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3.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AC3D6A" w14:textId="66D47642" w:rsidR="004651C7" w:rsidRDefault="00407A9F" w:rsidP="00407A9F">
      <w:pPr>
        <w:adjustRightInd w:val="0"/>
        <w:spacing w:line="360" w:lineRule="auto"/>
        <w:ind w:firstLineChars="0" w:firstLine="0"/>
        <w:textAlignment w:val="baseline"/>
        <w:rPr>
          <w:rFonts w:eastAsia="宋体" w:cs="Times New Roman"/>
          <w:snapToGrid w:val="0"/>
          <w:kern w:val="0"/>
          <w:sz w:val="24"/>
        </w:rPr>
      </w:pPr>
      <w:bookmarkStart w:id="0" w:name="_Hlk94043612"/>
      <w:bookmarkStart w:id="1" w:name="_GoBack"/>
      <w:bookmarkEnd w:id="1"/>
      <w:r>
        <w:rPr>
          <w:rFonts w:eastAsia="仿宋" w:hint="eastAsia"/>
          <w:snapToGrid w:val="0"/>
          <w:sz w:val="24"/>
          <w:szCs w:val="24"/>
        </w:rPr>
        <w:t>编号：</w:t>
      </w:r>
      <w:r w:rsidR="00E8179A">
        <w:rPr>
          <w:rFonts w:eastAsia="仿宋"/>
          <w:snapToGrid w:val="0"/>
          <w:sz w:val="24"/>
          <w:szCs w:val="24"/>
        </w:rPr>
        <w:t>09</w:t>
      </w:r>
      <w:r>
        <w:rPr>
          <w:rFonts w:eastAsia="仿宋"/>
          <w:snapToGrid w:val="0"/>
          <w:sz w:val="24"/>
          <w:szCs w:val="24"/>
        </w:rPr>
        <w:t xml:space="preserve">                                              </w:t>
      </w:r>
      <w:r w:rsidRPr="004074D8">
        <w:rPr>
          <w:rFonts w:eastAsia="仿宋" w:hint="eastAsia"/>
          <w:snapToGrid w:val="0"/>
          <w:sz w:val="24"/>
          <w:szCs w:val="24"/>
        </w:rPr>
        <w:t>未经许可不得它用</w:t>
      </w:r>
      <w:bookmarkEnd w:id="0"/>
    </w:p>
    <w:p w14:paraId="5C1DC577" w14:textId="77777777" w:rsidR="00407A9F" w:rsidRDefault="00407A9F" w:rsidP="00407A9F">
      <w:pPr>
        <w:adjustRightInd w:val="0"/>
        <w:spacing w:line="360" w:lineRule="auto"/>
        <w:ind w:firstLineChars="0" w:firstLine="0"/>
        <w:textAlignment w:val="baseline"/>
        <w:rPr>
          <w:rFonts w:ascii="黑体" w:eastAsia="黑体" w:hAnsi="黑体" w:cs="Times New Roman"/>
          <w:snapToGrid w:val="0"/>
          <w:kern w:val="0"/>
          <w:sz w:val="28"/>
        </w:rPr>
      </w:pPr>
    </w:p>
    <w:p w14:paraId="66BCCF78" w14:textId="1456AC54" w:rsidR="004651C7" w:rsidRDefault="00BF798C" w:rsidP="00407A9F">
      <w:pPr>
        <w:adjustRightInd w:val="0"/>
        <w:spacing w:line="360" w:lineRule="auto"/>
        <w:ind w:firstLineChars="0" w:firstLine="0"/>
        <w:textAlignment w:val="baseline"/>
        <w:rPr>
          <w:rFonts w:ascii="黑体" w:eastAsia="黑体" w:hAnsi="黑体" w:cs="Times New Roman"/>
          <w:snapToGrid w:val="0"/>
          <w:kern w:val="0"/>
          <w:sz w:val="28"/>
        </w:rPr>
      </w:pPr>
      <w:r>
        <w:rPr>
          <w:rFonts w:ascii="黑体" w:eastAsia="黑体" w:hAnsi="黑体" w:cs="Times New Roman"/>
          <w:snapToGrid w:val="0"/>
          <w:kern w:val="0"/>
          <w:sz w:val="28"/>
        </w:rPr>
        <w:t>国家信息中心2021年度青年人才基础研究项目</w:t>
      </w:r>
      <w:r>
        <w:rPr>
          <w:rFonts w:ascii="黑体" w:eastAsia="黑体" w:hAnsi="黑体" w:cs="Times New Roman" w:hint="eastAsia"/>
          <w:snapToGrid w:val="0"/>
          <w:kern w:val="0"/>
          <w:sz w:val="28"/>
        </w:rPr>
        <w:t>成果</w:t>
      </w:r>
    </w:p>
    <w:p w14:paraId="74700A44" w14:textId="77777777" w:rsidR="004651C7" w:rsidRDefault="00BF798C">
      <w:pPr>
        <w:tabs>
          <w:tab w:val="left" w:pos="1041"/>
        </w:tabs>
        <w:adjustRightInd w:val="0"/>
        <w:spacing w:line="360" w:lineRule="auto"/>
        <w:ind w:firstLine="480"/>
        <w:textAlignment w:val="baseline"/>
        <w:rPr>
          <w:rFonts w:eastAsia="宋体" w:cs="Times New Roman"/>
          <w:kern w:val="0"/>
          <w:sz w:val="24"/>
          <w:szCs w:val="30"/>
        </w:rPr>
      </w:pPr>
      <w:r>
        <w:rPr>
          <w:rFonts w:eastAsia="宋体" w:cs="Times New Roman"/>
          <w:kern w:val="0"/>
          <w:sz w:val="24"/>
          <w:szCs w:val="30"/>
        </w:rPr>
        <w:tab/>
      </w:r>
    </w:p>
    <w:p w14:paraId="0946C8CB" w14:textId="77777777" w:rsidR="004651C7" w:rsidRDefault="004651C7">
      <w:pPr>
        <w:tabs>
          <w:tab w:val="left" w:pos="1041"/>
        </w:tabs>
        <w:adjustRightInd w:val="0"/>
        <w:spacing w:line="360" w:lineRule="auto"/>
        <w:ind w:firstLine="480"/>
        <w:textAlignment w:val="baseline"/>
        <w:rPr>
          <w:rFonts w:eastAsia="宋体" w:cs="Times New Roman"/>
          <w:kern w:val="0"/>
          <w:sz w:val="24"/>
          <w:szCs w:val="30"/>
        </w:rPr>
      </w:pPr>
    </w:p>
    <w:p w14:paraId="7B91D169" w14:textId="77777777" w:rsidR="004651C7" w:rsidRDefault="004651C7">
      <w:pPr>
        <w:tabs>
          <w:tab w:val="left" w:pos="1041"/>
        </w:tabs>
        <w:adjustRightInd w:val="0"/>
        <w:spacing w:line="360" w:lineRule="auto"/>
        <w:ind w:firstLine="480"/>
        <w:textAlignment w:val="baseline"/>
        <w:rPr>
          <w:rFonts w:eastAsia="宋体" w:cs="Times New Roman"/>
          <w:kern w:val="0"/>
          <w:sz w:val="24"/>
          <w:szCs w:val="30"/>
        </w:rPr>
      </w:pPr>
    </w:p>
    <w:p w14:paraId="241B95CB" w14:textId="77777777" w:rsidR="004651C7" w:rsidRDefault="004651C7">
      <w:pPr>
        <w:tabs>
          <w:tab w:val="left" w:pos="1041"/>
        </w:tabs>
        <w:adjustRightInd w:val="0"/>
        <w:spacing w:line="360" w:lineRule="auto"/>
        <w:ind w:firstLineChars="626" w:firstLine="1502"/>
        <w:textAlignment w:val="baseline"/>
        <w:rPr>
          <w:rFonts w:eastAsia="宋体" w:cs="Times New Roman"/>
          <w:kern w:val="0"/>
          <w:sz w:val="24"/>
          <w:szCs w:val="44"/>
        </w:rPr>
      </w:pPr>
    </w:p>
    <w:p w14:paraId="514E4EE8" w14:textId="77777777" w:rsidR="004651C7" w:rsidRDefault="004651C7">
      <w:pPr>
        <w:tabs>
          <w:tab w:val="left" w:pos="1041"/>
        </w:tabs>
        <w:adjustRightInd w:val="0"/>
        <w:spacing w:line="360" w:lineRule="auto"/>
        <w:ind w:firstLineChars="626" w:firstLine="1502"/>
        <w:textAlignment w:val="baseline"/>
        <w:rPr>
          <w:rFonts w:eastAsia="宋体" w:cs="Times New Roman"/>
          <w:kern w:val="0"/>
          <w:sz w:val="24"/>
          <w:szCs w:val="44"/>
        </w:rPr>
      </w:pPr>
    </w:p>
    <w:p w14:paraId="44360308" w14:textId="77777777" w:rsidR="004651C7" w:rsidRDefault="00BF798C" w:rsidP="008408DB">
      <w:pPr>
        <w:pStyle w:val="1"/>
      </w:pPr>
      <w:bookmarkStart w:id="2" w:name="_Toc93841305"/>
      <w:bookmarkStart w:id="3" w:name="_Toc93925972"/>
      <w:r>
        <w:rPr>
          <w:rFonts w:hint="eastAsia"/>
        </w:rPr>
        <w:t xml:space="preserve">基于多源大数据的后疫情时代   </w:t>
      </w:r>
      <w:r w:rsidR="008408DB">
        <w:t xml:space="preserve">     </w:t>
      </w:r>
      <w:r>
        <w:rPr>
          <w:rFonts w:hint="eastAsia"/>
        </w:rPr>
        <w:t xml:space="preserve">     中小微企业高质量发展的痛点堵点及      动力机制研究</w:t>
      </w:r>
      <w:bookmarkEnd w:id="2"/>
      <w:bookmarkEnd w:id="3"/>
    </w:p>
    <w:p w14:paraId="671F2132" w14:textId="77777777" w:rsidR="004651C7" w:rsidRDefault="004651C7">
      <w:pPr>
        <w:tabs>
          <w:tab w:val="left" w:pos="1041"/>
        </w:tabs>
        <w:adjustRightInd w:val="0"/>
        <w:spacing w:line="360" w:lineRule="auto"/>
        <w:ind w:firstLine="480"/>
        <w:jc w:val="center"/>
        <w:textAlignment w:val="baseline"/>
        <w:rPr>
          <w:rFonts w:eastAsia="宋体" w:cs="Times New Roman"/>
          <w:kern w:val="0"/>
          <w:sz w:val="24"/>
          <w:szCs w:val="36"/>
        </w:rPr>
      </w:pPr>
    </w:p>
    <w:p w14:paraId="30496C75" w14:textId="77777777" w:rsidR="004651C7" w:rsidRDefault="004651C7">
      <w:pPr>
        <w:tabs>
          <w:tab w:val="left" w:pos="1041"/>
        </w:tabs>
        <w:adjustRightInd w:val="0"/>
        <w:spacing w:line="360" w:lineRule="auto"/>
        <w:ind w:firstLine="480"/>
        <w:jc w:val="center"/>
        <w:textAlignment w:val="baseline"/>
        <w:rPr>
          <w:rFonts w:eastAsia="宋体" w:cs="Times New Roman"/>
          <w:kern w:val="0"/>
          <w:sz w:val="24"/>
          <w:szCs w:val="36"/>
        </w:rPr>
      </w:pPr>
    </w:p>
    <w:p w14:paraId="0BD2908F" w14:textId="77777777" w:rsidR="004651C7" w:rsidRDefault="004651C7">
      <w:pPr>
        <w:tabs>
          <w:tab w:val="left" w:pos="1041"/>
        </w:tabs>
        <w:adjustRightInd w:val="0"/>
        <w:spacing w:line="360" w:lineRule="auto"/>
        <w:ind w:firstLine="480"/>
        <w:jc w:val="center"/>
        <w:textAlignment w:val="baseline"/>
        <w:rPr>
          <w:rFonts w:eastAsia="宋体" w:cs="Times New Roman"/>
          <w:kern w:val="0"/>
          <w:sz w:val="24"/>
          <w:szCs w:val="36"/>
        </w:rPr>
      </w:pPr>
    </w:p>
    <w:p w14:paraId="28007F70" w14:textId="77777777" w:rsidR="004651C7" w:rsidRDefault="004651C7">
      <w:pPr>
        <w:tabs>
          <w:tab w:val="left" w:pos="1041"/>
        </w:tabs>
        <w:adjustRightInd w:val="0"/>
        <w:spacing w:line="360" w:lineRule="auto"/>
        <w:ind w:firstLine="480"/>
        <w:jc w:val="center"/>
        <w:textAlignment w:val="baseline"/>
        <w:rPr>
          <w:rFonts w:eastAsia="宋体" w:cs="Times New Roman"/>
          <w:kern w:val="0"/>
          <w:sz w:val="24"/>
          <w:szCs w:val="36"/>
        </w:rPr>
      </w:pPr>
    </w:p>
    <w:p w14:paraId="3625BC16" w14:textId="77777777" w:rsidR="004651C7" w:rsidRDefault="004651C7">
      <w:pPr>
        <w:tabs>
          <w:tab w:val="left" w:pos="1041"/>
        </w:tabs>
        <w:adjustRightInd w:val="0"/>
        <w:spacing w:line="360" w:lineRule="auto"/>
        <w:ind w:firstLine="480"/>
        <w:jc w:val="center"/>
        <w:textAlignment w:val="baseline"/>
        <w:rPr>
          <w:rFonts w:eastAsia="宋体" w:cs="Times New Roman"/>
          <w:kern w:val="0"/>
          <w:sz w:val="24"/>
          <w:szCs w:val="36"/>
        </w:rPr>
      </w:pPr>
    </w:p>
    <w:p w14:paraId="60AD6E02" w14:textId="77777777" w:rsidR="004651C7" w:rsidRDefault="004651C7">
      <w:pPr>
        <w:pStyle w:val="a1"/>
        <w:ind w:firstLine="600"/>
      </w:pPr>
    </w:p>
    <w:p w14:paraId="786230A5" w14:textId="77777777" w:rsidR="004651C7" w:rsidRDefault="004651C7">
      <w:pPr>
        <w:pStyle w:val="a1"/>
        <w:ind w:firstLine="600"/>
      </w:pPr>
    </w:p>
    <w:p w14:paraId="69F115B0" w14:textId="77777777" w:rsidR="004651C7" w:rsidRDefault="004651C7">
      <w:pPr>
        <w:pStyle w:val="a1"/>
        <w:ind w:firstLine="600"/>
      </w:pPr>
    </w:p>
    <w:p w14:paraId="60D9E291" w14:textId="77777777" w:rsidR="004651C7" w:rsidRDefault="004651C7">
      <w:pPr>
        <w:tabs>
          <w:tab w:val="left" w:pos="1041"/>
        </w:tabs>
        <w:adjustRightInd w:val="0"/>
        <w:spacing w:line="360" w:lineRule="auto"/>
        <w:ind w:firstLine="480"/>
        <w:jc w:val="center"/>
        <w:textAlignment w:val="baseline"/>
        <w:rPr>
          <w:rFonts w:eastAsia="宋体" w:cs="Times New Roman"/>
          <w:kern w:val="0"/>
          <w:sz w:val="24"/>
          <w:szCs w:val="36"/>
        </w:rPr>
      </w:pPr>
    </w:p>
    <w:p w14:paraId="21D5C884" w14:textId="77777777" w:rsidR="004651C7" w:rsidRDefault="004651C7">
      <w:pPr>
        <w:spacing w:line="360" w:lineRule="auto"/>
        <w:ind w:firstLineChars="600" w:firstLine="1440"/>
        <w:rPr>
          <w:rFonts w:eastAsia="宋体" w:cs="Times New Roman"/>
          <w:snapToGrid w:val="0"/>
          <w:kern w:val="0"/>
          <w:sz w:val="24"/>
        </w:rPr>
      </w:pPr>
    </w:p>
    <w:p w14:paraId="217A42C0" w14:textId="77777777" w:rsidR="004651C7" w:rsidRDefault="004651C7">
      <w:pPr>
        <w:spacing w:line="360" w:lineRule="auto"/>
        <w:ind w:firstLineChars="600" w:firstLine="1440"/>
        <w:rPr>
          <w:rFonts w:eastAsia="宋体" w:cs="Times New Roman"/>
          <w:snapToGrid w:val="0"/>
          <w:kern w:val="0"/>
          <w:sz w:val="24"/>
        </w:rPr>
      </w:pPr>
    </w:p>
    <w:p w14:paraId="6A5F8E93" w14:textId="77777777" w:rsidR="004651C7" w:rsidRDefault="004651C7">
      <w:pPr>
        <w:spacing w:line="360" w:lineRule="auto"/>
        <w:ind w:firstLineChars="600" w:firstLine="1440"/>
        <w:rPr>
          <w:rFonts w:eastAsia="宋体" w:cs="Times New Roman"/>
          <w:snapToGrid w:val="0"/>
          <w:kern w:val="0"/>
          <w:sz w:val="24"/>
        </w:rPr>
      </w:pPr>
    </w:p>
    <w:p w14:paraId="6EED7A89" w14:textId="561B77DD" w:rsidR="004651C7" w:rsidRDefault="00BF798C">
      <w:pPr>
        <w:spacing w:line="360" w:lineRule="auto"/>
        <w:ind w:leftChars="500" w:left="1500" w:firstLineChars="0" w:firstLine="0"/>
        <w:jc w:val="left"/>
        <w:rPr>
          <w:rFonts w:ascii="楷体_GB2312" w:eastAsia="楷体_GB2312" w:cs="Times New Roman"/>
          <w:snapToGrid w:val="0"/>
          <w:kern w:val="0"/>
          <w:sz w:val="32"/>
          <w:szCs w:val="32"/>
        </w:rPr>
      </w:pPr>
      <w:r>
        <w:rPr>
          <w:rFonts w:ascii="楷体_GB2312" w:eastAsia="楷体_GB2312" w:cs="Times New Roman" w:hint="eastAsia"/>
          <w:snapToGrid w:val="0"/>
          <w:kern w:val="0"/>
          <w:sz w:val="32"/>
          <w:szCs w:val="32"/>
        </w:rPr>
        <w:t>部      门：大数据发展部</w:t>
      </w:r>
    </w:p>
    <w:p w14:paraId="2782D182" w14:textId="77777777" w:rsidR="004651C7" w:rsidRDefault="00BF798C">
      <w:pPr>
        <w:spacing w:line="360" w:lineRule="auto"/>
        <w:ind w:leftChars="500" w:left="1500" w:firstLineChars="0" w:firstLine="0"/>
        <w:jc w:val="left"/>
        <w:rPr>
          <w:rFonts w:ascii="楷体_GB2312" w:eastAsia="楷体_GB2312" w:cs="Times New Roman"/>
          <w:snapToGrid w:val="0"/>
          <w:kern w:val="0"/>
          <w:sz w:val="32"/>
          <w:szCs w:val="32"/>
        </w:rPr>
      </w:pPr>
      <w:r>
        <w:rPr>
          <w:rFonts w:ascii="楷体_GB2312" w:eastAsia="楷体_GB2312" w:cs="Times New Roman" w:hint="eastAsia"/>
          <w:snapToGrid w:val="0"/>
          <w:kern w:val="0"/>
          <w:sz w:val="32"/>
          <w:szCs w:val="32"/>
        </w:rPr>
        <w:t>项目负责人：杨道玲</w:t>
      </w:r>
    </w:p>
    <w:p w14:paraId="60AC25E4" w14:textId="77777777" w:rsidR="004651C7" w:rsidRDefault="00BF798C">
      <w:pPr>
        <w:widowControl/>
        <w:spacing w:line="360" w:lineRule="auto"/>
        <w:ind w:firstLineChars="0" w:firstLine="0"/>
        <w:jc w:val="left"/>
        <w:rPr>
          <w:rFonts w:eastAsia="宋体" w:cs="Times New Roman"/>
          <w:sz w:val="24"/>
          <w:szCs w:val="24"/>
        </w:rPr>
      </w:pPr>
      <w:r>
        <w:rPr>
          <w:rFonts w:eastAsia="宋体" w:cs="Times New Roman"/>
          <w:sz w:val="24"/>
          <w:szCs w:val="24"/>
        </w:rPr>
        <w:br w:type="page"/>
      </w:r>
    </w:p>
    <w:sdt>
      <w:sdtPr>
        <w:rPr>
          <w:rFonts w:ascii="Times New Roman" w:eastAsia="方正仿宋_GBK" w:hAnsi="Times New Roman" w:cs="宋体"/>
          <w:color w:val="auto"/>
          <w:kern w:val="2"/>
          <w:sz w:val="30"/>
          <w:szCs w:val="28"/>
          <w:lang w:val="zh-CN"/>
        </w:rPr>
        <w:id w:val="1481347014"/>
        <w:docPartObj>
          <w:docPartGallery w:val="Table of Contents"/>
          <w:docPartUnique/>
        </w:docPartObj>
      </w:sdtPr>
      <w:sdtEndPr>
        <w:rPr>
          <w:b/>
          <w:bCs/>
        </w:rPr>
      </w:sdtEndPr>
      <w:sdtContent>
        <w:p w14:paraId="40E80C36" w14:textId="3A5369B5" w:rsidR="00140E78" w:rsidRPr="00140E78" w:rsidRDefault="00140E78" w:rsidP="00140E78">
          <w:pPr>
            <w:pStyle w:val="TOC"/>
            <w:spacing w:before="120" w:after="120"/>
            <w:ind w:firstLine="562"/>
            <w:jc w:val="center"/>
            <w:rPr>
              <w:rFonts w:ascii="黑体" w:eastAsia="黑体" w:hAnsi="黑体"/>
              <w:color w:val="auto"/>
              <w:sz w:val="28"/>
              <w:szCs w:val="28"/>
            </w:rPr>
          </w:pPr>
          <w:r w:rsidRPr="00140E78">
            <w:rPr>
              <w:rFonts w:ascii="黑体" w:eastAsia="黑体" w:hAnsi="黑体"/>
              <w:color w:val="auto"/>
              <w:sz w:val="28"/>
              <w:szCs w:val="28"/>
              <w:lang w:val="zh-CN"/>
            </w:rPr>
            <w:t>目</w:t>
          </w:r>
          <w:r>
            <w:rPr>
              <w:rFonts w:ascii="黑体" w:eastAsia="黑体" w:hAnsi="黑体" w:hint="eastAsia"/>
              <w:color w:val="auto"/>
              <w:sz w:val="28"/>
              <w:szCs w:val="28"/>
              <w:lang w:val="zh-CN"/>
            </w:rPr>
            <w:t xml:space="preserve"> </w:t>
          </w:r>
          <w:r>
            <w:rPr>
              <w:rFonts w:ascii="黑体" w:eastAsia="黑体" w:hAnsi="黑体"/>
              <w:color w:val="auto"/>
              <w:sz w:val="28"/>
              <w:szCs w:val="28"/>
              <w:lang w:val="zh-CN"/>
            </w:rPr>
            <w:t xml:space="preserve"> </w:t>
          </w:r>
          <w:r w:rsidRPr="00140E78">
            <w:rPr>
              <w:rFonts w:ascii="黑体" w:eastAsia="黑体" w:hAnsi="黑体"/>
              <w:color w:val="auto"/>
              <w:sz w:val="28"/>
              <w:szCs w:val="28"/>
              <w:lang w:val="zh-CN"/>
            </w:rPr>
            <w:t>录</w:t>
          </w:r>
        </w:p>
        <w:p w14:paraId="586E4353" w14:textId="63A614D6" w:rsidR="00140E78" w:rsidRDefault="00140E78">
          <w:pPr>
            <w:pStyle w:val="TOC1"/>
            <w:tabs>
              <w:tab w:val="right" w:leader="dot" w:pos="8720"/>
            </w:tabs>
            <w:rPr>
              <w:rFonts w:asciiTheme="minorHAnsi" w:eastAsiaTheme="minorEastAsia" w:hAnsiTheme="minorHAnsi" w:cstheme="minorBidi"/>
              <w:b w:val="0"/>
              <w:noProof/>
              <w:kern w:val="2"/>
              <w:sz w:val="21"/>
              <w:szCs w:val="22"/>
            </w:rPr>
          </w:pPr>
          <w:r>
            <w:fldChar w:fldCharType="begin"/>
          </w:r>
          <w:r>
            <w:instrText xml:space="preserve"> TOC \o "1-3" \h \z \u </w:instrText>
          </w:r>
          <w:r>
            <w:fldChar w:fldCharType="separate"/>
          </w:r>
        </w:p>
        <w:p w14:paraId="088DEC0C" w14:textId="58E8F14D" w:rsidR="00140E78" w:rsidRPr="00140E78" w:rsidRDefault="00480D2F" w:rsidP="00140E78">
          <w:pPr>
            <w:pStyle w:val="TOC2"/>
            <w:tabs>
              <w:tab w:val="right" w:leader="dot" w:pos="8720"/>
            </w:tabs>
            <w:spacing w:line="440" w:lineRule="exact"/>
            <w:ind w:left="600"/>
            <w:rPr>
              <w:rFonts w:ascii="黑体" w:eastAsia="黑体" w:hAnsi="黑体" w:cstheme="minorBidi"/>
              <w:smallCaps w:val="0"/>
              <w:noProof/>
              <w:kern w:val="2"/>
            </w:rPr>
          </w:pPr>
          <w:hyperlink w:anchor="_Toc93925974" w:history="1">
            <w:r w:rsidR="00140E78" w:rsidRPr="00140E78">
              <w:rPr>
                <w:rStyle w:val="aff3"/>
                <w:rFonts w:ascii="黑体" w:eastAsia="黑体" w:hAnsi="黑体"/>
                <w:noProof/>
              </w:rPr>
              <w:t>一、绪论</w:t>
            </w:r>
            <w:r w:rsidR="00140E78" w:rsidRPr="00140E78">
              <w:rPr>
                <w:rFonts w:ascii="黑体" w:eastAsia="黑体" w:hAnsi="黑体"/>
                <w:noProof/>
                <w:webHidden/>
              </w:rPr>
              <w:tab/>
            </w:r>
            <w:r w:rsidR="00140E78" w:rsidRPr="00140E78">
              <w:rPr>
                <w:rFonts w:ascii="黑体" w:eastAsia="黑体" w:hAnsi="黑体"/>
                <w:noProof/>
                <w:webHidden/>
              </w:rPr>
              <w:fldChar w:fldCharType="begin"/>
            </w:r>
            <w:r w:rsidR="00140E78" w:rsidRPr="00140E78">
              <w:rPr>
                <w:rFonts w:ascii="黑体" w:eastAsia="黑体" w:hAnsi="黑体"/>
                <w:noProof/>
                <w:webHidden/>
              </w:rPr>
              <w:instrText xml:space="preserve"> PAGEREF _Toc93925974 \h </w:instrText>
            </w:r>
            <w:r w:rsidR="00140E78" w:rsidRPr="00140E78">
              <w:rPr>
                <w:rFonts w:ascii="黑体" w:eastAsia="黑体" w:hAnsi="黑体"/>
                <w:noProof/>
                <w:webHidden/>
              </w:rPr>
            </w:r>
            <w:r w:rsidR="00140E78" w:rsidRPr="00140E78">
              <w:rPr>
                <w:rFonts w:ascii="黑体" w:eastAsia="黑体" w:hAnsi="黑体"/>
                <w:noProof/>
                <w:webHidden/>
              </w:rPr>
              <w:fldChar w:fldCharType="separate"/>
            </w:r>
            <w:r w:rsidR="007149D6">
              <w:rPr>
                <w:rFonts w:ascii="黑体" w:eastAsia="黑体" w:hAnsi="黑体"/>
                <w:noProof/>
                <w:webHidden/>
              </w:rPr>
              <w:t>1</w:t>
            </w:r>
            <w:r w:rsidR="00140E78" w:rsidRPr="00140E78">
              <w:rPr>
                <w:rFonts w:ascii="黑体" w:eastAsia="黑体" w:hAnsi="黑体"/>
                <w:noProof/>
                <w:webHidden/>
              </w:rPr>
              <w:fldChar w:fldCharType="end"/>
            </w:r>
          </w:hyperlink>
        </w:p>
        <w:p w14:paraId="47A53850" w14:textId="56020FA3" w:rsidR="00140E78" w:rsidRPr="00140E78" w:rsidRDefault="00480D2F" w:rsidP="00140E78">
          <w:pPr>
            <w:pStyle w:val="TOC3"/>
            <w:tabs>
              <w:tab w:val="right" w:leader="dot" w:pos="8720"/>
            </w:tabs>
            <w:spacing w:line="440" w:lineRule="exact"/>
            <w:ind w:left="1200"/>
            <w:rPr>
              <w:rFonts w:ascii="楷体" w:eastAsia="楷体" w:hAnsi="楷体" w:cstheme="minorBidi"/>
              <w:noProof/>
              <w:kern w:val="2"/>
              <w:sz w:val="24"/>
              <w:szCs w:val="24"/>
            </w:rPr>
          </w:pPr>
          <w:hyperlink w:anchor="_Toc93925975" w:history="1">
            <w:r w:rsidR="00140E78" w:rsidRPr="00140E78">
              <w:rPr>
                <w:rStyle w:val="aff3"/>
                <w:rFonts w:ascii="楷体" w:eastAsia="楷体" w:hAnsi="楷体"/>
                <w:noProof/>
                <w:sz w:val="24"/>
                <w:szCs w:val="24"/>
              </w:rPr>
              <w:t>（一）研究背景和意义</w:t>
            </w:r>
            <w:r w:rsidR="00140E78" w:rsidRPr="00140E78">
              <w:rPr>
                <w:rFonts w:ascii="楷体" w:eastAsia="楷体" w:hAnsi="楷体"/>
                <w:noProof/>
                <w:webHidden/>
                <w:sz w:val="24"/>
                <w:szCs w:val="24"/>
              </w:rPr>
              <w:tab/>
            </w:r>
            <w:r w:rsidR="00140E78" w:rsidRPr="00140E78">
              <w:rPr>
                <w:rFonts w:ascii="楷体" w:eastAsia="楷体" w:hAnsi="楷体"/>
                <w:noProof/>
                <w:webHidden/>
                <w:sz w:val="24"/>
                <w:szCs w:val="24"/>
              </w:rPr>
              <w:fldChar w:fldCharType="begin"/>
            </w:r>
            <w:r w:rsidR="00140E78" w:rsidRPr="00140E78">
              <w:rPr>
                <w:rFonts w:ascii="楷体" w:eastAsia="楷体" w:hAnsi="楷体"/>
                <w:noProof/>
                <w:webHidden/>
                <w:sz w:val="24"/>
                <w:szCs w:val="24"/>
              </w:rPr>
              <w:instrText xml:space="preserve"> PAGEREF _Toc93925975 \h </w:instrText>
            </w:r>
            <w:r w:rsidR="00140E78" w:rsidRPr="00140E78">
              <w:rPr>
                <w:rFonts w:ascii="楷体" w:eastAsia="楷体" w:hAnsi="楷体"/>
                <w:noProof/>
                <w:webHidden/>
                <w:sz w:val="24"/>
                <w:szCs w:val="24"/>
              </w:rPr>
            </w:r>
            <w:r w:rsidR="00140E78" w:rsidRPr="00140E78">
              <w:rPr>
                <w:rFonts w:ascii="楷体" w:eastAsia="楷体" w:hAnsi="楷体"/>
                <w:noProof/>
                <w:webHidden/>
                <w:sz w:val="24"/>
                <w:szCs w:val="24"/>
              </w:rPr>
              <w:fldChar w:fldCharType="separate"/>
            </w:r>
            <w:r w:rsidR="007149D6">
              <w:rPr>
                <w:rFonts w:ascii="楷体" w:eastAsia="楷体" w:hAnsi="楷体"/>
                <w:noProof/>
                <w:webHidden/>
                <w:sz w:val="24"/>
                <w:szCs w:val="24"/>
              </w:rPr>
              <w:t>1</w:t>
            </w:r>
            <w:r w:rsidR="00140E78" w:rsidRPr="00140E78">
              <w:rPr>
                <w:rFonts w:ascii="楷体" w:eastAsia="楷体" w:hAnsi="楷体"/>
                <w:noProof/>
                <w:webHidden/>
                <w:sz w:val="24"/>
                <w:szCs w:val="24"/>
              </w:rPr>
              <w:fldChar w:fldCharType="end"/>
            </w:r>
          </w:hyperlink>
        </w:p>
        <w:p w14:paraId="286E387E" w14:textId="3D44C339" w:rsidR="00140E78" w:rsidRPr="00140E78" w:rsidRDefault="00480D2F" w:rsidP="00140E78">
          <w:pPr>
            <w:pStyle w:val="TOC3"/>
            <w:tabs>
              <w:tab w:val="right" w:leader="dot" w:pos="8720"/>
            </w:tabs>
            <w:spacing w:line="440" w:lineRule="exact"/>
            <w:ind w:left="1200"/>
            <w:rPr>
              <w:rFonts w:ascii="楷体" w:eastAsia="楷体" w:hAnsi="楷体" w:cstheme="minorBidi"/>
              <w:noProof/>
              <w:kern w:val="2"/>
              <w:sz w:val="24"/>
              <w:szCs w:val="24"/>
            </w:rPr>
          </w:pPr>
          <w:hyperlink w:anchor="_Toc93925976" w:history="1">
            <w:r w:rsidR="00140E78" w:rsidRPr="00140E78">
              <w:rPr>
                <w:rStyle w:val="aff3"/>
                <w:rFonts w:ascii="楷体" w:eastAsia="楷体" w:hAnsi="楷体"/>
                <w:noProof/>
                <w:sz w:val="24"/>
                <w:szCs w:val="24"/>
              </w:rPr>
              <w:t>（二）主要研究内容</w:t>
            </w:r>
            <w:r w:rsidR="00140E78" w:rsidRPr="00140E78">
              <w:rPr>
                <w:rFonts w:ascii="楷体" w:eastAsia="楷体" w:hAnsi="楷体"/>
                <w:noProof/>
                <w:webHidden/>
                <w:sz w:val="24"/>
                <w:szCs w:val="24"/>
              </w:rPr>
              <w:tab/>
            </w:r>
            <w:r w:rsidR="00140E78" w:rsidRPr="00140E78">
              <w:rPr>
                <w:rFonts w:ascii="楷体" w:eastAsia="楷体" w:hAnsi="楷体"/>
                <w:noProof/>
                <w:webHidden/>
                <w:sz w:val="24"/>
                <w:szCs w:val="24"/>
              </w:rPr>
              <w:fldChar w:fldCharType="begin"/>
            </w:r>
            <w:r w:rsidR="00140E78" w:rsidRPr="00140E78">
              <w:rPr>
                <w:rFonts w:ascii="楷体" w:eastAsia="楷体" w:hAnsi="楷体"/>
                <w:noProof/>
                <w:webHidden/>
                <w:sz w:val="24"/>
                <w:szCs w:val="24"/>
              </w:rPr>
              <w:instrText xml:space="preserve"> PAGEREF _Toc93925976 \h </w:instrText>
            </w:r>
            <w:r w:rsidR="00140E78" w:rsidRPr="00140E78">
              <w:rPr>
                <w:rFonts w:ascii="楷体" w:eastAsia="楷体" w:hAnsi="楷体"/>
                <w:noProof/>
                <w:webHidden/>
                <w:sz w:val="24"/>
                <w:szCs w:val="24"/>
              </w:rPr>
            </w:r>
            <w:r w:rsidR="00140E78" w:rsidRPr="00140E78">
              <w:rPr>
                <w:rFonts w:ascii="楷体" w:eastAsia="楷体" w:hAnsi="楷体"/>
                <w:noProof/>
                <w:webHidden/>
                <w:sz w:val="24"/>
                <w:szCs w:val="24"/>
              </w:rPr>
              <w:fldChar w:fldCharType="separate"/>
            </w:r>
            <w:r w:rsidR="007149D6">
              <w:rPr>
                <w:rFonts w:ascii="楷体" w:eastAsia="楷体" w:hAnsi="楷体"/>
                <w:noProof/>
                <w:webHidden/>
                <w:sz w:val="24"/>
                <w:szCs w:val="24"/>
              </w:rPr>
              <w:t>2</w:t>
            </w:r>
            <w:r w:rsidR="00140E78" w:rsidRPr="00140E78">
              <w:rPr>
                <w:rFonts w:ascii="楷体" w:eastAsia="楷体" w:hAnsi="楷体"/>
                <w:noProof/>
                <w:webHidden/>
                <w:sz w:val="24"/>
                <w:szCs w:val="24"/>
              </w:rPr>
              <w:fldChar w:fldCharType="end"/>
            </w:r>
          </w:hyperlink>
        </w:p>
        <w:p w14:paraId="277A150A" w14:textId="7CC423BB" w:rsidR="00140E78" w:rsidRPr="00140E78" w:rsidRDefault="00480D2F" w:rsidP="00140E78">
          <w:pPr>
            <w:pStyle w:val="TOC3"/>
            <w:tabs>
              <w:tab w:val="right" w:leader="dot" w:pos="8720"/>
            </w:tabs>
            <w:spacing w:line="440" w:lineRule="exact"/>
            <w:ind w:left="1200"/>
            <w:rPr>
              <w:rFonts w:ascii="楷体" w:eastAsia="楷体" w:hAnsi="楷体" w:cstheme="minorBidi"/>
              <w:noProof/>
              <w:kern w:val="2"/>
              <w:sz w:val="24"/>
              <w:szCs w:val="24"/>
            </w:rPr>
          </w:pPr>
          <w:hyperlink w:anchor="_Toc93925977" w:history="1">
            <w:r w:rsidR="00140E78" w:rsidRPr="00140E78">
              <w:rPr>
                <w:rStyle w:val="aff3"/>
                <w:rFonts w:ascii="楷体" w:eastAsia="楷体" w:hAnsi="楷体"/>
                <w:noProof/>
                <w:sz w:val="24"/>
                <w:szCs w:val="24"/>
              </w:rPr>
              <w:t>（三）研究思路</w:t>
            </w:r>
            <w:r w:rsidR="00140E78" w:rsidRPr="00140E78">
              <w:rPr>
                <w:rFonts w:ascii="楷体" w:eastAsia="楷体" w:hAnsi="楷体"/>
                <w:noProof/>
                <w:webHidden/>
                <w:sz w:val="24"/>
                <w:szCs w:val="24"/>
              </w:rPr>
              <w:tab/>
            </w:r>
            <w:r w:rsidR="00140E78" w:rsidRPr="00140E78">
              <w:rPr>
                <w:rFonts w:ascii="楷体" w:eastAsia="楷体" w:hAnsi="楷体"/>
                <w:noProof/>
                <w:webHidden/>
                <w:sz w:val="24"/>
                <w:szCs w:val="24"/>
              </w:rPr>
              <w:fldChar w:fldCharType="begin"/>
            </w:r>
            <w:r w:rsidR="00140E78" w:rsidRPr="00140E78">
              <w:rPr>
                <w:rFonts w:ascii="楷体" w:eastAsia="楷体" w:hAnsi="楷体"/>
                <w:noProof/>
                <w:webHidden/>
                <w:sz w:val="24"/>
                <w:szCs w:val="24"/>
              </w:rPr>
              <w:instrText xml:space="preserve"> PAGEREF _Toc93925977 \h </w:instrText>
            </w:r>
            <w:r w:rsidR="00140E78" w:rsidRPr="00140E78">
              <w:rPr>
                <w:rFonts w:ascii="楷体" w:eastAsia="楷体" w:hAnsi="楷体"/>
                <w:noProof/>
                <w:webHidden/>
                <w:sz w:val="24"/>
                <w:szCs w:val="24"/>
              </w:rPr>
            </w:r>
            <w:r w:rsidR="00140E78" w:rsidRPr="00140E78">
              <w:rPr>
                <w:rFonts w:ascii="楷体" w:eastAsia="楷体" w:hAnsi="楷体"/>
                <w:noProof/>
                <w:webHidden/>
                <w:sz w:val="24"/>
                <w:szCs w:val="24"/>
              </w:rPr>
              <w:fldChar w:fldCharType="separate"/>
            </w:r>
            <w:r w:rsidR="007149D6">
              <w:rPr>
                <w:rFonts w:ascii="楷体" w:eastAsia="楷体" w:hAnsi="楷体"/>
                <w:noProof/>
                <w:webHidden/>
                <w:sz w:val="24"/>
                <w:szCs w:val="24"/>
              </w:rPr>
              <w:t>3</w:t>
            </w:r>
            <w:r w:rsidR="00140E78" w:rsidRPr="00140E78">
              <w:rPr>
                <w:rFonts w:ascii="楷体" w:eastAsia="楷体" w:hAnsi="楷体"/>
                <w:noProof/>
                <w:webHidden/>
                <w:sz w:val="24"/>
                <w:szCs w:val="24"/>
              </w:rPr>
              <w:fldChar w:fldCharType="end"/>
            </w:r>
          </w:hyperlink>
        </w:p>
        <w:p w14:paraId="1185DD41" w14:textId="71FB6AB7" w:rsidR="00140E78" w:rsidRPr="00140E78" w:rsidRDefault="00480D2F" w:rsidP="00140E78">
          <w:pPr>
            <w:pStyle w:val="TOC3"/>
            <w:tabs>
              <w:tab w:val="right" w:leader="dot" w:pos="8720"/>
            </w:tabs>
            <w:spacing w:line="440" w:lineRule="exact"/>
            <w:ind w:left="1200"/>
            <w:rPr>
              <w:rFonts w:ascii="楷体" w:eastAsia="楷体" w:hAnsi="楷体" w:cstheme="minorBidi"/>
              <w:noProof/>
              <w:kern w:val="2"/>
              <w:sz w:val="24"/>
              <w:szCs w:val="24"/>
            </w:rPr>
          </w:pPr>
          <w:hyperlink w:anchor="_Toc93925978" w:history="1">
            <w:r w:rsidR="00140E78" w:rsidRPr="00140E78">
              <w:rPr>
                <w:rStyle w:val="aff3"/>
                <w:rFonts w:ascii="楷体" w:eastAsia="楷体" w:hAnsi="楷体"/>
                <w:noProof/>
                <w:sz w:val="24"/>
                <w:szCs w:val="24"/>
              </w:rPr>
              <w:t>（四）主要研究方法</w:t>
            </w:r>
            <w:r w:rsidR="00140E78" w:rsidRPr="00140E78">
              <w:rPr>
                <w:rFonts w:ascii="楷体" w:eastAsia="楷体" w:hAnsi="楷体"/>
                <w:noProof/>
                <w:webHidden/>
                <w:sz w:val="24"/>
                <w:szCs w:val="24"/>
              </w:rPr>
              <w:tab/>
            </w:r>
            <w:r w:rsidR="00140E78" w:rsidRPr="00140E78">
              <w:rPr>
                <w:rFonts w:ascii="楷体" w:eastAsia="楷体" w:hAnsi="楷体"/>
                <w:noProof/>
                <w:webHidden/>
                <w:sz w:val="24"/>
                <w:szCs w:val="24"/>
              </w:rPr>
              <w:fldChar w:fldCharType="begin"/>
            </w:r>
            <w:r w:rsidR="00140E78" w:rsidRPr="00140E78">
              <w:rPr>
                <w:rFonts w:ascii="楷体" w:eastAsia="楷体" w:hAnsi="楷体"/>
                <w:noProof/>
                <w:webHidden/>
                <w:sz w:val="24"/>
                <w:szCs w:val="24"/>
              </w:rPr>
              <w:instrText xml:space="preserve"> PAGEREF _Toc93925978 \h </w:instrText>
            </w:r>
            <w:r w:rsidR="00140E78" w:rsidRPr="00140E78">
              <w:rPr>
                <w:rFonts w:ascii="楷体" w:eastAsia="楷体" w:hAnsi="楷体"/>
                <w:noProof/>
                <w:webHidden/>
                <w:sz w:val="24"/>
                <w:szCs w:val="24"/>
              </w:rPr>
            </w:r>
            <w:r w:rsidR="00140E78" w:rsidRPr="00140E78">
              <w:rPr>
                <w:rFonts w:ascii="楷体" w:eastAsia="楷体" w:hAnsi="楷体"/>
                <w:noProof/>
                <w:webHidden/>
                <w:sz w:val="24"/>
                <w:szCs w:val="24"/>
              </w:rPr>
              <w:fldChar w:fldCharType="separate"/>
            </w:r>
            <w:r w:rsidR="007149D6">
              <w:rPr>
                <w:rFonts w:ascii="楷体" w:eastAsia="楷体" w:hAnsi="楷体"/>
                <w:noProof/>
                <w:webHidden/>
                <w:sz w:val="24"/>
                <w:szCs w:val="24"/>
              </w:rPr>
              <w:t>4</w:t>
            </w:r>
            <w:r w:rsidR="00140E78" w:rsidRPr="00140E78">
              <w:rPr>
                <w:rFonts w:ascii="楷体" w:eastAsia="楷体" w:hAnsi="楷体"/>
                <w:noProof/>
                <w:webHidden/>
                <w:sz w:val="24"/>
                <w:szCs w:val="24"/>
              </w:rPr>
              <w:fldChar w:fldCharType="end"/>
            </w:r>
          </w:hyperlink>
        </w:p>
        <w:p w14:paraId="5785B811" w14:textId="2A16664B" w:rsidR="00140E78" w:rsidRPr="00140E78" w:rsidRDefault="00480D2F" w:rsidP="00140E78">
          <w:pPr>
            <w:pStyle w:val="TOC3"/>
            <w:tabs>
              <w:tab w:val="right" w:leader="dot" w:pos="8720"/>
            </w:tabs>
            <w:spacing w:line="440" w:lineRule="exact"/>
            <w:ind w:left="1200"/>
            <w:rPr>
              <w:rFonts w:ascii="楷体" w:eastAsia="楷体" w:hAnsi="楷体" w:cstheme="minorBidi"/>
              <w:noProof/>
              <w:kern w:val="2"/>
              <w:sz w:val="24"/>
              <w:szCs w:val="24"/>
            </w:rPr>
          </w:pPr>
          <w:hyperlink w:anchor="_Toc93925979" w:history="1">
            <w:r w:rsidR="00140E78" w:rsidRPr="00140E78">
              <w:rPr>
                <w:rStyle w:val="aff3"/>
                <w:rFonts w:ascii="楷体" w:eastAsia="楷体" w:hAnsi="楷体"/>
                <w:noProof/>
                <w:sz w:val="24"/>
                <w:szCs w:val="24"/>
              </w:rPr>
              <w:t>（五）主要创新之处</w:t>
            </w:r>
            <w:r w:rsidR="00140E78" w:rsidRPr="00140E78">
              <w:rPr>
                <w:rFonts w:ascii="楷体" w:eastAsia="楷体" w:hAnsi="楷体"/>
                <w:noProof/>
                <w:webHidden/>
                <w:sz w:val="24"/>
                <w:szCs w:val="24"/>
              </w:rPr>
              <w:tab/>
            </w:r>
            <w:r w:rsidR="00140E78" w:rsidRPr="00140E78">
              <w:rPr>
                <w:rFonts w:ascii="楷体" w:eastAsia="楷体" w:hAnsi="楷体"/>
                <w:noProof/>
                <w:webHidden/>
                <w:sz w:val="24"/>
                <w:szCs w:val="24"/>
              </w:rPr>
              <w:fldChar w:fldCharType="begin"/>
            </w:r>
            <w:r w:rsidR="00140E78" w:rsidRPr="00140E78">
              <w:rPr>
                <w:rFonts w:ascii="楷体" w:eastAsia="楷体" w:hAnsi="楷体"/>
                <w:noProof/>
                <w:webHidden/>
                <w:sz w:val="24"/>
                <w:szCs w:val="24"/>
              </w:rPr>
              <w:instrText xml:space="preserve"> PAGEREF _Toc93925979 \h </w:instrText>
            </w:r>
            <w:r w:rsidR="00140E78" w:rsidRPr="00140E78">
              <w:rPr>
                <w:rFonts w:ascii="楷体" w:eastAsia="楷体" w:hAnsi="楷体"/>
                <w:noProof/>
                <w:webHidden/>
                <w:sz w:val="24"/>
                <w:szCs w:val="24"/>
              </w:rPr>
            </w:r>
            <w:r w:rsidR="00140E78" w:rsidRPr="00140E78">
              <w:rPr>
                <w:rFonts w:ascii="楷体" w:eastAsia="楷体" w:hAnsi="楷体"/>
                <w:noProof/>
                <w:webHidden/>
                <w:sz w:val="24"/>
                <w:szCs w:val="24"/>
              </w:rPr>
              <w:fldChar w:fldCharType="separate"/>
            </w:r>
            <w:r w:rsidR="007149D6">
              <w:rPr>
                <w:rFonts w:ascii="楷体" w:eastAsia="楷体" w:hAnsi="楷体"/>
                <w:noProof/>
                <w:webHidden/>
                <w:sz w:val="24"/>
                <w:szCs w:val="24"/>
              </w:rPr>
              <w:t>5</w:t>
            </w:r>
            <w:r w:rsidR="00140E78" w:rsidRPr="00140E78">
              <w:rPr>
                <w:rFonts w:ascii="楷体" w:eastAsia="楷体" w:hAnsi="楷体"/>
                <w:noProof/>
                <w:webHidden/>
                <w:sz w:val="24"/>
                <w:szCs w:val="24"/>
              </w:rPr>
              <w:fldChar w:fldCharType="end"/>
            </w:r>
          </w:hyperlink>
        </w:p>
        <w:p w14:paraId="3FF33985" w14:textId="3064651D" w:rsidR="00140E78" w:rsidRPr="00140E78" w:rsidRDefault="00480D2F" w:rsidP="00140E78">
          <w:pPr>
            <w:pStyle w:val="TOC2"/>
            <w:tabs>
              <w:tab w:val="right" w:leader="dot" w:pos="8720"/>
            </w:tabs>
            <w:spacing w:line="440" w:lineRule="exact"/>
            <w:ind w:left="600"/>
            <w:rPr>
              <w:rFonts w:ascii="黑体" w:eastAsia="黑体" w:hAnsi="黑体" w:cstheme="minorBidi"/>
              <w:smallCaps w:val="0"/>
              <w:noProof/>
              <w:kern w:val="2"/>
            </w:rPr>
          </w:pPr>
          <w:hyperlink w:anchor="_Toc93925980" w:history="1">
            <w:r w:rsidR="00140E78" w:rsidRPr="00140E78">
              <w:rPr>
                <w:rStyle w:val="aff3"/>
                <w:rFonts w:ascii="黑体" w:eastAsia="黑体" w:hAnsi="黑体"/>
                <w:noProof/>
              </w:rPr>
              <w:t>二、理论研究综述</w:t>
            </w:r>
            <w:r w:rsidR="00140E78" w:rsidRPr="00140E78">
              <w:rPr>
                <w:rFonts w:ascii="黑体" w:eastAsia="黑体" w:hAnsi="黑体"/>
                <w:noProof/>
                <w:webHidden/>
              </w:rPr>
              <w:tab/>
            </w:r>
            <w:r w:rsidR="00140E78" w:rsidRPr="00140E78">
              <w:rPr>
                <w:rFonts w:ascii="黑体" w:eastAsia="黑体" w:hAnsi="黑体"/>
                <w:noProof/>
                <w:webHidden/>
              </w:rPr>
              <w:fldChar w:fldCharType="begin"/>
            </w:r>
            <w:r w:rsidR="00140E78" w:rsidRPr="00140E78">
              <w:rPr>
                <w:rFonts w:ascii="黑体" w:eastAsia="黑体" w:hAnsi="黑体"/>
                <w:noProof/>
                <w:webHidden/>
              </w:rPr>
              <w:instrText xml:space="preserve"> PAGEREF _Toc93925980 \h </w:instrText>
            </w:r>
            <w:r w:rsidR="00140E78" w:rsidRPr="00140E78">
              <w:rPr>
                <w:rFonts w:ascii="黑体" w:eastAsia="黑体" w:hAnsi="黑体"/>
                <w:noProof/>
                <w:webHidden/>
              </w:rPr>
            </w:r>
            <w:r w:rsidR="00140E78" w:rsidRPr="00140E78">
              <w:rPr>
                <w:rFonts w:ascii="黑体" w:eastAsia="黑体" w:hAnsi="黑体"/>
                <w:noProof/>
                <w:webHidden/>
              </w:rPr>
              <w:fldChar w:fldCharType="separate"/>
            </w:r>
            <w:r w:rsidR="007149D6">
              <w:rPr>
                <w:rFonts w:ascii="黑体" w:eastAsia="黑体" w:hAnsi="黑体"/>
                <w:noProof/>
                <w:webHidden/>
              </w:rPr>
              <w:t>6</w:t>
            </w:r>
            <w:r w:rsidR="00140E78" w:rsidRPr="00140E78">
              <w:rPr>
                <w:rFonts w:ascii="黑体" w:eastAsia="黑体" w:hAnsi="黑体"/>
                <w:noProof/>
                <w:webHidden/>
              </w:rPr>
              <w:fldChar w:fldCharType="end"/>
            </w:r>
          </w:hyperlink>
        </w:p>
        <w:p w14:paraId="70F278E2" w14:textId="71A43FAA" w:rsidR="00140E78" w:rsidRPr="00140E78" w:rsidRDefault="00480D2F" w:rsidP="00140E78">
          <w:pPr>
            <w:pStyle w:val="TOC3"/>
            <w:tabs>
              <w:tab w:val="right" w:leader="dot" w:pos="8720"/>
            </w:tabs>
            <w:spacing w:line="440" w:lineRule="exact"/>
            <w:ind w:left="1200"/>
            <w:rPr>
              <w:rFonts w:ascii="楷体" w:eastAsia="楷体" w:hAnsi="楷体" w:cstheme="minorBidi"/>
              <w:noProof/>
              <w:kern w:val="2"/>
              <w:sz w:val="24"/>
              <w:szCs w:val="24"/>
            </w:rPr>
          </w:pPr>
          <w:hyperlink w:anchor="_Toc93925981" w:history="1">
            <w:r w:rsidR="00140E78" w:rsidRPr="00140E78">
              <w:rPr>
                <w:rStyle w:val="aff3"/>
                <w:rFonts w:ascii="楷体" w:eastAsia="楷体" w:hAnsi="楷体"/>
                <w:noProof/>
                <w:sz w:val="24"/>
                <w:szCs w:val="24"/>
              </w:rPr>
              <w:t>（一）中小微企业发展现状研究</w:t>
            </w:r>
            <w:r w:rsidR="00140E78" w:rsidRPr="00140E78">
              <w:rPr>
                <w:rFonts w:ascii="楷体" w:eastAsia="楷体" w:hAnsi="楷体"/>
                <w:noProof/>
                <w:webHidden/>
                <w:sz w:val="24"/>
                <w:szCs w:val="24"/>
              </w:rPr>
              <w:tab/>
            </w:r>
            <w:r w:rsidR="00140E78" w:rsidRPr="00140E78">
              <w:rPr>
                <w:rFonts w:ascii="楷体" w:eastAsia="楷体" w:hAnsi="楷体"/>
                <w:noProof/>
                <w:webHidden/>
                <w:sz w:val="24"/>
                <w:szCs w:val="24"/>
              </w:rPr>
              <w:fldChar w:fldCharType="begin"/>
            </w:r>
            <w:r w:rsidR="00140E78" w:rsidRPr="00140E78">
              <w:rPr>
                <w:rFonts w:ascii="楷体" w:eastAsia="楷体" w:hAnsi="楷体"/>
                <w:noProof/>
                <w:webHidden/>
                <w:sz w:val="24"/>
                <w:szCs w:val="24"/>
              </w:rPr>
              <w:instrText xml:space="preserve"> PAGEREF _Toc93925981 \h </w:instrText>
            </w:r>
            <w:r w:rsidR="00140E78" w:rsidRPr="00140E78">
              <w:rPr>
                <w:rFonts w:ascii="楷体" w:eastAsia="楷体" w:hAnsi="楷体"/>
                <w:noProof/>
                <w:webHidden/>
                <w:sz w:val="24"/>
                <w:szCs w:val="24"/>
              </w:rPr>
            </w:r>
            <w:r w:rsidR="00140E78" w:rsidRPr="00140E78">
              <w:rPr>
                <w:rFonts w:ascii="楷体" w:eastAsia="楷体" w:hAnsi="楷体"/>
                <w:noProof/>
                <w:webHidden/>
                <w:sz w:val="24"/>
                <w:szCs w:val="24"/>
              </w:rPr>
              <w:fldChar w:fldCharType="separate"/>
            </w:r>
            <w:r w:rsidR="007149D6">
              <w:rPr>
                <w:rFonts w:ascii="楷体" w:eastAsia="楷体" w:hAnsi="楷体"/>
                <w:noProof/>
                <w:webHidden/>
                <w:sz w:val="24"/>
                <w:szCs w:val="24"/>
              </w:rPr>
              <w:t>6</w:t>
            </w:r>
            <w:r w:rsidR="00140E78" w:rsidRPr="00140E78">
              <w:rPr>
                <w:rFonts w:ascii="楷体" w:eastAsia="楷体" w:hAnsi="楷体"/>
                <w:noProof/>
                <w:webHidden/>
                <w:sz w:val="24"/>
                <w:szCs w:val="24"/>
              </w:rPr>
              <w:fldChar w:fldCharType="end"/>
            </w:r>
          </w:hyperlink>
        </w:p>
        <w:p w14:paraId="21146094" w14:textId="27756AE9" w:rsidR="00140E78" w:rsidRPr="00140E78" w:rsidRDefault="00480D2F" w:rsidP="00140E78">
          <w:pPr>
            <w:pStyle w:val="TOC3"/>
            <w:tabs>
              <w:tab w:val="right" w:leader="dot" w:pos="8720"/>
            </w:tabs>
            <w:spacing w:line="440" w:lineRule="exact"/>
            <w:ind w:left="1200"/>
            <w:rPr>
              <w:rFonts w:ascii="楷体" w:eastAsia="楷体" w:hAnsi="楷体" w:cstheme="minorBidi"/>
              <w:noProof/>
              <w:kern w:val="2"/>
              <w:sz w:val="24"/>
              <w:szCs w:val="24"/>
            </w:rPr>
          </w:pPr>
          <w:hyperlink w:anchor="_Toc93925982" w:history="1">
            <w:r w:rsidR="00140E78" w:rsidRPr="00140E78">
              <w:rPr>
                <w:rStyle w:val="aff3"/>
                <w:rFonts w:ascii="楷体" w:eastAsia="楷体" w:hAnsi="楷体"/>
                <w:noProof/>
                <w:sz w:val="24"/>
                <w:szCs w:val="24"/>
              </w:rPr>
              <w:t>（二）中小微企业发展面临问题研究</w:t>
            </w:r>
            <w:r w:rsidR="00140E78" w:rsidRPr="00140E78">
              <w:rPr>
                <w:rFonts w:ascii="楷体" w:eastAsia="楷体" w:hAnsi="楷体"/>
                <w:noProof/>
                <w:webHidden/>
                <w:sz w:val="24"/>
                <w:szCs w:val="24"/>
              </w:rPr>
              <w:tab/>
            </w:r>
            <w:r w:rsidR="00140E78" w:rsidRPr="00140E78">
              <w:rPr>
                <w:rFonts w:ascii="楷体" w:eastAsia="楷体" w:hAnsi="楷体"/>
                <w:noProof/>
                <w:webHidden/>
                <w:sz w:val="24"/>
                <w:szCs w:val="24"/>
              </w:rPr>
              <w:fldChar w:fldCharType="begin"/>
            </w:r>
            <w:r w:rsidR="00140E78" w:rsidRPr="00140E78">
              <w:rPr>
                <w:rFonts w:ascii="楷体" w:eastAsia="楷体" w:hAnsi="楷体"/>
                <w:noProof/>
                <w:webHidden/>
                <w:sz w:val="24"/>
                <w:szCs w:val="24"/>
              </w:rPr>
              <w:instrText xml:space="preserve"> PAGEREF _Toc93925982 \h </w:instrText>
            </w:r>
            <w:r w:rsidR="00140E78" w:rsidRPr="00140E78">
              <w:rPr>
                <w:rFonts w:ascii="楷体" w:eastAsia="楷体" w:hAnsi="楷体"/>
                <w:noProof/>
                <w:webHidden/>
                <w:sz w:val="24"/>
                <w:szCs w:val="24"/>
              </w:rPr>
            </w:r>
            <w:r w:rsidR="00140E78" w:rsidRPr="00140E78">
              <w:rPr>
                <w:rFonts w:ascii="楷体" w:eastAsia="楷体" w:hAnsi="楷体"/>
                <w:noProof/>
                <w:webHidden/>
                <w:sz w:val="24"/>
                <w:szCs w:val="24"/>
              </w:rPr>
              <w:fldChar w:fldCharType="separate"/>
            </w:r>
            <w:r w:rsidR="007149D6">
              <w:rPr>
                <w:rFonts w:ascii="楷体" w:eastAsia="楷体" w:hAnsi="楷体"/>
                <w:noProof/>
                <w:webHidden/>
                <w:sz w:val="24"/>
                <w:szCs w:val="24"/>
              </w:rPr>
              <w:t>9</w:t>
            </w:r>
            <w:r w:rsidR="00140E78" w:rsidRPr="00140E78">
              <w:rPr>
                <w:rFonts w:ascii="楷体" w:eastAsia="楷体" w:hAnsi="楷体"/>
                <w:noProof/>
                <w:webHidden/>
                <w:sz w:val="24"/>
                <w:szCs w:val="24"/>
              </w:rPr>
              <w:fldChar w:fldCharType="end"/>
            </w:r>
          </w:hyperlink>
        </w:p>
        <w:p w14:paraId="25C9C597" w14:textId="52F5755D" w:rsidR="00140E78" w:rsidRPr="00140E78" w:rsidRDefault="00480D2F" w:rsidP="00140E78">
          <w:pPr>
            <w:pStyle w:val="TOC3"/>
            <w:tabs>
              <w:tab w:val="right" w:leader="dot" w:pos="8720"/>
            </w:tabs>
            <w:spacing w:line="440" w:lineRule="exact"/>
            <w:ind w:left="1200"/>
            <w:rPr>
              <w:rFonts w:ascii="楷体" w:eastAsia="楷体" w:hAnsi="楷体" w:cstheme="minorBidi"/>
              <w:noProof/>
              <w:kern w:val="2"/>
              <w:sz w:val="24"/>
              <w:szCs w:val="24"/>
            </w:rPr>
          </w:pPr>
          <w:hyperlink w:anchor="_Toc93925983" w:history="1">
            <w:r w:rsidR="00140E78" w:rsidRPr="00140E78">
              <w:rPr>
                <w:rStyle w:val="aff3"/>
                <w:rFonts w:ascii="楷体" w:eastAsia="楷体" w:hAnsi="楷体"/>
                <w:noProof/>
                <w:sz w:val="24"/>
                <w:szCs w:val="24"/>
              </w:rPr>
              <w:t>（三）疫情对中小微企业影响研究</w:t>
            </w:r>
            <w:r w:rsidR="00140E78" w:rsidRPr="00140E78">
              <w:rPr>
                <w:rFonts w:ascii="楷体" w:eastAsia="楷体" w:hAnsi="楷体"/>
                <w:noProof/>
                <w:webHidden/>
                <w:sz w:val="24"/>
                <w:szCs w:val="24"/>
              </w:rPr>
              <w:tab/>
            </w:r>
            <w:r w:rsidR="00140E78" w:rsidRPr="00140E78">
              <w:rPr>
                <w:rFonts w:ascii="楷体" w:eastAsia="楷体" w:hAnsi="楷体"/>
                <w:noProof/>
                <w:webHidden/>
                <w:sz w:val="24"/>
                <w:szCs w:val="24"/>
              </w:rPr>
              <w:fldChar w:fldCharType="begin"/>
            </w:r>
            <w:r w:rsidR="00140E78" w:rsidRPr="00140E78">
              <w:rPr>
                <w:rFonts w:ascii="楷体" w:eastAsia="楷体" w:hAnsi="楷体"/>
                <w:noProof/>
                <w:webHidden/>
                <w:sz w:val="24"/>
                <w:szCs w:val="24"/>
              </w:rPr>
              <w:instrText xml:space="preserve"> PAGEREF _Toc93925983 \h </w:instrText>
            </w:r>
            <w:r w:rsidR="00140E78" w:rsidRPr="00140E78">
              <w:rPr>
                <w:rFonts w:ascii="楷体" w:eastAsia="楷体" w:hAnsi="楷体"/>
                <w:noProof/>
                <w:webHidden/>
                <w:sz w:val="24"/>
                <w:szCs w:val="24"/>
              </w:rPr>
            </w:r>
            <w:r w:rsidR="00140E78" w:rsidRPr="00140E78">
              <w:rPr>
                <w:rFonts w:ascii="楷体" w:eastAsia="楷体" w:hAnsi="楷体"/>
                <w:noProof/>
                <w:webHidden/>
                <w:sz w:val="24"/>
                <w:szCs w:val="24"/>
              </w:rPr>
              <w:fldChar w:fldCharType="separate"/>
            </w:r>
            <w:r w:rsidR="007149D6">
              <w:rPr>
                <w:rFonts w:ascii="楷体" w:eastAsia="楷体" w:hAnsi="楷体"/>
                <w:noProof/>
                <w:webHidden/>
                <w:sz w:val="24"/>
                <w:szCs w:val="24"/>
              </w:rPr>
              <w:t>11</w:t>
            </w:r>
            <w:r w:rsidR="00140E78" w:rsidRPr="00140E78">
              <w:rPr>
                <w:rFonts w:ascii="楷体" w:eastAsia="楷体" w:hAnsi="楷体"/>
                <w:noProof/>
                <w:webHidden/>
                <w:sz w:val="24"/>
                <w:szCs w:val="24"/>
              </w:rPr>
              <w:fldChar w:fldCharType="end"/>
            </w:r>
          </w:hyperlink>
        </w:p>
        <w:p w14:paraId="48ADF1B2" w14:textId="15D4EB03" w:rsidR="00140E78" w:rsidRPr="00140E78" w:rsidRDefault="00480D2F" w:rsidP="00140E78">
          <w:pPr>
            <w:pStyle w:val="TOC3"/>
            <w:tabs>
              <w:tab w:val="right" w:leader="dot" w:pos="8720"/>
            </w:tabs>
            <w:spacing w:line="440" w:lineRule="exact"/>
            <w:ind w:left="1200"/>
            <w:rPr>
              <w:rFonts w:ascii="黑体" w:eastAsia="黑体" w:hAnsi="黑体" w:cstheme="minorBidi"/>
              <w:noProof/>
              <w:kern w:val="2"/>
              <w:sz w:val="24"/>
              <w:szCs w:val="24"/>
            </w:rPr>
          </w:pPr>
          <w:hyperlink w:anchor="_Toc93925984" w:history="1">
            <w:r w:rsidR="00140E78" w:rsidRPr="00140E78">
              <w:rPr>
                <w:rStyle w:val="aff3"/>
                <w:rFonts w:ascii="楷体" w:eastAsia="楷体" w:hAnsi="楷体"/>
                <w:noProof/>
                <w:sz w:val="24"/>
                <w:szCs w:val="24"/>
              </w:rPr>
              <w:t>（四）中小微企业高质量发展研究</w:t>
            </w:r>
            <w:r w:rsidR="00140E78" w:rsidRPr="00140E78">
              <w:rPr>
                <w:rFonts w:ascii="楷体" w:eastAsia="楷体" w:hAnsi="楷体"/>
                <w:noProof/>
                <w:webHidden/>
                <w:sz w:val="24"/>
                <w:szCs w:val="24"/>
              </w:rPr>
              <w:tab/>
            </w:r>
            <w:r w:rsidR="00140E78" w:rsidRPr="00140E78">
              <w:rPr>
                <w:rFonts w:ascii="楷体" w:eastAsia="楷体" w:hAnsi="楷体"/>
                <w:noProof/>
                <w:webHidden/>
                <w:sz w:val="24"/>
                <w:szCs w:val="24"/>
              </w:rPr>
              <w:fldChar w:fldCharType="begin"/>
            </w:r>
            <w:r w:rsidR="00140E78" w:rsidRPr="00140E78">
              <w:rPr>
                <w:rFonts w:ascii="楷体" w:eastAsia="楷体" w:hAnsi="楷体"/>
                <w:noProof/>
                <w:webHidden/>
                <w:sz w:val="24"/>
                <w:szCs w:val="24"/>
              </w:rPr>
              <w:instrText xml:space="preserve"> PAGEREF _Toc93925984 \h </w:instrText>
            </w:r>
            <w:r w:rsidR="00140E78" w:rsidRPr="00140E78">
              <w:rPr>
                <w:rFonts w:ascii="楷体" w:eastAsia="楷体" w:hAnsi="楷体"/>
                <w:noProof/>
                <w:webHidden/>
                <w:sz w:val="24"/>
                <w:szCs w:val="24"/>
              </w:rPr>
            </w:r>
            <w:r w:rsidR="00140E78" w:rsidRPr="00140E78">
              <w:rPr>
                <w:rFonts w:ascii="楷体" w:eastAsia="楷体" w:hAnsi="楷体"/>
                <w:noProof/>
                <w:webHidden/>
                <w:sz w:val="24"/>
                <w:szCs w:val="24"/>
              </w:rPr>
              <w:fldChar w:fldCharType="separate"/>
            </w:r>
            <w:r w:rsidR="007149D6">
              <w:rPr>
                <w:rFonts w:ascii="楷体" w:eastAsia="楷体" w:hAnsi="楷体"/>
                <w:noProof/>
                <w:webHidden/>
                <w:sz w:val="24"/>
                <w:szCs w:val="24"/>
              </w:rPr>
              <w:t>14</w:t>
            </w:r>
            <w:r w:rsidR="00140E78" w:rsidRPr="00140E78">
              <w:rPr>
                <w:rFonts w:ascii="楷体" w:eastAsia="楷体" w:hAnsi="楷体"/>
                <w:noProof/>
                <w:webHidden/>
                <w:sz w:val="24"/>
                <w:szCs w:val="24"/>
              </w:rPr>
              <w:fldChar w:fldCharType="end"/>
            </w:r>
          </w:hyperlink>
        </w:p>
        <w:p w14:paraId="541E0A36" w14:textId="0DBFF746" w:rsidR="00140E78" w:rsidRPr="00140E78" w:rsidRDefault="00480D2F" w:rsidP="00140E78">
          <w:pPr>
            <w:pStyle w:val="TOC2"/>
            <w:tabs>
              <w:tab w:val="right" w:leader="dot" w:pos="8720"/>
            </w:tabs>
            <w:spacing w:line="440" w:lineRule="exact"/>
            <w:ind w:left="600"/>
            <w:rPr>
              <w:rFonts w:ascii="黑体" w:eastAsia="黑体" w:hAnsi="黑体" w:cstheme="minorBidi"/>
              <w:smallCaps w:val="0"/>
              <w:noProof/>
              <w:kern w:val="2"/>
            </w:rPr>
          </w:pPr>
          <w:hyperlink w:anchor="_Toc93925985" w:history="1">
            <w:r w:rsidR="00140E78" w:rsidRPr="00140E78">
              <w:rPr>
                <w:rStyle w:val="aff3"/>
                <w:rFonts w:ascii="黑体" w:eastAsia="黑体" w:hAnsi="黑体"/>
                <w:noProof/>
              </w:rPr>
              <w:t>三、基于DSR模型的中小微企业发展指数设计</w:t>
            </w:r>
            <w:r w:rsidR="00140E78" w:rsidRPr="00140E78">
              <w:rPr>
                <w:rFonts w:ascii="黑体" w:eastAsia="黑体" w:hAnsi="黑体"/>
                <w:noProof/>
                <w:webHidden/>
              </w:rPr>
              <w:tab/>
            </w:r>
            <w:r w:rsidR="00140E78" w:rsidRPr="00140E78">
              <w:rPr>
                <w:rFonts w:ascii="黑体" w:eastAsia="黑体" w:hAnsi="黑体"/>
                <w:noProof/>
                <w:webHidden/>
              </w:rPr>
              <w:fldChar w:fldCharType="begin"/>
            </w:r>
            <w:r w:rsidR="00140E78" w:rsidRPr="00140E78">
              <w:rPr>
                <w:rFonts w:ascii="黑体" w:eastAsia="黑体" w:hAnsi="黑体"/>
                <w:noProof/>
                <w:webHidden/>
              </w:rPr>
              <w:instrText xml:space="preserve"> PAGEREF _Toc93925985 \h </w:instrText>
            </w:r>
            <w:r w:rsidR="00140E78" w:rsidRPr="00140E78">
              <w:rPr>
                <w:rFonts w:ascii="黑体" w:eastAsia="黑体" w:hAnsi="黑体"/>
                <w:noProof/>
                <w:webHidden/>
              </w:rPr>
            </w:r>
            <w:r w:rsidR="00140E78" w:rsidRPr="00140E78">
              <w:rPr>
                <w:rFonts w:ascii="黑体" w:eastAsia="黑体" w:hAnsi="黑体"/>
                <w:noProof/>
                <w:webHidden/>
              </w:rPr>
              <w:fldChar w:fldCharType="separate"/>
            </w:r>
            <w:r w:rsidR="007149D6">
              <w:rPr>
                <w:rFonts w:ascii="黑体" w:eastAsia="黑体" w:hAnsi="黑体"/>
                <w:noProof/>
                <w:webHidden/>
              </w:rPr>
              <w:t>18</w:t>
            </w:r>
            <w:r w:rsidR="00140E78" w:rsidRPr="00140E78">
              <w:rPr>
                <w:rFonts w:ascii="黑体" w:eastAsia="黑体" w:hAnsi="黑体"/>
                <w:noProof/>
                <w:webHidden/>
              </w:rPr>
              <w:fldChar w:fldCharType="end"/>
            </w:r>
          </w:hyperlink>
        </w:p>
        <w:p w14:paraId="1F7A9D93" w14:textId="3176D8F7" w:rsidR="00140E78" w:rsidRPr="00140E78" w:rsidRDefault="00480D2F" w:rsidP="00140E78">
          <w:pPr>
            <w:pStyle w:val="TOC3"/>
            <w:tabs>
              <w:tab w:val="right" w:leader="dot" w:pos="8720"/>
            </w:tabs>
            <w:spacing w:line="440" w:lineRule="exact"/>
            <w:ind w:left="1200"/>
            <w:rPr>
              <w:rFonts w:ascii="楷体" w:eastAsia="楷体" w:hAnsi="楷体" w:cstheme="minorBidi"/>
              <w:noProof/>
              <w:kern w:val="2"/>
              <w:sz w:val="24"/>
              <w:szCs w:val="24"/>
            </w:rPr>
          </w:pPr>
          <w:hyperlink w:anchor="_Toc93925986" w:history="1">
            <w:r w:rsidR="00140E78" w:rsidRPr="00140E78">
              <w:rPr>
                <w:rStyle w:val="aff3"/>
                <w:rFonts w:ascii="楷体" w:eastAsia="楷体" w:hAnsi="楷体"/>
                <w:noProof/>
                <w:sz w:val="24"/>
                <w:szCs w:val="24"/>
              </w:rPr>
              <w:t>（一）指数设计与测算方法</w:t>
            </w:r>
            <w:r w:rsidR="00140E78" w:rsidRPr="00140E78">
              <w:rPr>
                <w:rFonts w:ascii="楷体" w:eastAsia="楷体" w:hAnsi="楷体"/>
                <w:noProof/>
                <w:webHidden/>
                <w:sz w:val="24"/>
                <w:szCs w:val="24"/>
              </w:rPr>
              <w:tab/>
            </w:r>
            <w:r w:rsidR="00140E78" w:rsidRPr="00140E78">
              <w:rPr>
                <w:rFonts w:ascii="楷体" w:eastAsia="楷体" w:hAnsi="楷体"/>
                <w:noProof/>
                <w:webHidden/>
                <w:sz w:val="24"/>
                <w:szCs w:val="24"/>
              </w:rPr>
              <w:fldChar w:fldCharType="begin"/>
            </w:r>
            <w:r w:rsidR="00140E78" w:rsidRPr="00140E78">
              <w:rPr>
                <w:rFonts w:ascii="楷体" w:eastAsia="楷体" w:hAnsi="楷体"/>
                <w:noProof/>
                <w:webHidden/>
                <w:sz w:val="24"/>
                <w:szCs w:val="24"/>
              </w:rPr>
              <w:instrText xml:space="preserve"> PAGEREF _Toc93925986 \h </w:instrText>
            </w:r>
            <w:r w:rsidR="00140E78" w:rsidRPr="00140E78">
              <w:rPr>
                <w:rFonts w:ascii="楷体" w:eastAsia="楷体" w:hAnsi="楷体"/>
                <w:noProof/>
                <w:webHidden/>
                <w:sz w:val="24"/>
                <w:szCs w:val="24"/>
              </w:rPr>
            </w:r>
            <w:r w:rsidR="00140E78" w:rsidRPr="00140E78">
              <w:rPr>
                <w:rFonts w:ascii="楷体" w:eastAsia="楷体" w:hAnsi="楷体"/>
                <w:noProof/>
                <w:webHidden/>
                <w:sz w:val="24"/>
                <w:szCs w:val="24"/>
              </w:rPr>
              <w:fldChar w:fldCharType="separate"/>
            </w:r>
            <w:r w:rsidR="007149D6">
              <w:rPr>
                <w:rFonts w:ascii="楷体" w:eastAsia="楷体" w:hAnsi="楷体"/>
                <w:noProof/>
                <w:webHidden/>
                <w:sz w:val="24"/>
                <w:szCs w:val="24"/>
              </w:rPr>
              <w:t>19</w:t>
            </w:r>
            <w:r w:rsidR="00140E78" w:rsidRPr="00140E78">
              <w:rPr>
                <w:rFonts w:ascii="楷体" w:eastAsia="楷体" w:hAnsi="楷体"/>
                <w:noProof/>
                <w:webHidden/>
                <w:sz w:val="24"/>
                <w:szCs w:val="24"/>
              </w:rPr>
              <w:fldChar w:fldCharType="end"/>
            </w:r>
          </w:hyperlink>
        </w:p>
        <w:p w14:paraId="3DFBCFB8" w14:textId="1AEA60D9" w:rsidR="00140E78" w:rsidRPr="00140E78" w:rsidRDefault="00480D2F" w:rsidP="00140E78">
          <w:pPr>
            <w:pStyle w:val="TOC3"/>
            <w:tabs>
              <w:tab w:val="right" w:leader="dot" w:pos="8720"/>
            </w:tabs>
            <w:spacing w:line="440" w:lineRule="exact"/>
            <w:ind w:left="1200"/>
            <w:rPr>
              <w:rFonts w:ascii="楷体" w:eastAsia="楷体" w:hAnsi="楷体" w:cstheme="minorBidi"/>
              <w:noProof/>
              <w:kern w:val="2"/>
              <w:sz w:val="24"/>
              <w:szCs w:val="24"/>
            </w:rPr>
          </w:pPr>
          <w:hyperlink w:anchor="_Toc93925987" w:history="1">
            <w:r w:rsidR="00140E78" w:rsidRPr="00140E78">
              <w:rPr>
                <w:rStyle w:val="aff3"/>
                <w:rFonts w:ascii="楷体" w:eastAsia="楷体" w:hAnsi="楷体"/>
                <w:noProof/>
                <w:sz w:val="24"/>
                <w:szCs w:val="24"/>
              </w:rPr>
              <w:t>（二）关键大数据技术实现方案</w:t>
            </w:r>
            <w:r w:rsidR="00140E78" w:rsidRPr="00140E78">
              <w:rPr>
                <w:rFonts w:ascii="楷体" w:eastAsia="楷体" w:hAnsi="楷体"/>
                <w:noProof/>
                <w:webHidden/>
                <w:sz w:val="24"/>
                <w:szCs w:val="24"/>
              </w:rPr>
              <w:tab/>
            </w:r>
            <w:r w:rsidR="00140E78" w:rsidRPr="00140E78">
              <w:rPr>
                <w:rFonts w:ascii="楷体" w:eastAsia="楷体" w:hAnsi="楷体"/>
                <w:noProof/>
                <w:webHidden/>
                <w:sz w:val="24"/>
                <w:szCs w:val="24"/>
              </w:rPr>
              <w:fldChar w:fldCharType="begin"/>
            </w:r>
            <w:r w:rsidR="00140E78" w:rsidRPr="00140E78">
              <w:rPr>
                <w:rFonts w:ascii="楷体" w:eastAsia="楷体" w:hAnsi="楷体"/>
                <w:noProof/>
                <w:webHidden/>
                <w:sz w:val="24"/>
                <w:szCs w:val="24"/>
              </w:rPr>
              <w:instrText xml:space="preserve"> PAGEREF _Toc93925987 \h </w:instrText>
            </w:r>
            <w:r w:rsidR="00140E78" w:rsidRPr="00140E78">
              <w:rPr>
                <w:rFonts w:ascii="楷体" w:eastAsia="楷体" w:hAnsi="楷体"/>
                <w:noProof/>
                <w:webHidden/>
                <w:sz w:val="24"/>
                <w:szCs w:val="24"/>
              </w:rPr>
            </w:r>
            <w:r w:rsidR="00140E78" w:rsidRPr="00140E78">
              <w:rPr>
                <w:rFonts w:ascii="楷体" w:eastAsia="楷体" w:hAnsi="楷体"/>
                <w:noProof/>
                <w:webHidden/>
                <w:sz w:val="24"/>
                <w:szCs w:val="24"/>
              </w:rPr>
              <w:fldChar w:fldCharType="separate"/>
            </w:r>
            <w:r w:rsidR="007149D6">
              <w:rPr>
                <w:rFonts w:ascii="楷体" w:eastAsia="楷体" w:hAnsi="楷体"/>
                <w:noProof/>
                <w:webHidden/>
                <w:sz w:val="24"/>
                <w:szCs w:val="24"/>
              </w:rPr>
              <w:t>23</w:t>
            </w:r>
            <w:r w:rsidR="00140E78" w:rsidRPr="00140E78">
              <w:rPr>
                <w:rFonts w:ascii="楷体" w:eastAsia="楷体" w:hAnsi="楷体"/>
                <w:noProof/>
                <w:webHidden/>
                <w:sz w:val="24"/>
                <w:szCs w:val="24"/>
              </w:rPr>
              <w:fldChar w:fldCharType="end"/>
            </w:r>
          </w:hyperlink>
        </w:p>
        <w:p w14:paraId="005C8BFB" w14:textId="7E7BA0AF" w:rsidR="00140E78" w:rsidRPr="00140E78" w:rsidRDefault="00480D2F" w:rsidP="00140E78">
          <w:pPr>
            <w:pStyle w:val="TOC2"/>
            <w:tabs>
              <w:tab w:val="right" w:leader="dot" w:pos="8720"/>
            </w:tabs>
            <w:spacing w:line="440" w:lineRule="exact"/>
            <w:ind w:left="600"/>
            <w:rPr>
              <w:rFonts w:ascii="黑体" w:eastAsia="黑体" w:hAnsi="黑体" w:cstheme="minorBidi"/>
              <w:smallCaps w:val="0"/>
              <w:noProof/>
              <w:kern w:val="2"/>
            </w:rPr>
          </w:pPr>
          <w:hyperlink w:anchor="_Toc93925988" w:history="1">
            <w:r w:rsidR="00140E78" w:rsidRPr="00140E78">
              <w:rPr>
                <w:rStyle w:val="aff3"/>
                <w:rFonts w:ascii="黑体" w:eastAsia="黑体" w:hAnsi="黑体"/>
                <w:noProof/>
              </w:rPr>
              <w:t>四、中小微企业发展水平评价结论</w:t>
            </w:r>
            <w:r w:rsidR="00140E78" w:rsidRPr="00140E78">
              <w:rPr>
                <w:rFonts w:ascii="黑体" w:eastAsia="黑体" w:hAnsi="黑体"/>
                <w:noProof/>
                <w:webHidden/>
              </w:rPr>
              <w:tab/>
            </w:r>
            <w:r w:rsidR="00140E78" w:rsidRPr="00140E78">
              <w:rPr>
                <w:rFonts w:ascii="黑体" w:eastAsia="黑体" w:hAnsi="黑体"/>
                <w:noProof/>
                <w:webHidden/>
              </w:rPr>
              <w:fldChar w:fldCharType="begin"/>
            </w:r>
            <w:r w:rsidR="00140E78" w:rsidRPr="00140E78">
              <w:rPr>
                <w:rFonts w:ascii="黑体" w:eastAsia="黑体" w:hAnsi="黑体"/>
                <w:noProof/>
                <w:webHidden/>
              </w:rPr>
              <w:instrText xml:space="preserve"> PAGEREF _Toc93925988 \h </w:instrText>
            </w:r>
            <w:r w:rsidR="00140E78" w:rsidRPr="00140E78">
              <w:rPr>
                <w:rFonts w:ascii="黑体" w:eastAsia="黑体" w:hAnsi="黑体"/>
                <w:noProof/>
                <w:webHidden/>
              </w:rPr>
            </w:r>
            <w:r w:rsidR="00140E78" w:rsidRPr="00140E78">
              <w:rPr>
                <w:rFonts w:ascii="黑体" w:eastAsia="黑体" w:hAnsi="黑体"/>
                <w:noProof/>
                <w:webHidden/>
              </w:rPr>
              <w:fldChar w:fldCharType="separate"/>
            </w:r>
            <w:r w:rsidR="007149D6">
              <w:rPr>
                <w:rFonts w:ascii="黑体" w:eastAsia="黑体" w:hAnsi="黑体"/>
                <w:noProof/>
                <w:webHidden/>
              </w:rPr>
              <w:t>27</w:t>
            </w:r>
            <w:r w:rsidR="00140E78" w:rsidRPr="00140E78">
              <w:rPr>
                <w:rFonts w:ascii="黑体" w:eastAsia="黑体" w:hAnsi="黑体"/>
                <w:noProof/>
                <w:webHidden/>
              </w:rPr>
              <w:fldChar w:fldCharType="end"/>
            </w:r>
          </w:hyperlink>
        </w:p>
        <w:p w14:paraId="7972D041" w14:textId="3D2B2EF9" w:rsidR="00140E78" w:rsidRPr="00140E78" w:rsidRDefault="00480D2F" w:rsidP="00140E78">
          <w:pPr>
            <w:pStyle w:val="TOC3"/>
            <w:tabs>
              <w:tab w:val="right" w:leader="dot" w:pos="8720"/>
            </w:tabs>
            <w:spacing w:line="440" w:lineRule="exact"/>
            <w:ind w:left="1200"/>
            <w:rPr>
              <w:rFonts w:ascii="楷体" w:eastAsia="楷体" w:hAnsi="楷体" w:cstheme="minorBidi"/>
              <w:noProof/>
              <w:kern w:val="2"/>
              <w:sz w:val="24"/>
              <w:szCs w:val="24"/>
            </w:rPr>
          </w:pPr>
          <w:hyperlink w:anchor="_Toc93925989" w:history="1">
            <w:r w:rsidR="00140E78" w:rsidRPr="00140E78">
              <w:rPr>
                <w:rStyle w:val="aff3"/>
                <w:rFonts w:ascii="楷体" w:eastAsia="楷体" w:hAnsi="楷体"/>
                <w:noProof/>
                <w:sz w:val="24"/>
                <w:szCs w:val="24"/>
              </w:rPr>
              <w:t>（一）总体来看，中小微企业发展指数稳步回升，但近期略有所回落</w:t>
            </w:r>
            <w:r w:rsidR="00140E78" w:rsidRPr="00140E78">
              <w:rPr>
                <w:rFonts w:ascii="楷体" w:eastAsia="楷体" w:hAnsi="楷体"/>
                <w:noProof/>
                <w:webHidden/>
                <w:sz w:val="24"/>
                <w:szCs w:val="24"/>
              </w:rPr>
              <w:tab/>
            </w:r>
            <w:r w:rsidR="00140E78" w:rsidRPr="00140E78">
              <w:rPr>
                <w:rFonts w:ascii="楷体" w:eastAsia="楷体" w:hAnsi="楷体"/>
                <w:noProof/>
                <w:webHidden/>
                <w:sz w:val="24"/>
                <w:szCs w:val="24"/>
              </w:rPr>
              <w:fldChar w:fldCharType="begin"/>
            </w:r>
            <w:r w:rsidR="00140E78" w:rsidRPr="00140E78">
              <w:rPr>
                <w:rFonts w:ascii="楷体" w:eastAsia="楷体" w:hAnsi="楷体"/>
                <w:noProof/>
                <w:webHidden/>
                <w:sz w:val="24"/>
                <w:szCs w:val="24"/>
              </w:rPr>
              <w:instrText xml:space="preserve"> PAGEREF _Toc93925989 \h </w:instrText>
            </w:r>
            <w:r w:rsidR="00140E78" w:rsidRPr="00140E78">
              <w:rPr>
                <w:rFonts w:ascii="楷体" w:eastAsia="楷体" w:hAnsi="楷体"/>
                <w:noProof/>
                <w:webHidden/>
                <w:sz w:val="24"/>
                <w:szCs w:val="24"/>
              </w:rPr>
            </w:r>
            <w:r w:rsidR="00140E78" w:rsidRPr="00140E78">
              <w:rPr>
                <w:rFonts w:ascii="楷体" w:eastAsia="楷体" w:hAnsi="楷体"/>
                <w:noProof/>
                <w:webHidden/>
                <w:sz w:val="24"/>
                <w:szCs w:val="24"/>
              </w:rPr>
              <w:fldChar w:fldCharType="separate"/>
            </w:r>
            <w:r w:rsidR="007149D6">
              <w:rPr>
                <w:rFonts w:ascii="楷体" w:eastAsia="楷体" w:hAnsi="楷体"/>
                <w:noProof/>
                <w:webHidden/>
                <w:sz w:val="24"/>
                <w:szCs w:val="24"/>
              </w:rPr>
              <w:t>27</w:t>
            </w:r>
            <w:r w:rsidR="00140E78" w:rsidRPr="00140E78">
              <w:rPr>
                <w:rFonts w:ascii="楷体" w:eastAsia="楷体" w:hAnsi="楷体"/>
                <w:noProof/>
                <w:webHidden/>
                <w:sz w:val="24"/>
                <w:szCs w:val="24"/>
              </w:rPr>
              <w:fldChar w:fldCharType="end"/>
            </w:r>
          </w:hyperlink>
        </w:p>
        <w:p w14:paraId="44AC5709" w14:textId="25935601" w:rsidR="00140E78" w:rsidRPr="00140E78" w:rsidRDefault="00480D2F" w:rsidP="00140E78">
          <w:pPr>
            <w:pStyle w:val="TOC3"/>
            <w:tabs>
              <w:tab w:val="right" w:leader="dot" w:pos="8720"/>
            </w:tabs>
            <w:spacing w:line="440" w:lineRule="exact"/>
            <w:ind w:left="1200"/>
            <w:rPr>
              <w:rFonts w:ascii="楷体" w:eastAsia="楷体" w:hAnsi="楷体" w:cstheme="minorBidi"/>
              <w:noProof/>
              <w:kern w:val="2"/>
              <w:sz w:val="24"/>
              <w:szCs w:val="24"/>
            </w:rPr>
          </w:pPr>
          <w:hyperlink w:anchor="_Toc93925990" w:history="1">
            <w:r w:rsidR="00140E78" w:rsidRPr="00140E78">
              <w:rPr>
                <w:rStyle w:val="aff3"/>
                <w:rFonts w:ascii="楷体" w:eastAsia="楷体" w:hAnsi="楷体"/>
                <w:noProof/>
                <w:sz w:val="24"/>
                <w:szCs w:val="24"/>
              </w:rPr>
              <w:t>（二）分领域看，政策驱动持续发力，企业状态稳步提升，企业信心逐步回暖</w:t>
            </w:r>
            <w:r w:rsidR="00140E78" w:rsidRPr="00140E78">
              <w:rPr>
                <w:rFonts w:ascii="楷体" w:eastAsia="楷体" w:hAnsi="楷体"/>
                <w:noProof/>
                <w:webHidden/>
                <w:sz w:val="24"/>
                <w:szCs w:val="24"/>
              </w:rPr>
              <w:tab/>
            </w:r>
            <w:r w:rsidR="00140E78" w:rsidRPr="00140E78">
              <w:rPr>
                <w:rFonts w:ascii="楷体" w:eastAsia="楷体" w:hAnsi="楷体"/>
                <w:noProof/>
                <w:webHidden/>
                <w:sz w:val="24"/>
                <w:szCs w:val="24"/>
              </w:rPr>
              <w:fldChar w:fldCharType="begin"/>
            </w:r>
            <w:r w:rsidR="00140E78" w:rsidRPr="00140E78">
              <w:rPr>
                <w:rFonts w:ascii="楷体" w:eastAsia="楷体" w:hAnsi="楷体"/>
                <w:noProof/>
                <w:webHidden/>
                <w:sz w:val="24"/>
                <w:szCs w:val="24"/>
              </w:rPr>
              <w:instrText xml:space="preserve"> PAGEREF _Toc93925990 \h </w:instrText>
            </w:r>
            <w:r w:rsidR="00140E78" w:rsidRPr="00140E78">
              <w:rPr>
                <w:rFonts w:ascii="楷体" w:eastAsia="楷体" w:hAnsi="楷体"/>
                <w:noProof/>
                <w:webHidden/>
                <w:sz w:val="24"/>
                <w:szCs w:val="24"/>
              </w:rPr>
            </w:r>
            <w:r w:rsidR="00140E78" w:rsidRPr="00140E78">
              <w:rPr>
                <w:rFonts w:ascii="楷体" w:eastAsia="楷体" w:hAnsi="楷体"/>
                <w:noProof/>
                <w:webHidden/>
                <w:sz w:val="24"/>
                <w:szCs w:val="24"/>
              </w:rPr>
              <w:fldChar w:fldCharType="separate"/>
            </w:r>
            <w:r w:rsidR="007149D6">
              <w:rPr>
                <w:rFonts w:ascii="楷体" w:eastAsia="楷体" w:hAnsi="楷体"/>
                <w:noProof/>
                <w:webHidden/>
                <w:sz w:val="24"/>
                <w:szCs w:val="24"/>
              </w:rPr>
              <w:t>28</w:t>
            </w:r>
            <w:r w:rsidR="00140E78" w:rsidRPr="00140E78">
              <w:rPr>
                <w:rFonts w:ascii="楷体" w:eastAsia="楷体" w:hAnsi="楷体"/>
                <w:noProof/>
                <w:webHidden/>
                <w:sz w:val="24"/>
                <w:szCs w:val="24"/>
              </w:rPr>
              <w:fldChar w:fldCharType="end"/>
            </w:r>
          </w:hyperlink>
        </w:p>
        <w:p w14:paraId="2293BB14" w14:textId="492EB9C9" w:rsidR="00140E78" w:rsidRPr="00140E78" w:rsidRDefault="00480D2F" w:rsidP="00140E78">
          <w:pPr>
            <w:pStyle w:val="TOC3"/>
            <w:tabs>
              <w:tab w:val="right" w:leader="dot" w:pos="8720"/>
            </w:tabs>
            <w:spacing w:line="440" w:lineRule="exact"/>
            <w:ind w:left="1200"/>
            <w:rPr>
              <w:rFonts w:ascii="楷体" w:eastAsia="楷体" w:hAnsi="楷体" w:cstheme="minorBidi"/>
              <w:noProof/>
              <w:kern w:val="2"/>
              <w:sz w:val="24"/>
              <w:szCs w:val="24"/>
            </w:rPr>
          </w:pPr>
          <w:hyperlink w:anchor="_Toc93925991" w:history="1">
            <w:r w:rsidR="00140E78" w:rsidRPr="00140E78">
              <w:rPr>
                <w:rStyle w:val="aff3"/>
                <w:rFonts w:ascii="楷体" w:eastAsia="楷体" w:hAnsi="楷体"/>
                <w:noProof/>
                <w:sz w:val="24"/>
                <w:szCs w:val="24"/>
              </w:rPr>
              <w:t>（三）分区域看，东部地区中小微企业发展持续占优，中西部地区快速追赶</w:t>
            </w:r>
            <w:r w:rsidR="00140E78" w:rsidRPr="00140E78">
              <w:rPr>
                <w:rFonts w:ascii="楷体" w:eastAsia="楷体" w:hAnsi="楷体"/>
                <w:noProof/>
                <w:webHidden/>
                <w:sz w:val="24"/>
                <w:szCs w:val="24"/>
              </w:rPr>
              <w:tab/>
            </w:r>
            <w:r w:rsidR="00140E78" w:rsidRPr="00140E78">
              <w:rPr>
                <w:rFonts w:ascii="楷体" w:eastAsia="楷体" w:hAnsi="楷体"/>
                <w:noProof/>
                <w:webHidden/>
                <w:sz w:val="24"/>
                <w:szCs w:val="24"/>
              </w:rPr>
              <w:fldChar w:fldCharType="begin"/>
            </w:r>
            <w:r w:rsidR="00140E78" w:rsidRPr="00140E78">
              <w:rPr>
                <w:rFonts w:ascii="楷体" w:eastAsia="楷体" w:hAnsi="楷体"/>
                <w:noProof/>
                <w:webHidden/>
                <w:sz w:val="24"/>
                <w:szCs w:val="24"/>
              </w:rPr>
              <w:instrText xml:space="preserve"> PAGEREF _Toc93925991 \h </w:instrText>
            </w:r>
            <w:r w:rsidR="00140E78" w:rsidRPr="00140E78">
              <w:rPr>
                <w:rFonts w:ascii="楷体" w:eastAsia="楷体" w:hAnsi="楷体"/>
                <w:noProof/>
                <w:webHidden/>
                <w:sz w:val="24"/>
                <w:szCs w:val="24"/>
              </w:rPr>
            </w:r>
            <w:r w:rsidR="00140E78" w:rsidRPr="00140E78">
              <w:rPr>
                <w:rFonts w:ascii="楷体" w:eastAsia="楷体" w:hAnsi="楷体"/>
                <w:noProof/>
                <w:webHidden/>
                <w:sz w:val="24"/>
                <w:szCs w:val="24"/>
              </w:rPr>
              <w:fldChar w:fldCharType="separate"/>
            </w:r>
            <w:r w:rsidR="007149D6">
              <w:rPr>
                <w:rFonts w:ascii="楷体" w:eastAsia="楷体" w:hAnsi="楷体"/>
                <w:noProof/>
                <w:webHidden/>
                <w:sz w:val="24"/>
                <w:szCs w:val="24"/>
              </w:rPr>
              <w:t>32</w:t>
            </w:r>
            <w:r w:rsidR="00140E78" w:rsidRPr="00140E78">
              <w:rPr>
                <w:rFonts w:ascii="楷体" w:eastAsia="楷体" w:hAnsi="楷体"/>
                <w:noProof/>
                <w:webHidden/>
                <w:sz w:val="24"/>
                <w:szCs w:val="24"/>
              </w:rPr>
              <w:fldChar w:fldCharType="end"/>
            </w:r>
          </w:hyperlink>
        </w:p>
        <w:p w14:paraId="187CBAB2" w14:textId="550C4C09" w:rsidR="00140E78" w:rsidRPr="00140E78" w:rsidRDefault="00480D2F" w:rsidP="00140E78">
          <w:pPr>
            <w:pStyle w:val="TOC2"/>
            <w:tabs>
              <w:tab w:val="right" w:leader="dot" w:pos="8720"/>
            </w:tabs>
            <w:spacing w:line="440" w:lineRule="exact"/>
            <w:ind w:left="600"/>
            <w:rPr>
              <w:rFonts w:ascii="黑体" w:eastAsia="黑体" w:hAnsi="黑体" w:cstheme="minorBidi"/>
              <w:smallCaps w:val="0"/>
              <w:noProof/>
              <w:kern w:val="2"/>
            </w:rPr>
          </w:pPr>
          <w:hyperlink w:anchor="_Toc93925992" w:history="1">
            <w:r w:rsidR="00140E78" w:rsidRPr="00140E78">
              <w:rPr>
                <w:rStyle w:val="aff3"/>
                <w:rFonts w:ascii="黑体" w:eastAsia="黑体" w:hAnsi="黑体"/>
                <w:noProof/>
              </w:rPr>
              <w:t>五、中小微企业高质量发展面临的痛点堵点</w:t>
            </w:r>
            <w:r w:rsidR="00140E78" w:rsidRPr="00140E78">
              <w:rPr>
                <w:rFonts w:ascii="黑体" w:eastAsia="黑体" w:hAnsi="黑体"/>
                <w:noProof/>
                <w:webHidden/>
              </w:rPr>
              <w:tab/>
            </w:r>
            <w:r w:rsidR="00140E78" w:rsidRPr="00140E78">
              <w:rPr>
                <w:rFonts w:ascii="黑体" w:eastAsia="黑体" w:hAnsi="黑体"/>
                <w:noProof/>
                <w:webHidden/>
              </w:rPr>
              <w:fldChar w:fldCharType="begin"/>
            </w:r>
            <w:r w:rsidR="00140E78" w:rsidRPr="00140E78">
              <w:rPr>
                <w:rFonts w:ascii="黑体" w:eastAsia="黑体" w:hAnsi="黑体"/>
                <w:noProof/>
                <w:webHidden/>
              </w:rPr>
              <w:instrText xml:space="preserve"> PAGEREF _Toc93925992 \h </w:instrText>
            </w:r>
            <w:r w:rsidR="00140E78" w:rsidRPr="00140E78">
              <w:rPr>
                <w:rFonts w:ascii="黑体" w:eastAsia="黑体" w:hAnsi="黑体"/>
                <w:noProof/>
                <w:webHidden/>
              </w:rPr>
            </w:r>
            <w:r w:rsidR="00140E78" w:rsidRPr="00140E78">
              <w:rPr>
                <w:rFonts w:ascii="黑体" w:eastAsia="黑体" w:hAnsi="黑体"/>
                <w:noProof/>
                <w:webHidden/>
              </w:rPr>
              <w:fldChar w:fldCharType="separate"/>
            </w:r>
            <w:r w:rsidR="007149D6">
              <w:rPr>
                <w:rFonts w:ascii="黑体" w:eastAsia="黑体" w:hAnsi="黑体"/>
                <w:noProof/>
                <w:webHidden/>
              </w:rPr>
              <w:t>34</w:t>
            </w:r>
            <w:r w:rsidR="00140E78" w:rsidRPr="00140E78">
              <w:rPr>
                <w:rFonts w:ascii="黑体" w:eastAsia="黑体" w:hAnsi="黑体"/>
                <w:noProof/>
                <w:webHidden/>
              </w:rPr>
              <w:fldChar w:fldCharType="end"/>
            </w:r>
          </w:hyperlink>
        </w:p>
        <w:p w14:paraId="0412FCA2" w14:textId="18952219" w:rsidR="00140E78" w:rsidRPr="00140E78" w:rsidRDefault="00480D2F" w:rsidP="00140E78">
          <w:pPr>
            <w:pStyle w:val="TOC3"/>
            <w:tabs>
              <w:tab w:val="right" w:leader="dot" w:pos="8720"/>
            </w:tabs>
            <w:spacing w:line="440" w:lineRule="exact"/>
            <w:ind w:left="1200"/>
            <w:rPr>
              <w:rFonts w:ascii="楷体" w:eastAsia="楷体" w:hAnsi="楷体" w:cstheme="minorBidi"/>
              <w:noProof/>
              <w:kern w:val="2"/>
              <w:sz w:val="24"/>
              <w:szCs w:val="24"/>
            </w:rPr>
          </w:pPr>
          <w:hyperlink w:anchor="_Toc93925993" w:history="1">
            <w:r w:rsidR="00140E78" w:rsidRPr="00140E78">
              <w:rPr>
                <w:rStyle w:val="aff3"/>
                <w:rFonts w:ascii="楷体" w:eastAsia="楷体" w:hAnsi="楷体"/>
                <w:noProof/>
                <w:sz w:val="24"/>
                <w:szCs w:val="24"/>
              </w:rPr>
              <w:t>（一）收不回款、融不到资，部分中小微企业资金流吃紧</w:t>
            </w:r>
            <w:r w:rsidR="00140E78" w:rsidRPr="00140E78">
              <w:rPr>
                <w:rFonts w:ascii="楷体" w:eastAsia="楷体" w:hAnsi="楷体"/>
                <w:noProof/>
                <w:webHidden/>
                <w:sz w:val="24"/>
                <w:szCs w:val="24"/>
              </w:rPr>
              <w:tab/>
            </w:r>
            <w:r w:rsidR="00140E78" w:rsidRPr="00140E78">
              <w:rPr>
                <w:rFonts w:ascii="楷体" w:eastAsia="楷体" w:hAnsi="楷体"/>
                <w:noProof/>
                <w:webHidden/>
                <w:sz w:val="24"/>
                <w:szCs w:val="24"/>
              </w:rPr>
              <w:fldChar w:fldCharType="begin"/>
            </w:r>
            <w:r w:rsidR="00140E78" w:rsidRPr="00140E78">
              <w:rPr>
                <w:rFonts w:ascii="楷体" w:eastAsia="楷体" w:hAnsi="楷体"/>
                <w:noProof/>
                <w:webHidden/>
                <w:sz w:val="24"/>
                <w:szCs w:val="24"/>
              </w:rPr>
              <w:instrText xml:space="preserve"> PAGEREF _Toc93925993 \h </w:instrText>
            </w:r>
            <w:r w:rsidR="00140E78" w:rsidRPr="00140E78">
              <w:rPr>
                <w:rFonts w:ascii="楷体" w:eastAsia="楷体" w:hAnsi="楷体"/>
                <w:noProof/>
                <w:webHidden/>
                <w:sz w:val="24"/>
                <w:szCs w:val="24"/>
              </w:rPr>
            </w:r>
            <w:r w:rsidR="00140E78" w:rsidRPr="00140E78">
              <w:rPr>
                <w:rFonts w:ascii="楷体" w:eastAsia="楷体" w:hAnsi="楷体"/>
                <w:noProof/>
                <w:webHidden/>
                <w:sz w:val="24"/>
                <w:szCs w:val="24"/>
              </w:rPr>
              <w:fldChar w:fldCharType="separate"/>
            </w:r>
            <w:r w:rsidR="007149D6">
              <w:rPr>
                <w:rFonts w:ascii="楷体" w:eastAsia="楷体" w:hAnsi="楷体"/>
                <w:noProof/>
                <w:webHidden/>
                <w:sz w:val="24"/>
                <w:szCs w:val="24"/>
              </w:rPr>
              <w:t>35</w:t>
            </w:r>
            <w:r w:rsidR="00140E78" w:rsidRPr="00140E78">
              <w:rPr>
                <w:rFonts w:ascii="楷体" w:eastAsia="楷体" w:hAnsi="楷体"/>
                <w:noProof/>
                <w:webHidden/>
                <w:sz w:val="24"/>
                <w:szCs w:val="24"/>
              </w:rPr>
              <w:fldChar w:fldCharType="end"/>
            </w:r>
          </w:hyperlink>
        </w:p>
        <w:p w14:paraId="67728EA4" w14:textId="2824E582" w:rsidR="00140E78" w:rsidRPr="00140E78" w:rsidRDefault="00480D2F" w:rsidP="00140E78">
          <w:pPr>
            <w:pStyle w:val="TOC3"/>
            <w:tabs>
              <w:tab w:val="right" w:leader="dot" w:pos="8720"/>
            </w:tabs>
            <w:spacing w:line="440" w:lineRule="exact"/>
            <w:ind w:left="1200"/>
            <w:rPr>
              <w:rFonts w:ascii="楷体" w:eastAsia="楷体" w:hAnsi="楷体" w:cstheme="minorBidi"/>
              <w:noProof/>
              <w:kern w:val="2"/>
              <w:sz w:val="24"/>
              <w:szCs w:val="24"/>
            </w:rPr>
          </w:pPr>
          <w:hyperlink w:anchor="_Toc93925994" w:history="1">
            <w:r w:rsidR="00140E78" w:rsidRPr="00140E78">
              <w:rPr>
                <w:rStyle w:val="aff3"/>
                <w:rFonts w:ascii="楷体" w:eastAsia="楷体" w:hAnsi="楷体"/>
                <w:noProof/>
                <w:sz w:val="24"/>
                <w:szCs w:val="24"/>
              </w:rPr>
              <w:t>（二）成本飙升、需求不足，中小微企业经营承压明显</w:t>
            </w:r>
            <w:r w:rsidR="00140E78" w:rsidRPr="00140E78">
              <w:rPr>
                <w:rFonts w:ascii="楷体" w:eastAsia="楷体" w:hAnsi="楷体"/>
                <w:noProof/>
                <w:webHidden/>
                <w:sz w:val="24"/>
                <w:szCs w:val="24"/>
              </w:rPr>
              <w:tab/>
            </w:r>
            <w:r w:rsidR="00140E78" w:rsidRPr="00140E78">
              <w:rPr>
                <w:rFonts w:ascii="楷体" w:eastAsia="楷体" w:hAnsi="楷体"/>
                <w:noProof/>
                <w:webHidden/>
                <w:sz w:val="24"/>
                <w:szCs w:val="24"/>
              </w:rPr>
              <w:fldChar w:fldCharType="begin"/>
            </w:r>
            <w:r w:rsidR="00140E78" w:rsidRPr="00140E78">
              <w:rPr>
                <w:rFonts w:ascii="楷体" w:eastAsia="楷体" w:hAnsi="楷体"/>
                <w:noProof/>
                <w:webHidden/>
                <w:sz w:val="24"/>
                <w:szCs w:val="24"/>
              </w:rPr>
              <w:instrText xml:space="preserve"> PAGEREF _Toc93925994 \h </w:instrText>
            </w:r>
            <w:r w:rsidR="00140E78" w:rsidRPr="00140E78">
              <w:rPr>
                <w:rFonts w:ascii="楷体" w:eastAsia="楷体" w:hAnsi="楷体"/>
                <w:noProof/>
                <w:webHidden/>
                <w:sz w:val="24"/>
                <w:szCs w:val="24"/>
              </w:rPr>
            </w:r>
            <w:r w:rsidR="00140E78" w:rsidRPr="00140E78">
              <w:rPr>
                <w:rFonts w:ascii="楷体" w:eastAsia="楷体" w:hAnsi="楷体"/>
                <w:noProof/>
                <w:webHidden/>
                <w:sz w:val="24"/>
                <w:szCs w:val="24"/>
              </w:rPr>
              <w:fldChar w:fldCharType="separate"/>
            </w:r>
            <w:r w:rsidR="007149D6">
              <w:rPr>
                <w:rFonts w:ascii="楷体" w:eastAsia="楷体" w:hAnsi="楷体"/>
                <w:noProof/>
                <w:webHidden/>
                <w:sz w:val="24"/>
                <w:szCs w:val="24"/>
              </w:rPr>
              <w:t>36</w:t>
            </w:r>
            <w:r w:rsidR="00140E78" w:rsidRPr="00140E78">
              <w:rPr>
                <w:rFonts w:ascii="楷体" w:eastAsia="楷体" w:hAnsi="楷体"/>
                <w:noProof/>
                <w:webHidden/>
                <w:sz w:val="24"/>
                <w:szCs w:val="24"/>
              </w:rPr>
              <w:fldChar w:fldCharType="end"/>
            </w:r>
          </w:hyperlink>
        </w:p>
        <w:p w14:paraId="30D727D5" w14:textId="5D448511" w:rsidR="00140E78" w:rsidRPr="00140E78" w:rsidRDefault="00480D2F" w:rsidP="00140E78">
          <w:pPr>
            <w:pStyle w:val="TOC3"/>
            <w:tabs>
              <w:tab w:val="right" w:leader="dot" w:pos="8720"/>
            </w:tabs>
            <w:spacing w:line="440" w:lineRule="exact"/>
            <w:ind w:left="1200"/>
            <w:rPr>
              <w:rFonts w:ascii="楷体" w:eastAsia="楷体" w:hAnsi="楷体" w:cstheme="minorBidi"/>
              <w:noProof/>
              <w:kern w:val="2"/>
              <w:sz w:val="24"/>
              <w:szCs w:val="24"/>
            </w:rPr>
          </w:pPr>
          <w:hyperlink w:anchor="_Toc93925995" w:history="1">
            <w:r w:rsidR="00140E78" w:rsidRPr="00140E78">
              <w:rPr>
                <w:rStyle w:val="aff3"/>
                <w:rFonts w:ascii="楷体" w:eastAsia="楷体" w:hAnsi="楷体"/>
                <w:noProof/>
                <w:sz w:val="24"/>
                <w:szCs w:val="24"/>
              </w:rPr>
              <w:t>（三）设隐形门槛、侵害企业权益，中小微企业市场竞争环境仍待改善</w:t>
            </w:r>
            <w:r w:rsidR="00140E78" w:rsidRPr="00140E78">
              <w:rPr>
                <w:rFonts w:ascii="楷体" w:eastAsia="楷体" w:hAnsi="楷体"/>
                <w:noProof/>
                <w:webHidden/>
                <w:sz w:val="24"/>
                <w:szCs w:val="24"/>
              </w:rPr>
              <w:tab/>
            </w:r>
            <w:r w:rsidR="00140E78" w:rsidRPr="00140E78">
              <w:rPr>
                <w:rFonts w:ascii="楷体" w:eastAsia="楷体" w:hAnsi="楷体"/>
                <w:noProof/>
                <w:webHidden/>
                <w:sz w:val="24"/>
                <w:szCs w:val="24"/>
              </w:rPr>
              <w:fldChar w:fldCharType="begin"/>
            </w:r>
            <w:r w:rsidR="00140E78" w:rsidRPr="00140E78">
              <w:rPr>
                <w:rFonts w:ascii="楷体" w:eastAsia="楷体" w:hAnsi="楷体"/>
                <w:noProof/>
                <w:webHidden/>
                <w:sz w:val="24"/>
                <w:szCs w:val="24"/>
              </w:rPr>
              <w:instrText xml:space="preserve"> PAGEREF _Toc93925995 \h </w:instrText>
            </w:r>
            <w:r w:rsidR="00140E78" w:rsidRPr="00140E78">
              <w:rPr>
                <w:rFonts w:ascii="楷体" w:eastAsia="楷体" w:hAnsi="楷体"/>
                <w:noProof/>
                <w:webHidden/>
                <w:sz w:val="24"/>
                <w:szCs w:val="24"/>
              </w:rPr>
            </w:r>
            <w:r w:rsidR="00140E78" w:rsidRPr="00140E78">
              <w:rPr>
                <w:rFonts w:ascii="楷体" w:eastAsia="楷体" w:hAnsi="楷体"/>
                <w:noProof/>
                <w:webHidden/>
                <w:sz w:val="24"/>
                <w:szCs w:val="24"/>
              </w:rPr>
              <w:fldChar w:fldCharType="separate"/>
            </w:r>
            <w:r w:rsidR="007149D6">
              <w:rPr>
                <w:rFonts w:ascii="楷体" w:eastAsia="楷体" w:hAnsi="楷体"/>
                <w:noProof/>
                <w:webHidden/>
                <w:sz w:val="24"/>
                <w:szCs w:val="24"/>
              </w:rPr>
              <w:t>38</w:t>
            </w:r>
            <w:r w:rsidR="00140E78" w:rsidRPr="00140E78">
              <w:rPr>
                <w:rFonts w:ascii="楷体" w:eastAsia="楷体" w:hAnsi="楷体"/>
                <w:noProof/>
                <w:webHidden/>
                <w:sz w:val="24"/>
                <w:szCs w:val="24"/>
              </w:rPr>
              <w:fldChar w:fldCharType="end"/>
            </w:r>
          </w:hyperlink>
        </w:p>
        <w:p w14:paraId="491FF2B1" w14:textId="44680A65" w:rsidR="00140E78" w:rsidRPr="00140E78" w:rsidRDefault="00480D2F" w:rsidP="00140E78">
          <w:pPr>
            <w:pStyle w:val="TOC3"/>
            <w:tabs>
              <w:tab w:val="right" w:leader="dot" w:pos="8720"/>
            </w:tabs>
            <w:spacing w:line="440" w:lineRule="exact"/>
            <w:ind w:left="1200"/>
            <w:rPr>
              <w:rFonts w:ascii="楷体" w:eastAsia="楷体" w:hAnsi="楷体" w:cstheme="minorBidi"/>
              <w:noProof/>
              <w:kern w:val="2"/>
              <w:sz w:val="24"/>
              <w:szCs w:val="24"/>
            </w:rPr>
          </w:pPr>
          <w:hyperlink w:anchor="_Toc93925996" w:history="1">
            <w:r w:rsidR="00140E78" w:rsidRPr="00140E78">
              <w:rPr>
                <w:rStyle w:val="aff3"/>
                <w:rFonts w:ascii="楷体" w:eastAsia="楷体" w:hAnsi="楷体"/>
                <w:noProof/>
                <w:sz w:val="24"/>
                <w:szCs w:val="24"/>
              </w:rPr>
              <w:t>（四）宣贯不到位、落地不平衡，涉企政策落实需更加精准有效</w:t>
            </w:r>
            <w:r w:rsidR="00140E78" w:rsidRPr="00140E78">
              <w:rPr>
                <w:rFonts w:ascii="楷体" w:eastAsia="楷体" w:hAnsi="楷体"/>
                <w:noProof/>
                <w:webHidden/>
                <w:sz w:val="24"/>
                <w:szCs w:val="24"/>
              </w:rPr>
              <w:tab/>
            </w:r>
            <w:r w:rsidR="00140E78" w:rsidRPr="00140E78">
              <w:rPr>
                <w:rFonts w:ascii="楷体" w:eastAsia="楷体" w:hAnsi="楷体"/>
                <w:noProof/>
                <w:webHidden/>
                <w:sz w:val="24"/>
                <w:szCs w:val="24"/>
              </w:rPr>
              <w:fldChar w:fldCharType="begin"/>
            </w:r>
            <w:r w:rsidR="00140E78" w:rsidRPr="00140E78">
              <w:rPr>
                <w:rFonts w:ascii="楷体" w:eastAsia="楷体" w:hAnsi="楷体"/>
                <w:noProof/>
                <w:webHidden/>
                <w:sz w:val="24"/>
                <w:szCs w:val="24"/>
              </w:rPr>
              <w:instrText xml:space="preserve"> PAGEREF _Toc93925996 \h </w:instrText>
            </w:r>
            <w:r w:rsidR="00140E78" w:rsidRPr="00140E78">
              <w:rPr>
                <w:rFonts w:ascii="楷体" w:eastAsia="楷体" w:hAnsi="楷体"/>
                <w:noProof/>
                <w:webHidden/>
                <w:sz w:val="24"/>
                <w:szCs w:val="24"/>
              </w:rPr>
            </w:r>
            <w:r w:rsidR="00140E78" w:rsidRPr="00140E78">
              <w:rPr>
                <w:rFonts w:ascii="楷体" w:eastAsia="楷体" w:hAnsi="楷体"/>
                <w:noProof/>
                <w:webHidden/>
                <w:sz w:val="24"/>
                <w:szCs w:val="24"/>
              </w:rPr>
              <w:fldChar w:fldCharType="separate"/>
            </w:r>
            <w:r w:rsidR="007149D6">
              <w:rPr>
                <w:rFonts w:ascii="楷体" w:eastAsia="楷体" w:hAnsi="楷体"/>
                <w:noProof/>
                <w:webHidden/>
                <w:sz w:val="24"/>
                <w:szCs w:val="24"/>
              </w:rPr>
              <w:t>38</w:t>
            </w:r>
            <w:r w:rsidR="00140E78" w:rsidRPr="00140E78">
              <w:rPr>
                <w:rFonts w:ascii="楷体" w:eastAsia="楷体" w:hAnsi="楷体"/>
                <w:noProof/>
                <w:webHidden/>
                <w:sz w:val="24"/>
                <w:szCs w:val="24"/>
              </w:rPr>
              <w:fldChar w:fldCharType="end"/>
            </w:r>
          </w:hyperlink>
        </w:p>
        <w:p w14:paraId="69AE41BF" w14:textId="141697FD" w:rsidR="00140E78" w:rsidRPr="00140E78" w:rsidRDefault="00480D2F" w:rsidP="00140E78">
          <w:pPr>
            <w:pStyle w:val="TOC3"/>
            <w:tabs>
              <w:tab w:val="right" w:leader="dot" w:pos="8720"/>
            </w:tabs>
            <w:spacing w:line="440" w:lineRule="exact"/>
            <w:ind w:left="1200"/>
            <w:rPr>
              <w:rFonts w:ascii="楷体" w:eastAsia="楷体" w:hAnsi="楷体" w:cstheme="minorBidi"/>
              <w:noProof/>
              <w:kern w:val="2"/>
              <w:sz w:val="24"/>
              <w:szCs w:val="24"/>
            </w:rPr>
          </w:pPr>
          <w:hyperlink w:anchor="_Toc93925997" w:history="1">
            <w:r w:rsidR="00140E78" w:rsidRPr="00140E78">
              <w:rPr>
                <w:rStyle w:val="aff3"/>
                <w:rFonts w:ascii="楷体" w:eastAsia="楷体" w:hAnsi="楷体"/>
                <w:noProof/>
                <w:sz w:val="24"/>
                <w:szCs w:val="24"/>
              </w:rPr>
              <w:t>（五）创新投入不足、转型困难，中小微企业发展质量仍待提升</w:t>
            </w:r>
            <w:r w:rsidR="00140E78" w:rsidRPr="00140E78">
              <w:rPr>
                <w:rFonts w:ascii="楷体" w:eastAsia="楷体" w:hAnsi="楷体"/>
                <w:noProof/>
                <w:webHidden/>
                <w:sz w:val="24"/>
                <w:szCs w:val="24"/>
              </w:rPr>
              <w:tab/>
            </w:r>
            <w:r w:rsidR="00140E78" w:rsidRPr="00140E78">
              <w:rPr>
                <w:rFonts w:ascii="楷体" w:eastAsia="楷体" w:hAnsi="楷体"/>
                <w:noProof/>
                <w:webHidden/>
                <w:sz w:val="24"/>
                <w:szCs w:val="24"/>
              </w:rPr>
              <w:fldChar w:fldCharType="begin"/>
            </w:r>
            <w:r w:rsidR="00140E78" w:rsidRPr="00140E78">
              <w:rPr>
                <w:rFonts w:ascii="楷体" w:eastAsia="楷体" w:hAnsi="楷体"/>
                <w:noProof/>
                <w:webHidden/>
                <w:sz w:val="24"/>
                <w:szCs w:val="24"/>
              </w:rPr>
              <w:instrText xml:space="preserve"> PAGEREF _Toc93925997 \h </w:instrText>
            </w:r>
            <w:r w:rsidR="00140E78" w:rsidRPr="00140E78">
              <w:rPr>
                <w:rFonts w:ascii="楷体" w:eastAsia="楷体" w:hAnsi="楷体"/>
                <w:noProof/>
                <w:webHidden/>
                <w:sz w:val="24"/>
                <w:szCs w:val="24"/>
              </w:rPr>
            </w:r>
            <w:r w:rsidR="00140E78" w:rsidRPr="00140E78">
              <w:rPr>
                <w:rFonts w:ascii="楷体" w:eastAsia="楷体" w:hAnsi="楷体"/>
                <w:noProof/>
                <w:webHidden/>
                <w:sz w:val="24"/>
                <w:szCs w:val="24"/>
              </w:rPr>
              <w:fldChar w:fldCharType="separate"/>
            </w:r>
            <w:r w:rsidR="007149D6">
              <w:rPr>
                <w:rFonts w:ascii="楷体" w:eastAsia="楷体" w:hAnsi="楷体"/>
                <w:noProof/>
                <w:webHidden/>
                <w:sz w:val="24"/>
                <w:szCs w:val="24"/>
              </w:rPr>
              <w:t>39</w:t>
            </w:r>
            <w:r w:rsidR="00140E78" w:rsidRPr="00140E78">
              <w:rPr>
                <w:rFonts w:ascii="楷体" w:eastAsia="楷体" w:hAnsi="楷体"/>
                <w:noProof/>
                <w:webHidden/>
                <w:sz w:val="24"/>
                <w:szCs w:val="24"/>
              </w:rPr>
              <w:fldChar w:fldCharType="end"/>
            </w:r>
          </w:hyperlink>
        </w:p>
        <w:p w14:paraId="5D1D273C" w14:textId="1FD2B3CC" w:rsidR="00140E78" w:rsidRPr="00140E78" w:rsidRDefault="00480D2F" w:rsidP="00140E78">
          <w:pPr>
            <w:pStyle w:val="TOC2"/>
            <w:tabs>
              <w:tab w:val="right" w:leader="dot" w:pos="8720"/>
            </w:tabs>
            <w:spacing w:line="440" w:lineRule="exact"/>
            <w:ind w:left="600"/>
            <w:rPr>
              <w:rFonts w:ascii="黑体" w:eastAsia="黑体" w:hAnsi="黑体" w:cstheme="minorBidi"/>
              <w:smallCaps w:val="0"/>
              <w:noProof/>
              <w:kern w:val="2"/>
            </w:rPr>
          </w:pPr>
          <w:hyperlink w:anchor="_Toc93925998" w:history="1">
            <w:r w:rsidR="00140E78" w:rsidRPr="00140E78">
              <w:rPr>
                <w:rStyle w:val="aff3"/>
                <w:rFonts w:ascii="黑体" w:eastAsia="黑体" w:hAnsi="黑体"/>
                <w:noProof/>
              </w:rPr>
              <w:t>六、加快推动中小微企业高质量发展的对策建议</w:t>
            </w:r>
            <w:r w:rsidR="00140E78" w:rsidRPr="00140E78">
              <w:rPr>
                <w:rFonts w:ascii="黑体" w:eastAsia="黑体" w:hAnsi="黑体"/>
                <w:noProof/>
                <w:webHidden/>
              </w:rPr>
              <w:tab/>
            </w:r>
            <w:r w:rsidR="00140E78" w:rsidRPr="00140E78">
              <w:rPr>
                <w:rFonts w:ascii="黑体" w:eastAsia="黑体" w:hAnsi="黑体"/>
                <w:noProof/>
                <w:webHidden/>
              </w:rPr>
              <w:fldChar w:fldCharType="begin"/>
            </w:r>
            <w:r w:rsidR="00140E78" w:rsidRPr="00140E78">
              <w:rPr>
                <w:rFonts w:ascii="黑体" w:eastAsia="黑体" w:hAnsi="黑体"/>
                <w:noProof/>
                <w:webHidden/>
              </w:rPr>
              <w:instrText xml:space="preserve"> PAGEREF _Toc93925998 \h </w:instrText>
            </w:r>
            <w:r w:rsidR="00140E78" w:rsidRPr="00140E78">
              <w:rPr>
                <w:rFonts w:ascii="黑体" w:eastAsia="黑体" w:hAnsi="黑体"/>
                <w:noProof/>
                <w:webHidden/>
              </w:rPr>
            </w:r>
            <w:r w:rsidR="00140E78" w:rsidRPr="00140E78">
              <w:rPr>
                <w:rFonts w:ascii="黑体" w:eastAsia="黑体" w:hAnsi="黑体"/>
                <w:noProof/>
                <w:webHidden/>
              </w:rPr>
              <w:fldChar w:fldCharType="separate"/>
            </w:r>
            <w:r w:rsidR="007149D6">
              <w:rPr>
                <w:rFonts w:ascii="黑体" w:eastAsia="黑体" w:hAnsi="黑体"/>
                <w:noProof/>
                <w:webHidden/>
              </w:rPr>
              <w:t>41</w:t>
            </w:r>
            <w:r w:rsidR="00140E78" w:rsidRPr="00140E78">
              <w:rPr>
                <w:rFonts w:ascii="黑体" w:eastAsia="黑体" w:hAnsi="黑体"/>
                <w:noProof/>
                <w:webHidden/>
              </w:rPr>
              <w:fldChar w:fldCharType="end"/>
            </w:r>
          </w:hyperlink>
        </w:p>
        <w:p w14:paraId="42770363" w14:textId="00F92247" w:rsidR="00140E78" w:rsidRPr="00140E78" w:rsidRDefault="00480D2F" w:rsidP="00140E78">
          <w:pPr>
            <w:pStyle w:val="TOC3"/>
            <w:tabs>
              <w:tab w:val="right" w:leader="dot" w:pos="8720"/>
            </w:tabs>
            <w:spacing w:line="440" w:lineRule="exact"/>
            <w:ind w:left="1200"/>
            <w:rPr>
              <w:rFonts w:ascii="楷体" w:eastAsia="楷体" w:hAnsi="楷体" w:cstheme="minorBidi"/>
              <w:noProof/>
              <w:kern w:val="2"/>
              <w:sz w:val="24"/>
              <w:szCs w:val="24"/>
            </w:rPr>
          </w:pPr>
          <w:hyperlink w:anchor="_Toc93925999" w:history="1">
            <w:r w:rsidR="00140E78" w:rsidRPr="00140E78">
              <w:rPr>
                <w:rStyle w:val="aff3"/>
                <w:rFonts w:ascii="楷体" w:eastAsia="楷体" w:hAnsi="楷体"/>
                <w:noProof/>
                <w:sz w:val="24"/>
                <w:szCs w:val="24"/>
              </w:rPr>
              <w:t>（一）加快帮扶政策精准落地，让政策“看得见”“摸得着”</w:t>
            </w:r>
            <w:r w:rsidR="00140E78" w:rsidRPr="00140E78">
              <w:rPr>
                <w:rFonts w:ascii="楷体" w:eastAsia="楷体" w:hAnsi="楷体"/>
                <w:noProof/>
                <w:webHidden/>
                <w:sz w:val="24"/>
                <w:szCs w:val="24"/>
              </w:rPr>
              <w:tab/>
            </w:r>
            <w:r w:rsidR="00140E78" w:rsidRPr="00140E78">
              <w:rPr>
                <w:rFonts w:ascii="楷体" w:eastAsia="楷体" w:hAnsi="楷体"/>
                <w:noProof/>
                <w:webHidden/>
                <w:sz w:val="24"/>
                <w:szCs w:val="24"/>
              </w:rPr>
              <w:fldChar w:fldCharType="begin"/>
            </w:r>
            <w:r w:rsidR="00140E78" w:rsidRPr="00140E78">
              <w:rPr>
                <w:rFonts w:ascii="楷体" w:eastAsia="楷体" w:hAnsi="楷体"/>
                <w:noProof/>
                <w:webHidden/>
                <w:sz w:val="24"/>
                <w:szCs w:val="24"/>
              </w:rPr>
              <w:instrText xml:space="preserve"> PAGEREF _Toc93925999 \h </w:instrText>
            </w:r>
            <w:r w:rsidR="00140E78" w:rsidRPr="00140E78">
              <w:rPr>
                <w:rFonts w:ascii="楷体" w:eastAsia="楷体" w:hAnsi="楷体"/>
                <w:noProof/>
                <w:webHidden/>
                <w:sz w:val="24"/>
                <w:szCs w:val="24"/>
              </w:rPr>
            </w:r>
            <w:r w:rsidR="00140E78" w:rsidRPr="00140E78">
              <w:rPr>
                <w:rFonts w:ascii="楷体" w:eastAsia="楷体" w:hAnsi="楷体"/>
                <w:noProof/>
                <w:webHidden/>
                <w:sz w:val="24"/>
                <w:szCs w:val="24"/>
              </w:rPr>
              <w:fldChar w:fldCharType="separate"/>
            </w:r>
            <w:r w:rsidR="007149D6">
              <w:rPr>
                <w:rFonts w:ascii="楷体" w:eastAsia="楷体" w:hAnsi="楷体"/>
                <w:noProof/>
                <w:webHidden/>
                <w:sz w:val="24"/>
                <w:szCs w:val="24"/>
              </w:rPr>
              <w:t>41</w:t>
            </w:r>
            <w:r w:rsidR="00140E78" w:rsidRPr="00140E78">
              <w:rPr>
                <w:rFonts w:ascii="楷体" w:eastAsia="楷体" w:hAnsi="楷体"/>
                <w:noProof/>
                <w:webHidden/>
                <w:sz w:val="24"/>
                <w:szCs w:val="24"/>
              </w:rPr>
              <w:fldChar w:fldCharType="end"/>
            </w:r>
          </w:hyperlink>
        </w:p>
        <w:p w14:paraId="6AC9B797" w14:textId="766895CF" w:rsidR="00140E78" w:rsidRPr="00140E78" w:rsidRDefault="00480D2F" w:rsidP="00140E78">
          <w:pPr>
            <w:pStyle w:val="TOC3"/>
            <w:tabs>
              <w:tab w:val="right" w:leader="dot" w:pos="8720"/>
            </w:tabs>
            <w:spacing w:line="440" w:lineRule="exact"/>
            <w:ind w:left="1200"/>
            <w:rPr>
              <w:rFonts w:ascii="楷体" w:eastAsia="楷体" w:hAnsi="楷体" w:cstheme="minorBidi"/>
              <w:noProof/>
              <w:kern w:val="2"/>
              <w:sz w:val="24"/>
              <w:szCs w:val="24"/>
            </w:rPr>
          </w:pPr>
          <w:hyperlink w:anchor="_Toc93926000" w:history="1">
            <w:r w:rsidR="00140E78" w:rsidRPr="00140E78">
              <w:rPr>
                <w:rStyle w:val="aff3"/>
                <w:rFonts w:ascii="楷体" w:eastAsia="楷体" w:hAnsi="楷体"/>
                <w:noProof/>
                <w:sz w:val="24"/>
                <w:szCs w:val="24"/>
              </w:rPr>
              <w:t>（二）有针对性加大助企纾困力度，为中小微企业增添活力</w:t>
            </w:r>
            <w:r w:rsidR="00140E78" w:rsidRPr="00140E78">
              <w:rPr>
                <w:rFonts w:ascii="楷体" w:eastAsia="楷体" w:hAnsi="楷体"/>
                <w:noProof/>
                <w:webHidden/>
                <w:sz w:val="24"/>
                <w:szCs w:val="24"/>
              </w:rPr>
              <w:tab/>
            </w:r>
            <w:r w:rsidR="00140E78" w:rsidRPr="00140E78">
              <w:rPr>
                <w:rFonts w:ascii="楷体" w:eastAsia="楷体" w:hAnsi="楷体"/>
                <w:noProof/>
                <w:webHidden/>
                <w:sz w:val="24"/>
                <w:szCs w:val="24"/>
              </w:rPr>
              <w:fldChar w:fldCharType="begin"/>
            </w:r>
            <w:r w:rsidR="00140E78" w:rsidRPr="00140E78">
              <w:rPr>
                <w:rFonts w:ascii="楷体" w:eastAsia="楷体" w:hAnsi="楷体"/>
                <w:noProof/>
                <w:webHidden/>
                <w:sz w:val="24"/>
                <w:szCs w:val="24"/>
              </w:rPr>
              <w:instrText xml:space="preserve"> PAGEREF _Toc93926000 \h </w:instrText>
            </w:r>
            <w:r w:rsidR="00140E78" w:rsidRPr="00140E78">
              <w:rPr>
                <w:rFonts w:ascii="楷体" w:eastAsia="楷体" w:hAnsi="楷体"/>
                <w:noProof/>
                <w:webHidden/>
                <w:sz w:val="24"/>
                <w:szCs w:val="24"/>
              </w:rPr>
            </w:r>
            <w:r w:rsidR="00140E78" w:rsidRPr="00140E78">
              <w:rPr>
                <w:rFonts w:ascii="楷体" w:eastAsia="楷体" w:hAnsi="楷体"/>
                <w:noProof/>
                <w:webHidden/>
                <w:sz w:val="24"/>
                <w:szCs w:val="24"/>
              </w:rPr>
              <w:fldChar w:fldCharType="separate"/>
            </w:r>
            <w:r w:rsidR="007149D6">
              <w:rPr>
                <w:rFonts w:ascii="楷体" w:eastAsia="楷体" w:hAnsi="楷体"/>
                <w:noProof/>
                <w:webHidden/>
                <w:sz w:val="24"/>
                <w:szCs w:val="24"/>
              </w:rPr>
              <w:t>42</w:t>
            </w:r>
            <w:r w:rsidR="00140E78" w:rsidRPr="00140E78">
              <w:rPr>
                <w:rFonts w:ascii="楷体" w:eastAsia="楷体" w:hAnsi="楷体"/>
                <w:noProof/>
                <w:webHidden/>
                <w:sz w:val="24"/>
                <w:szCs w:val="24"/>
              </w:rPr>
              <w:fldChar w:fldCharType="end"/>
            </w:r>
          </w:hyperlink>
        </w:p>
        <w:p w14:paraId="579518C3" w14:textId="5B8E93D2" w:rsidR="00140E78" w:rsidRPr="00140E78" w:rsidRDefault="00480D2F" w:rsidP="00140E78">
          <w:pPr>
            <w:pStyle w:val="TOC3"/>
            <w:tabs>
              <w:tab w:val="right" w:leader="dot" w:pos="8720"/>
            </w:tabs>
            <w:spacing w:line="440" w:lineRule="exact"/>
            <w:ind w:left="1200"/>
            <w:rPr>
              <w:rFonts w:ascii="楷体" w:eastAsia="楷体" w:hAnsi="楷体" w:cstheme="minorBidi"/>
              <w:noProof/>
              <w:kern w:val="2"/>
              <w:sz w:val="24"/>
              <w:szCs w:val="24"/>
            </w:rPr>
          </w:pPr>
          <w:hyperlink w:anchor="_Toc93926001" w:history="1">
            <w:r w:rsidR="00140E78" w:rsidRPr="00140E78">
              <w:rPr>
                <w:rStyle w:val="aff3"/>
                <w:rFonts w:ascii="楷体" w:eastAsia="楷体" w:hAnsi="楷体"/>
                <w:noProof/>
                <w:sz w:val="24"/>
                <w:szCs w:val="24"/>
              </w:rPr>
              <w:t>（三）深入优化营商环境，以完善的市场体系强化企业发展信心</w:t>
            </w:r>
            <w:r w:rsidR="00140E78" w:rsidRPr="00140E78">
              <w:rPr>
                <w:rFonts w:ascii="楷体" w:eastAsia="楷体" w:hAnsi="楷体"/>
                <w:noProof/>
                <w:webHidden/>
                <w:sz w:val="24"/>
                <w:szCs w:val="24"/>
              </w:rPr>
              <w:tab/>
            </w:r>
            <w:r w:rsidR="00140E78" w:rsidRPr="00140E78">
              <w:rPr>
                <w:rFonts w:ascii="楷体" w:eastAsia="楷体" w:hAnsi="楷体"/>
                <w:noProof/>
                <w:webHidden/>
                <w:sz w:val="24"/>
                <w:szCs w:val="24"/>
              </w:rPr>
              <w:fldChar w:fldCharType="begin"/>
            </w:r>
            <w:r w:rsidR="00140E78" w:rsidRPr="00140E78">
              <w:rPr>
                <w:rFonts w:ascii="楷体" w:eastAsia="楷体" w:hAnsi="楷体"/>
                <w:noProof/>
                <w:webHidden/>
                <w:sz w:val="24"/>
                <w:szCs w:val="24"/>
              </w:rPr>
              <w:instrText xml:space="preserve"> PAGEREF _Toc93926001 \h </w:instrText>
            </w:r>
            <w:r w:rsidR="00140E78" w:rsidRPr="00140E78">
              <w:rPr>
                <w:rFonts w:ascii="楷体" w:eastAsia="楷体" w:hAnsi="楷体"/>
                <w:noProof/>
                <w:webHidden/>
                <w:sz w:val="24"/>
                <w:szCs w:val="24"/>
              </w:rPr>
            </w:r>
            <w:r w:rsidR="00140E78" w:rsidRPr="00140E78">
              <w:rPr>
                <w:rFonts w:ascii="楷体" w:eastAsia="楷体" w:hAnsi="楷体"/>
                <w:noProof/>
                <w:webHidden/>
                <w:sz w:val="24"/>
                <w:szCs w:val="24"/>
              </w:rPr>
              <w:fldChar w:fldCharType="separate"/>
            </w:r>
            <w:r w:rsidR="007149D6">
              <w:rPr>
                <w:rFonts w:ascii="楷体" w:eastAsia="楷体" w:hAnsi="楷体"/>
                <w:noProof/>
                <w:webHidden/>
                <w:sz w:val="24"/>
                <w:szCs w:val="24"/>
              </w:rPr>
              <w:t>43</w:t>
            </w:r>
            <w:r w:rsidR="00140E78" w:rsidRPr="00140E78">
              <w:rPr>
                <w:rFonts w:ascii="楷体" w:eastAsia="楷体" w:hAnsi="楷体"/>
                <w:noProof/>
                <w:webHidden/>
                <w:sz w:val="24"/>
                <w:szCs w:val="24"/>
              </w:rPr>
              <w:fldChar w:fldCharType="end"/>
            </w:r>
          </w:hyperlink>
        </w:p>
        <w:p w14:paraId="0DE3C2E4" w14:textId="61069634" w:rsidR="00140E78" w:rsidRPr="00140E78" w:rsidRDefault="00480D2F" w:rsidP="00140E78">
          <w:pPr>
            <w:pStyle w:val="TOC3"/>
            <w:tabs>
              <w:tab w:val="right" w:leader="dot" w:pos="8720"/>
            </w:tabs>
            <w:spacing w:line="440" w:lineRule="exact"/>
            <w:ind w:left="1200"/>
            <w:rPr>
              <w:rFonts w:ascii="楷体" w:eastAsia="楷体" w:hAnsi="楷体" w:cstheme="minorBidi"/>
              <w:noProof/>
              <w:kern w:val="2"/>
              <w:sz w:val="24"/>
              <w:szCs w:val="24"/>
            </w:rPr>
          </w:pPr>
          <w:hyperlink w:anchor="_Toc93926002" w:history="1">
            <w:r w:rsidR="00140E78" w:rsidRPr="00140E78">
              <w:rPr>
                <w:rStyle w:val="aff3"/>
                <w:rFonts w:ascii="楷体" w:eastAsia="楷体" w:hAnsi="楷体"/>
                <w:noProof/>
                <w:sz w:val="24"/>
                <w:szCs w:val="24"/>
              </w:rPr>
              <w:t>（四）激活消费市场活力，拓宽中小微企业市场需求</w:t>
            </w:r>
            <w:r w:rsidR="00140E78" w:rsidRPr="00140E78">
              <w:rPr>
                <w:rFonts w:ascii="楷体" w:eastAsia="楷体" w:hAnsi="楷体"/>
                <w:noProof/>
                <w:webHidden/>
                <w:sz w:val="24"/>
                <w:szCs w:val="24"/>
              </w:rPr>
              <w:tab/>
            </w:r>
            <w:r w:rsidR="00140E78" w:rsidRPr="00140E78">
              <w:rPr>
                <w:rFonts w:ascii="楷体" w:eastAsia="楷体" w:hAnsi="楷体"/>
                <w:noProof/>
                <w:webHidden/>
                <w:sz w:val="24"/>
                <w:szCs w:val="24"/>
              </w:rPr>
              <w:fldChar w:fldCharType="begin"/>
            </w:r>
            <w:r w:rsidR="00140E78" w:rsidRPr="00140E78">
              <w:rPr>
                <w:rFonts w:ascii="楷体" w:eastAsia="楷体" w:hAnsi="楷体"/>
                <w:noProof/>
                <w:webHidden/>
                <w:sz w:val="24"/>
                <w:szCs w:val="24"/>
              </w:rPr>
              <w:instrText xml:space="preserve"> PAGEREF _Toc93926002 \h </w:instrText>
            </w:r>
            <w:r w:rsidR="00140E78" w:rsidRPr="00140E78">
              <w:rPr>
                <w:rFonts w:ascii="楷体" w:eastAsia="楷体" w:hAnsi="楷体"/>
                <w:noProof/>
                <w:webHidden/>
                <w:sz w:val="24"/>
                <w:szCs w:val="24"/>
              </w:rPr>
            </w:r>
            <w:r w:rsidR="00140E78" w:rsidRPr="00140E78">
              <w:rPr>
                <w:rFonts w:ascii="楷体" w:eastAsia="楷体" w:hAnsi="楷体"/>
                <w:noProof/>
                <w:webHidden/>
                <w:sz w:val="24"/>
                <w:szCs w:val="24"/>
              </w:rPr>
              <w:fldChar w:fldCharType="separate"/>
            </w:r>
            <w:r w:rsidR="007149D6">
              <w:rPr>
                <w:rFonts w:ascii="楷体" w:eastAsia="楷体" w:hAnsi="楷体"/>
                <w:noProof/>
                <w:webHidden/>
                <w:sz w:val="24"/>
                <w:szCs w:val="24"/>
              </w:rPr>
              <w:t>43</w:t>
            </w:r>
            <w:r w:rsidR="00140E78" w:rsidRPr="00140E78">
              <w:rPr>
                <w:rFonts w:ascii="楷体" w:eastAsia="楷体" w:hAnsi="楷体"/>
                <w:noProof/>
                <w:webHidden/>
                <w:sz w:val="24"/>
                <w:szCs w:val="24"/>
              </w:rPr>
              <w:fldChar w:fldCharType="end"/>
            </w:r>
          </w:hyperlink>
        </w:p>
        <w:p w14:paraId="75B85454" w14:textId="769C9518" w:rsidR="00140E78" w:rsidRPr="00140E78" w:rsidRDefault="00480D2F" w:rsidP="00140E78">
          <w:pPr>
            <w:pStyle w:val="TOC3"/>
            <w:tabs>
              <w:tab w:val="right" w:leader="dot" w:pos="8720"/>
            </w:tabs>
            <w:spacing w:line="440" w:lineRule="exact"/>
            <w:ind w:left="1200"/>
            <w:rPr>
              <w:rFonts w:ascii="楷体" w:eastAsia="楷体" w:hAnsi="楷体" w:cstheme="minorBidi"/>
              <w:noProof/>
              <w:kern w:val="2"/>
              <w:sz w:val="24"/>
              <w:szCs w:val="24"/>
            </w:rPr>
          </w:pPr>
          <w:hyperlink w:anchor="_Toc93926003" w:history="1">
            <w:r w:rsidR="00140E78" w:rsidRPr="00140E78">
              <w:rPr>
                <w:rStyle w:val="aff3"/>
                <w:rFonts w:ascii="楷体" w:eastAsia="楷体" w:hAnsi="楷体"/>
                <w:noProof/>
                <w:sz w:val="24"/>
                <w:szCs w:val="24"/>
              </w:rPr>
              <w:t>（五）打造创新生态体系，助力中小微企业转型升级</w:t>
            </w:r>
            <w:r w:rsidR="00140E78" w:rsidRPr="00140E78">
              <w:rPr>
                <w:rFonts w:ascii="楷体" w:eastAsia="楷体" w:hAnsi="楷体"/>
                <w:noProof/>
                <w:webHidden/>
                <w:sz w:val="24"/>
                <w:szCs w:val="24"/>
              </w:rPr>
              <w:tab/>
            </w:r>
            <w:r w:rsidR="00140E78" w:rsidRPr="00140E78">
              <w:rPr>
                <w:rFonts w:ascii="楷体" w:eastAsia="楷体" w:hAnsi="楷体"/>
                <w:noProof/>
                <w:webHidden/>
                <w:sz w:val="24"/>
                <w:szCs w:val="24"/>
              </w:rPr>
              <w:fldChar w:fldCharType="begin"/>
            </w:r>
            <w:r w:rsidR="00140E78" w:rsidRPr="00140E78">
              <w:rPr>
                <w:rFonts w:ascii="楷体" w:eastAsia="楷体" w:hAnsi="楷体"/>
                <w:noProof/>
                <w:webHidden/>
                <w:sz w:val="24"/>
                <w:szCs w:val="24"/>
              </w:rPr>
              <w:instrText xml:space="preserve"> PAGEREF _Toc93926003 \h </w:instrText>
            </w:r>
            <w:r w:rsidR="00140E78" w:rsidRPr="00140E78">
              <w:rPr>
                <w:rFonts w:ascii="楷体" w:eastAsia="楷体" w:hAnsi="楷体"/>
                <w:noProof/>
                <w:webHidden/>
                <w:sz w:val="24"/>
                <w:szCs w:val="24"/>
              </w:rPr>
            </w:r>
            <w:r w:rsidR="00140E78" w:rsidRPr="00140E78">
              <w:rPr>
                <w:rFonts w:ascii="楷体" w:eastAsia="楷体" w:hAnsi="楷体"/>
                <w:noProof/>
                <w:webHidden/>
                <w:sz w:val="24"/>
                <w:szCs w:val="24"/>
              </w:rPr>
              <w:fldChar w:fldCharType="separate"/>
            </w:r>
            <w:r w:rsidR="007149D6">
              <w:rPr>
                <w:rFonts w:ascii="楷体" w:eastAsia="楷体" w:hAnsi="楷体"/>
                <w:noProof/>
                <w:webHidden/>
                <w:sz w:val="24"/>
                <w:szCs w:val="24"/>
              </w:rPr>
              <w:t>44</w:t>
            </w:r>
            <w:r w:rsidR="00140E78" w:rsidRPr="00140E78">
              <w:rPr>
                <w:rFonts w:ascii="楷体" w:eastAsia="楷体" w:hAnsi="楷体"/>
                <w:noProof/>
                <w:webHidden/>
                <w:sz w:val="24"/>
                <w:szCs w:val="24"/>
              </w:rPr>
              <w:fldChar w:fldCharType="end"/>
            </w:r>
          </w:hyperlink>
        </w:p>
        <w:p w14:paraId="79A46813" w14:textId="5C559453" w:rsidR="00140E78" w:rsidRPr="00140E78" w:rsidRDefault="00140E78" w:rsidP="00140E78">
          <w:pPr>
            <w:pStyle w:val="TOC3"/>
            <w:tabs>
              <w:tab w:val="right" w:leader="dot" w:pos="8720"/>
            </w:tabs>
            <w:spacing w:line="440" w:lineRule="exact"/>
            <w:ind w:left="1200"/>
            <w:rPr>
              <w:rFonts w:ascii="楷体" w:eastAsia="楷体" w:hAnsi="楷体" w:cstheme="minorBidi"/>
              <w:noProof/>
              <w:kern w:val="2"/>
              <w:sz w:val="24"/>
              <w:szCs w:val="24"/>
            </w:rPr>
          </w:pPr>
        </w:p>
        <w:p w14:paraId="33399C9C" w14:textId="4C158BED" w:rsidR="00140E78" w:rsidRPr="00140E78" w:rsidRDefault="00480D2F" w:rsidP="00140E78">
          <w:pPr>
            <w:pStyle w:val="TOC2"/>
            <w:tabs>
              <w:tab w:val="right" w:leader="dot" w:pos="8720"/>
            </w:tabs>
            <w:spacing w:line="440" w:lineRule="exact"/>
            <w:ind w:left="600"/>
            <w:rPr>
              <w:rFonts w:ascii="黑体" w:eastAsia="黑体" w:hAnsi="黑体" w:cstheme="minorBidi"/>
              <w:smallCaps w:val="0"/>
              <w:noProof/>
              <w:kern w:val="2"/>
            </w:rPr>
          </w:pPr>
          <w:hyperlink w:anchor="_Toc93926076" w:history="1">
            <w:r w:rsidR="00140E78" w:rsidRPr="00140E78">
              <w:rPr>
                <w:rStyle w:val="aff3"/>
                <w:rFonts w:ascii="黑体" w:eastAsia="黑体" w:hAnsi="黑体"/>
                <w:noProof/>
              </w:rPr>
              <w:t>附件：基础数据表</w:t>
            </w:r>
            <w:r w:rsidR="00140E78" w:rsidRPr="00140E78">
              <w:rPr>
                <w:rFonts w:ascii="黑体" w:eastAsia="黑体" w:hAnsi="黑体"/>
                <w:noProof/>
                <w:webHidden/>
              </w:rPr>
              <w:tab/>
            </w:r>
            <w:r w:rsidR="00140E78" w:rsidRPr="00140E78">
              <w:rPr>
                <w:rFonts w:ascii="黑体" w:eastAsia="黑体" w:hAnsi="黑体"/>
                <w:noProof/>
                <w:webHidden/>
              </w:rPr>
              <w:fldChar w:fldCharType="begin"/>
            </w:r>
            <w:r w:rsidR="00140E78" w:rsidRPr="00140E78">
              <w:rPr>
                <w:rFonts w:ascii="黑体" w:eastAsia="黑体" w:hAnsi="黑体"/>
                <w:noProof/>
                <w:webHidden/>
              </w:rPr>
              <w:instrText xml:space="preserve"> PAGEREF _Toc93926076 \h </w:instrText>
            </w:r>
            <w:r w:rsidR="00140E78" w:rsidRPr="00140E78">
              <w:rPr>
                <w:rFonts w:ascii="黑体" w:eastAsia="黑体" w:hAnsi="黑体"/>
                <w:noProof/>
                <w:webHidden/>
              </w:rPr>
            </w:r>
            <w:r w:rsidR="00140E78" w:rsidRPr="00140E78">
              <w:rPr>
                <w:rFonts w:ascii="黑体" w:eastAsia="黑体" w:hAnsi="黑体"/>
                <w:noProof/>
                <w:webHidden/>
              </w:rPr>
              <w:fldChar w:fldCharType="separate"/>
            </w:r>
            <w:r w:rsidR="007149D6">
              <w:rPr>
                <w:rFonts w:ascii="黑体" w:eastAsia="黑体" w:hAnsi="黑体"/>
                <w:noProof/>
                <w:webHidden/>
              </w:rPr>
              <w:t>45</w:t>
            </w:r>
            <w:r w:rsidR="00140E78" w:rsidRPr="00140E78">
              <w:rPr>
                <w:rFonts w:ascii="黑体" w:eastAsia="黑体" w:hAnsi="黑体"/>
                <w:noProof/>
                <w:webHidden/>
              </w:rPr>
              <w:fldChar w:fldCharType="end"/>
            </w:r>
          </w:hyperlink>
        </w:p>
        <w:p w14:paraId="4439E251" w14:textId="05D7154F" w:rsidR="00140E78" w:rsidRPr="00140E78" w:rsidRDefault="00480D2F" w:rsidP="00140E78">
          <w:pPr>
            <w:pStyle w:val="TOC2"/>
            <w:tabs>
              <w:tab w:val="right" w:leader="dot" w:pos="8720"/>
            </w:tabs>
            <w:spacing w:line="440" w:lineRule="exact"/>
            <w:ind w:left="600"/>
            <w:rPr>
              <w:rFonts w:ascii="黑体" w:eastAsia="黑体" w:hAnsi="黑体" w:cstheme="minorBidi"/>
              <w:smallCaps w:val="0"/>
              <w:noProof/>
              <w:kern w:val="2"/>
            </w:rPr>
          </w:pPr>
          <w:hyperlink w:anchor="_Toc93926077" w:history="1">
            <w:r w:rsidR="00140E78" w:rsidRPr="00140E78">
              <w:rPr>
                <w:rStyle w:val="aff3"/>
                <w:rFonts w:ascii="黑体" w:eastAsia="黑体" w:hAnsi="黑体"/>
                <w:noProof/>
              </w:rPr>
              <w:t>参考文献</w:t>
            </w:r>
            <w:r w:rsidR="00140E78" w:rsidRPr="00140E78">
              <w:rPr>
                <w:rFonts w:ascii="黑体" w:eastAsia="黑体" w:hAnsi="黑体"/>
                <w:noProof/>
                <w:webHidden/>
              </w:rPr>
              <w:tab/>
            </w:r>
            <w:r w:rsidR="00140E78" w:rsidRPr="00140E78">
              <w:rPr>
                <w:rFonts w:ascii="黑体" w:eastAsia="黑体" w:hAnsi="黑体"/>
                <w:noProof/>
                <w:webHidden/>
              </w:rPr>
              <w:fldChar w:fldCharType="begin"/>
            </w:r>
            <w:r w:rsidR="00140E78" w:rsidRPr="00140E78">
              <w:rPr>
                <w:rFonts w:ascii="黑体" w:eastAsia="黑体" w:hAnsi="黑体"/>
                <w:noProof/>
                <w:webHidden/>
              </w:rPr>
              <w:instrText xml:space="preserve"> PAGEREF _Toc93926077 \h </w:instrText>
            </w:r>
            <w:r w:rsidR="00140E78" w:rsidRPr="00140E78">
              <w:rPr>
                <w:rFonts w:ascii="黑体" w:eastAsia="黑体" w:hAnsi="黑体"/>
                <w:noProof/>
                <w:webHidden/>
              </w:rPr>
            </w:r>
            <w:r w:rsidR="00140E78" w:rsidRPr="00140E78">
              <w:rPr>
                <w:rFonts w:ascii="黑体" w:eastAsia="黑体" w:hAnsi="黑体"/>
                <w:noProof/>
                <w:webHidden/>
              </w:rPr>
              <w:fldChar w:fldCharType="separate"/>
            </w:r>
            <w:r w:rsidR="007149D6">
              <w:rPr>
                <w:rFonts w:ascii="黑体" w:eastAsia="黑体" w:hAnsi="黑体"/>
                <w:noProof/>
                <w:webHidden/>
              </w:rPr>
              <w:t>47</w:t>
            </w:r>
            <w:r w:rsidR="00140E78" w:rsidRPr="00140E78">
              <w:rPr>
                <w:rFonts w:ascii="黑体" w:eastAsia="黑体" w:hAnsi="黑体"/>
                <w:noProof/>
                <w:webHidden/>
              </w:rPr>
              <w:fldChar w:fldCharType="end"/>
            </w:r>
          </w:hyperlink>
        </w:p>
        <w:p w14:paraId="2129388E" w14:textId="69CCE4FD" w:rsidR="00140E78" w:rsidRDefault="00140E78">
          <w:pPr>
            <w:ind w:firstLine="602"/>
          </w:pPr>
          <w:r>
            <w:rPr>
              <w:b/>
              <w:bCs/>
              <w:lang w:val="zh-CN"/>
            </w:rPr>
            <w:fldChar w:fldCharType="end"/>
          </w:r>
        </w:p>
      </w:sdtContent>
    </w:sdt>
    <w:p w14:paraId="47368879" w14:textId="77777777" w:rsidR="004651C7" w:rsidRDefault="004651C7">
      <w:pPr>
        <w:widowControl/>
        <w:spacing w:line="360" w:lineRule="auto"/>
        <w:ind w:firstLine="480"/>
        <w:jc w:val="left"/>
        <w:rPr>
          <w:rFonts w:eastAsia="宋体" w:cs="Times New Roman"/>
          <w:sz w:val="24"/>
          <w:szCs w:val="24"/>
        </w:rPr>
      </w:pPr>
    </w:p>
    <w:p w14:paraId="121E7256" w14:textId="77777777" w:rsidR="004651C7" w:rsidRDefault="004651C7">
      <w:pPr>
        <w:pStyle w:val="a1"/>
        <w:ind w:firstLine="600"/>
      </w:pPr>
    </w:p>
    <w:p w14:paraId="351501B1" w14:textId="77777777" w:rsidR="004651C7" w:rsidRDefault="004651C7">
      <w:pPr>
        <w:pStyle w:val="a1"/>
        <w:ind w:firstLine="600"/>
      </w:pPr>
    </w:p>
    <w:p w14:paraId="01EEC2D7" w14:textId="77777777" w:rsidR="004651C7" w:rsidRDefault="004651C7">
      <w:pPr>
        <w:pStyle w:val="a1"/>
        <w:ind w:firstLine="600"/>
      </w:pPr>
    </w:p>
    <w:p w14:paraId="3FB555EC" w14:textId="77777777" w:rsidR="004651C7" w:rsidRDefault="004651C7">
      <w:pPr>
        <w:pStyle w:val="a1"/>
        <w:ind w:firstLine="600"/>
        <w:sectPr w:rsidR="004651C7" w:rsidSect="00AC36FD">
          <w:headerReference w:type="even" r:id="rId9"/>
          <w:headerReference w:type="default" r:id="rId10"/>
          <w:footerReference w:type="even" r:id="rId11"/>
          <w:footerReference w:type="default" r:id="rId12"/>
          <w:headerReference w:type="first" r:id="rId13"/>
          <w:footerReference w:type="first" r:id="rId14"/>
          <w:footnotePr>
            <w:numRestart w:val="eachPage"/>
          </w:footnotePr>
          <w:endnotePr>
            <w:numFmt w:val="decimal"/>
          </w:endnotePr>
          <w:type w:val="nextColumn"/>
          <w:pgSz w:w="11906" w:h="16838" w:code="9"/>
          <w:pgMar w:top="1554" w:right="1588" w:bottom="1440" w:left="1588" w:header="1021" w:footer="992" w:gutter="0"/>
          <w:cols w:space="720"/>
          <w:docGrid w:linePitch="414"/>
        </w:sectPr>
      </w:pPr>
    </w:p>
    <w:p w14:paraId="2AAE11D5" w14:textId="77777777" w:rsidR="00794E59" w:rsidRDefault="00794E59" w:rsidP="00794E59">
      <w:pPr>
        <w:pStyle w:val="afffc"/>
      </w:pPr>
    </w:p>
    <w:p w14:paraId="72EEF3B7" w14:textId="77777777" w:rsidR="004651C7" w:rsidRPr="008408DB" w:rsidRDefault="00BF798C" w:rsidP="008408DB">
      <w:pPr>
        <w:spacing w:line="360" w:lineRule="auto"/>
        <w:ind w:firstLineChars="0" w:firstLine="0"/>
        <w:jc w:val="center"/>
        <w:rPr>
          <w:rFonts w:ascii="黑体" w:eastAsia="黑体" w:hAnsi="黑体"/>
          <w:sz w:val="36"/>
          <w:szCs w:val="36"/>
        </w:rPr>
      </w:pPr>
      <w:r w:rsidRPr="008408DB">
        <w:rPr>
          <w:rFonts w:ascii="黑体" w:eastAsia="黑体" w:hAnsi="黑体" w:hint="eastAsia"/>
          <w:sz w:val="36"/>
          <w:szCs w:val="36"/>
        </w:rPr>
        <w:t>基于多源大数据的后疫情时代                     中小微企业高质量发展的痛点堵点及动力机制研究</w:t>
      </w:r>
    </w:p>
    <w:p w14:paraId="54089D6E" w14:textId="77777777" w:rsidR="004651C7" w:rsidRDefault="004651C7">
      <w:pPr>
        <w:spacing w:line="360" w:lineRule="auto"/>
        <w:ind w:firstLine="480"/>
        <w:jc w:val="center"/>
        <w:rPr>
          <w:rFonts w:eastAsia="宋体" w:cs="Times New Roman"/>
          <w:sz w:val="24"/>
          <w:szCs w:val="24"/>
        </w:rPr>
      </w:pPr>
    </w:p>
    <w:p w14:paraId="698C58CE" w14:textId="77777777" w:rsidR="004651C7" w:rsidRDefault="00BF798C">
      <w:pPr>
        <w:pStyle w:val="afffb"/>
      </w:pPr>
      <w:r>
        <w:rPr>
          <w:rFonts w:hint="eastAsia"/>
        </w:rPr>
        <w:t>摘  要</w:t>
      </w:r>
    </w:p>
    <w:p w14:paraId="4837BA7E" w14:textId="77777777" w:rsidR="004651C7" w:rsidRDefault="00BF798C">
      <w:pPr>
        <w:spacing w:line="360" w:lineRule="auto"/>
        <w:ind w:firstLine="480"/>
        <w:rPr>
          <w:rFonts w:eastAsia="楷体_GB2312" w:cs="Times New Roman"/>
          <w:kern w:val="0"/>
          <w:sz w:val="24"/>
          <w:szCs w:val="24"/>
        </w:rPr>
      </w:pPr>
      <w:r>
        <w:rPr>
          <w:rFonts w:eastAsia="楷体_GB2312" w:cs="Times New Roman" w:hint="eastAsia"/>
          <w:kern w:val="0"/>
          <w:sz w:val="24"/>
          <w:szCs w:val="24"/>
        </w:rPr>
        <w:t>习近平总书记曾强调“中小企业能办大事”。拥有“小而美”独特优势的中小微企业，是保市场主体的重要对象，是保就业的重要力量，也是构建新发展格局的有力支撑。中小微企业作为中国特色社会主义市场经济发展的生力军，占我国企业数量的</w:t>
      </w:r>
      <w:r>
        <w:rPr>
          <w:rFonts w:eastAsia="楷体_GB2312" w:cs="Times New Roman" w:hint="eastAsia"/>
          <w:kern w:val="0"/>
          <w:sz w:val="24"/>
          <w:szCs w:val="24"/>
        </w:rPr>
        <w:t>90%</w:t>
      </w:r>
      <w:r>
        <w:rPr>
          <w:rFonts w:eastAsia="楷体_GB2312" w:cs="Times New Roman" w:hint="eastAsia"/>
          <w:kern w:val="0"/>
          <w:sz w:val="24"/>
          <w:szCs w:val="24"/>
        </w:rPr>
        <w:t>以上，贡献了我国</w:t>
      </w:r>
      <w:r>
        <w:rPr>
          <w:rFonts w:eastAsia="楷体_GB2312" w:cs="Times New Roman" w:hint="eastAsia"/>
          <w:kern w:val="0"/>
          <w:sz w:val="24"/>
          <w:szCs w:val="24"/>
        </w:rPr>
        <w:t>50%</w:t>
      </w:r>
      <w:r>
        <w:rPr>
          <w:rFonts w:eastAsia="楷体_GB2312" w:cs="Times New Roman" w:hint="eastAsia"/>
          <w:kern w:val="0"/>
          <w:sz w:val="24"/>
          <w:szCs w:val="24"/>
        </w:rPr>
        <w:t>以上的税收、</w:t>
      </w:r>
      <w:r>
        <w:rPr>
          <w:rFonts w:eastAsia="楷体_GB2312" w:cs="Times New Roman" w:hint="eastAsia"/>
          <w:kern w:val="0"/>
          <w:sz w:val="24"/>
          <w:szCs w:val="24"/>
        </w:rPr>
        <w:t>60%</w:t>
      </w:r>
      <w:r>
        <w:rPr>
          <w:rFonts w:eastAsia="楷体_GB2312" w:cs="Times New Roman" w:hint="eastAsia"/>
          <w:kern w:val="0"/>
          <w:sz w:val="24"/>
          <w:szCs w:val="24"/>
        </w:rPr>
        <w:t>以上的</w:t>
      </w:r>
      <w:r>
        <w:rPr>
          <w:rFonts w:eastAsia="楷体_GB2312" w:cs="Times New Roman" w:hint="eastAsia"/>
          <w:kern w:val="0"/>
          <w:sz w:val="24"/>
          <w:szCs w:val="24"/>
        </w:rPr>
        <w:t>GDP</w:t>
      </w:r>
      <w:r>
        <w:rPr>
          <w:rFonts w:eastAsia="楷体_GB2312" w:cs="Times New Roman" w:hint="eastAsia"/>
          <w:kern w:val="0"/>
          <w:sz w:val="24"/>
          <w:szCs w:val="24"/>
        </w:rPr>
        <w:t>、</w:t>
      </w:r>
      <w:r>
        <w:rPr>
          <w:rFonts w:eastAsia="楷体_GB2312" w:cs="Times New Roman" w:hint="eastAsia"/>
          <w:kern w:val="0"/>
          <w:sz w:val="24"/>
          <w:szCs w:val="24"/>
        </w:rPr>
        <w:t>70%</w:t>
      </w:r>
      <w:r>
        <w:rPr>
          <w:rFonts w:eastAsia="楷体_GB2312" w:cs="Times New Roman" w:hint="eastAsia"/>
          <w:kern w:val="0"/>
          <w:sz w:val="24"/>
          <w:szCs w:val="24"/>
        </w:rPr>
        <w:t>以上的发明专利以及</w:t>
      </w:r>
      <w:r>
        <w:rPr>
          <w:rFonts w:eastAsia="楷体_GB2312" w:cs="Times New Roman" w:hint="eastAsia"/>
          <w:kern w:val="0"/>
          <w:sz w:val="24"/>
          <w:szCs w:val="24"/>
        </w:rPr>
        <w:t>80%</w:t>
      </w:r>
      <w:r>
        <w:rPr>
          <w:rFonts w:eastAsia="楷体_GB2312" w:cs="Times New Roman" w:hint="eastAsia"/>
          <w:kern w:val="0"/>
          <w:sz w:val="24"/>
          <w:szCs w:val="24"/>
        </w:rPr>
        <w:t>以上的城镇劳动就业，是提升产业链供应链稳定性和竞争力的关键主体，是推动经济高质量发展、构建新发展格局的基本支撑。然而，我国中小微企业发展质量仍有待提升，平均寿命仅为发达国家的三分之一，特别是突如其来的新冠肺炎疫情给抗风险能力较弱的中小微企业造成了严重冲击，尽管国家采取了强有力的支持举措，但中小微企业在复苏和发展方面仍面临诸多困难。支持推动中小微企业实现高质量发展将是“十四五”时期我国经济社会发展的重要任务。</w:t>
      </w:r>
    </w:p>
    <w:p w14:paraId="1CFA3D95" w14:textId="77777777" w:rsidR="004651C7" w:rsidRDefault="00BF798C">
      <w:pPr>
        <w:spacing w:line="360" w:lineRule="auto"/>
        <w:ind w:firstLine="480"/>
        <w:rPr>
          <w:rFonts w:eastAsia="楷体_GB2312" w:cs="Times New Roman"/>
          <w:kern w:val="0"/>
          <w:sz w:val="24"/>
          <w:szCs w:val="24"/>
        </w:rPr>
      </w:pPr>
      <w:r>
        <w:rPr>
          <w:rFonts w:eastAsia="楷体_GB2312" w:cs="Times New Roman" w:hint="eastAsia"/>
          <w:kern w:val="0"/>
          <w:sz w:val="24"/>
          <w:szCs w:val="24"/>
        </w:rPr>
        <w:t>在国家信息中心青年人才基础研究项目的支持下，本课题从促进中小微企业高质量发展的目标出发，以识别和破解后疫情时代中小微企业面临的关键痛点堵点为核心，以海量高频数据资源和大数据技术为基础，突破传统统计、调查等相关方法制约，构建出了一套基于大数据的中小微企业发展水平评估框架，对我国中小微企业近年来的发展活力进行纵向历史分析和分领域、分地域的横向比较，研判后疫情时代影响中小微企业高质量发展的内在痛点和外在堵点，探究纾解困难、助推发展的动力机制，提出“十四五”促进中小微企业高质量发展的对策建议。经过近</w:t>
      </w:r>
      <w:r>
        <w:rPr>
          <w:rFonts w:eastAsia="楷体_GB2312" w:cs="Times New Roman" w:hint="eastAsia"/>
          <w:kern w:val="0"/>
          <w:sz w:val="24"/>
          <w:szCs w:val="24"/>
        </w:rPr>
        <w:t>9</w:t>
      </w:r>
      <w:r>
        <w:rPr>
          <w:rFonts w:eastAsia="楷体_GB2312" w:cs="Times New Roman" w:hint="eastAsia"/>
          <w:kern w:val="0"/>
          <w:sz w:val="24"/>
          <w:szCs w:val="24"/>
        </w:rPr>
        <w:t>个月的集中攻关，形成课题研究报告，报告分为上下两篇。</w:t>
      </w:r>
    </w:p>
    <w:p w14:paraId="47192D62" w14:textId="77777777" w:rsidR="004651C7" w:rsidRDefault="00BF798C">
      <w:pPr>
        <w:spacing w:line="360" w:lineRule="auto"/>
        <w:ind w:firstLine="480"/>
        <w:rPr>
          <w:rFonts w:eastAsia="楷体_GB2312" w:cs="Times New Roman"/>
          <w:kern w:val="0"/>
          <w:sz w:val="24"/>
          <w:szCs w:val="24"/>
        </w:rPr>
      </w:pPr>
      <w:r>
        <w:rPr>
          <w:rFonts w:eastAsia="楷体_GB2312" w:cs="Times New Roman" w:hint="eastAsia"/>
          <w:kern w:val="0"/>
          <w:sz w:val="24"/>
          <w:szCs w:val="24"/>
        </w:rPr>
        <w:lastRenderedPageBreak/>
        <w:t>上篇是总报告。首先从文献综述入手，全面梳理了学术界关于中小微企业发展现状、问题、疫情对中小微企业的影响以及中小微企业高质量发展的内涵、要求和实现路径等方面的研究成果。然后，在充分吸收国内外理论研究和模型方法的基础上，课题组借鉴联合国可持续发展委员会（</w:t>
      </w:r>
      <w:r>
        <w:rPr>
          <w:rFonts w:eastAsia="楷体_GB2312" w:cs="Times New Roman" w:hint="eastAsia"/>
          <w:kern w:val="0"/>
          <w:sz w:val="24"/>
          <w:szCs w:val="24"/>
        </w:rPr>
        <w:t>UNCSD</w:t>
      </w:r>
      <w:r>
        <w:rPr>
          <w:rFonts w:eastAsia="楷体_GB2312" w:cs="Times New Roman" w:hint="eastAsia"/>
          <w:kern w:val="0"/>
          <w:sz w:val="24"/>
          <w:szCs w:val="24"/>
        </w:rPr>
        <w:t>）提出的“驱动—状态—响应”（</w:t>
      </w:r>
      <w:r>
        <w:rPr>
          <w:rFonts w:eastAsia="楷体_GB2312" w:cs="Times New Roman" w:hint="eastAsia"/>
          <w:kern w:val="0"/>
          <w:sz w:val="24"/>
          <w:szCs w:val="24"/>
        </w:rPr>
        <w:t>Driving force-State-Response</w:t>
      </w:r>
      <w:r>
        <w:rPr>
          <w:rFonts w:eastAsia="楷体_GB2312" w:cs="Times New Roman" w:hint="eastAsia"/>
          <w:kern w:val="0"/>
          <w:sz w:val="24"/>
          <w:szCs w:val="24"/>
        </w:rPr>
        <w:t>，简称</w:t>
      </w:r>
      <w:r>
        <w:rPr>
          <w:rFonts w:eastAsia="楷体_GB2312" w:cs="Times New Roman" w:hint="eastAsia"/>
          <w:kern w:val="0"/>
          <w:sz w:val="24"/>
          <w:szCs w:val="24"/>
        </w:rPr>
        <w:t>DSR</w:t>
      </w:r>
      <w:r>
        <w:rPr>
          <w:rFonts w:eastAsia="楷体_GB2312" w:cs="Times New Roman" w:hint="eastAsia"/>
          <w:kern w:val="0"/>
          <w:sz w:val="24"/>
          <w:szCs w:val="24"/>
        </w:rPr>
        <w:t>）闭环分析模型，突破传统方法制约，充分发挥大数据技术优势，抓取了包括企业登记、互联网招聘、专利创新、人流位置、裁判文书、招中标、互联网舆情、统计数据等多维时空数据共计</w:t>
      </w:r>
      <w:r>
        <w:rPr>
          <w:rFonts w:eastAsia="楷体_GB2312" w:cs="Times New Roman" w:hint="eastAsia"/>
          <w:kern w:val="0"/>
          <w:sz w:val="24"/>
          <w:szCs w:val="24"/>
        </w:rPr>
        <w:t>8.54</w:t>
      </w:r>
      <w:r>
        <w:rPr>
          <w:rFonts w:eastAsia="楷体_GB2312" w:cs="Times New Roman" w:hint="eastAsia"/>
          <w:kern w:val="0"/>
          <w:sz w:val="24"/>
          <w:szCs w:val="24"/>
        </w:rPr>
        <w:t>亿条，设计了基于移动位置数据的人流热度分析、基于互联网舆情数据的舆论热度分析、基于动态本体的企业行为分析等关键大数据分析方案，从政策驱动力、企业状态、社会反响三个方面，构建了“中小微企业发展水平指数”，并对指标权重、数据来源及测算方法进行了阐述。测算结果显示，总体来看，疫情后中小微企业活力指数稳步回升，发展形势总体好于疫情前水平，但近期有所回落。分领域来看，政策和资金支持助力中小微企业发展成效明显，企业创新活力增长显著，投资活力稳中有进，经营风险总体可控，但公众对中小微企业的预期有所下滑，反映各界对中小企业未来发展存在担忧。分区域来看，东部地区中小微企业发展持续占优，中西部地区正快速追赶。为进一步探寻当前中小微企业高质量发展面临的痛点堵点，课题组深挖得分较低的反响指数，分析发现当前中小微企业资金流吃紧、生产经营承压、竞争环境待改善、政策落地实施难、创新转型存障碍等五方面问题最为突出，中小微企业发展前景引人担忧。对此，课题组从纾解困难、助推中小微企业高质量发展角度出发，提出了推进帮扶政策精准落地、针对性加大金融扶持力度、深入优化营商环境、激活消费市场活力、打造创新生态体系等相关政策建议。</w:t>
      </w:r>
    </w:p>
    <w:p w14:paraId="792D8498" w14:textId="7786E8AC" w:rsidR="004651C7" w:rsidRDefault="00BF798C">
      <w:pPr>
        <w:spacing w:line="360" w:lineRule="auto"/>
        <w:ind w:firstLine="480"/>
        <w:rPr>
          <w:rFonts w:eastAsia="楷体_GB2312" w:cs="Times New Roman"/>
          <w:kern w:val="0"/>
          <w:sz w:val="24"/>
          <w:szCs w:val="24"/>
        </w:rPr>
      </w:pPr>
      <w:r>
        <w:rPr>
          <w:rFonts w:eastAsia="楷体_GB2312" w:cs="Times New Roman" w:hint="eastAsia"/>
          <w:kern w:val="0"/>
          <w:sz w:val="24"/>
          <w:szCs w:val="24"/>
        </w:rPr>
        <w:t>下篇是专题报告。在本课题研究基础上，课题组及时将阶段性成果进行转化，先</w:t>
      </w:r>
      <w:r>
        <w:rPr>
          <w:rFonts w:eastAsia="楷体_GB2312" w:cs="Times New Roman" w:hint="eastAsia"/>
          <w:kern w:val="0"/>
          <w:sz w:val="24"/>
          <w:szCs w:val="24"/>
        </w:rPr>
        <w:lastRenderedPageBreak/>
        <w:t>后报送政务信息</w:t>
      </w:r>
      <w:r>
        <w:rPr>
          <w:rFonts w:eastAsia="楷体_GB2312" w:cs="Times New Roman" w:hint="eastAsia"/>
          <w:kern w:val="0"/>
          <w:sz w:val="24"/>
          <w:szCs w:val="24"/>
        </w:rPr>
        <w:t>6</w:t>
      </w:r>
      <w:r>
        <w:rPr>
          <w:rFonts w:eastAsia="楷体_GB2312" w:cs="Times New Roman" w:hint="eastAsia"/>
          <w:kern w:val="0"/>
          <w:sz w:val="24"/>
          <w:szCs w:val="24"/>
        </w:rPr>
        <w:t>篇</w:t>
      </w:r>
      <w:r w:rsidR="00ED5C23">
        <w:rPr>
          <w:rFonts w:eastAsia="楷体_GB2312" w:cs="Times New Roman" w:hint="eastAsia"/>
          <w:kern w:val="0"/>
          <w:sz w:val="24"/>
          <w:szCs w:val="24"/>
        </w:rPr>
        <w:t>。</w:t>
      </w:r>
      <w:r>
        <w:rPr>
          <w:rFonts w:eastAsia="楷体_GB2312" w:cs="Times New Roman" w:hint="eastAsia"/>
          <w:kern w:val="0"/>
          <w:sz w:val="24"/>
          <w:szCs w:val="24"/>
        </w:rPr>
        <w:t>下一步，课题组将继续围绕中小微企业高质量发展主题，充分发挥大数据分析优势，不断完善评价模型，持续开展跟踪研究，及时形成研究成果，在实践环境中不断优化方法模型，升华理论体系，以期提出更有针对性的对策建议，助力中小微企业高质量发展。</w:t>
      </w:r>
    </w:p>
    <w:p w14:paraId="3EA41A22" w14:textId="77777777" w:rsidR="00884884" w:rsidRDefault="00884884">
      <w:pPr>
        <w:pStyle w:val="2"/>
        <w:ind w:firstLine="480"/>
        <w:sectPr w:rsidR="00884884" w:rsidSect="00AC36FD">
          <w:headerReference w:type="default" r:id="rId15"/>
          <w:footerReference w:type="default" r:id="rId16"/>
          <w:footnotePr>
            <w:numRestart w:val="eachPage"/>
          </w:footnotePr>
          <w:endnotePr>
            <w:numFmt w:val="decimal"/>
          </w:endnotePr>
          <w:type w:val="nextColumn"/>
          <w:pgSz w:w="11906" w:h="16838" w:code="9"/>
          <w:pgMar w:top="1554" w:right="1588" w:bottom="1440" w:left="1588" w:header="1021" w:footer="992" w:gutter="0"/>
          <w:cols w:space="720"/>
          <w:docGrid w:linePitch="414"/>
        </w:sectPr>
      </w:pPr>
      <w:bookmarkStart w:id="4" w:name="_Toc92383450"/>
      <w:bookmarkStart w:id="5" w:name="_Toc93841307"/>
      <w:bookmarkStart w:id="6" w:name="_Toc93925974"/>
    </w:p>
    <w:p w14:paraId="064221FC" w14:textId="73722F43" w:rsidR="004651C7" w:rsidRDefault="00BF798C">
      <w:pPr>
        <w:pStyle w:val="2"/>
        <w:ind w:firstLine="480"/>
      </w:pPr>
      <w:r>
        <w:lastRenderedPageBreak/>
        <w:t>一、绪论</w:t>
      </w:r>
      <w:bookmarkEnd w:id="4"/>
      <w:bookmarkEnd w:id="5"/>
      <w:bookmarkEnd w:id="6"/>
    </w:p>
    <w:p w14:paraId="321E7AC5" w14:textId="77777777" w:rsidR="004651C7" w:rsidRDefault="00BF798C">
      <w:pPr>
        <w:pStyle w:val="3"/>
        <w:spacing w:before="192" w:after="240"/>
        <w:ind w:firstLine="480"/>
      </w:pPr>
      <w:bookmarkStart w:id="7" w:name="_Toc92383451"/>
      <w:bookmarkStart w:id="8" w:name="_Toc93925975"/>
      <w:r>
        <w:t>（一）研究背景和意义</w:t>
      </w:r>
      <w:bookmarkEnd w:id="7"/>
      <w:bookmarkEnd w:id="8"/>
    </w:p>
    <w:p w14:paraId="5658A734" w14:textId="77777777" w:rsidR="004651C7" w:rsidRDefault="00BF798C">
      <w:pPr>
        <w:spacing w:line="360" w:lineRule="auto"/>
        <w:ind w:firstLine="480"/>
        <w:rPr>
          <w:rFonts w:eastAsia="宋体" w:cs="Times New Roman"/>
          <w:sz w:val="24"/>
          <w:szCs w:val="24"/>
        </w:rPr>
      </w:pPr>
      <w:r>
        <w:rPr>
          <w:rFonts w:eastAsia="宋体" w:cs="Times New Roman"/>
          <w:bCs/>
          <w:sz w:val="24"/>
          <w:szCs w:val="24"/>
        </w:rPr>
        <w:t>第一，中小微企业是中国特色社会主义市场经济发展的生力军。</w:t>
      </w:r>
      <w:r>
        <w:rPr>
          <w:rFonts w:eastAsia="宋体" w:cs="Times New Roman"/>
          <w:sz w:val="24"/>
          <w:szCs w:val="24"/>
        </w:rPr>
        <w:t>中小微企业分布广泛，涉及国民经济的多个领域。据统计，全国</w:t>
      </w:r>
      <w:r>
        <w:rPr>
          <w:rFonts w:eastAsia="宋体" w:cs="Times New Roman"/>
          <w:sz w:val="24"/>
          <w:szCs w:val="24"/>
        </w:rPr>
        <w:t>90%</w:t>
      </w:r>
      <w:r>
        <w:rPr>
          <w:rFonts w:eastAsia="宋体" w:cs="Times New Roman"/>
          <w:sz w:val="24"/>
          <w:szCs w:val="24"/>
        </w:rPr>
        <w:t>以上的企业是中小微企业，每年贡献了</w:t>
      </w:r>
      <w:r>
        <w:rPr>
          <w:rFonts w:eastAsia="宋体" w:cs="Times New Roman"/>
          <w:sz w:val="24"/>
          <w:szCs w:val="24"/>
        </w:rPr>
        <w:t>50%</w:t>
      </w:r>
      <w:r>
        <w:rPr>
          <w:rFonts w:eastAsia="宋体" w:cs="Times New Roman"/>
          <w:sz w:val="24"/>
          <w:szCs w:val="24"/>
        </w:rPr>
        <w:t>以上的税收、</w:t>
      </w:r>
      <w:r>
        <w:rPr>
          <w:rFonts w:eastAsia="宋体" w:cs="Times New Roman"/>
          <w:sz w:val="24"/>
          <w:szCs w:val="24"/>
        </w:rPr>
        <w:t>60%</w:t>
      </w:r>
      <w:r>
        <w:rPr>
          <w:rFonts w:eastAsia="宋体" w:cs="Times New Roman"/>
          <w:sz w:val="24"/>
          <w:szCs w:val="24"/>
        </w:rPr>
        <w:t>以上的</w:t>
      </w:r>
      <w:r>
        <w:rPr>
          <w:rFonts w:eastAsia="宋体" w:cs="Times New Roman"/>
          <w:sz w:val="24"/>
          <w:szCs w:val="24"/>
        </w:rPr>
        <w:t>GDP</w:t>
      </w:r>
      <w:r>
        <w:rPr>
          <w:rFonts w:eastAsia="宋体" w:cs="Times New Roman"/>
          <w:sz w:val="24"/>
          <w:szCs w:val="24"/>
        </w:rPr>
        <w:t>，贡献了</w:t>
      </w:r>
      <w:r>
        <w:rPr>
          <w:rFonts w:eastAsia="宋体" w:cs="Times New Roman"/>
          <w:sz w:val="24"/>
          <w:szCs w:val="24"/>
        </w:rPr>
        <w:t>70%</w:t>
      </w:r>
      <w:r>
        <w:rPr>
          <w:rFonts w:eastAsia="宋体" w:cs="Times New Roman"/>
          <w:sz w:val="24"/>
          <w:szCs w:val="24"/>
        </w:rPr>
        <w:t>以上的技术创新和</w:t>
      </w:r>
      <w:r>
        <w:rPr>
          <w:rFonts w:eastAsia="宋体" w:cs="Times New Roman"/>
          <w:sz w:val="24"/>
          <w:szCs w:val="24"/>
        </w:rPr>
        <w:t>80%</w:t>
      </w:r>
      <w:r>
        <w:rPr>
          <w:rFonts w:eastAsia="宋体" w:cs="Times New Roman"/>
          <w:sz w:val="24"/>
          <w:szCs w:val="24"/>
        </w:rPr>
        <w:t>的城镇劳动就业。习近平总书记在广东考察时强调</w:t>
      </w:r>
      <w:r>
        <w:rPr>
          <w:rFonts w:eastAsia="宋体" w:cs="Times New Roman"/>
          <w:sz w:val="24"/>
          <w:szCs w:val="24"/>
        </w:rPr>
        <w:t xml:space="preserve"> </w:t>
      </w:r>
      <w:r>
        <w:rPr>
          <w:rFonts w:eastAsia="宋体" w:cs="Times New Roman" w:hint="eastAsia"/>
          <w:sz w:val="24"/>
          <w:szCs w:val="24"/>
        </w:rPr>
        <w:t>“</w:t>
      </w:r>
      <w:r>
        <w:rPr>
          <w:rFonts w:eastAsia="宋体" w:cs="Times New Roman"/>
          <w:sz w:val="24"/>
          <w:szCs w:val="24"/>
        </w:rPr>
        <w:t>中小企业能办大事</w:t>
      </w:r>
      <w:r>
        <w:rPr>
          <w:rFonts w:eastAsia="宋体" w:cs="Times New Roman" w:hint="eastAsia"/>
          <w:sz w:val="24"/>
          <w:szCs w:val="24"/>
        </w:rPr>
        <w:t>”</w:t>
      </w:r>
      <w:r>
        <w:rPr>
          <w:rFonts w:eastAsia="宋体" w:cs="Times New Roman"/>
          <w:sz w:val="24"/>
          <w:szCs w:val="24"/>
        </w:rPr>
        <w:t>。拥有</w:t>
      </w:r>
      <w:r>
        <w:rPr>
          <w:rFonts w:eastAsia="宋体" w:cs="Times New Roman" w:hint="eastAsia"/>
          <w:sz w:val="24"/>
          <w:szCs w:val="24"/>
        </w:rPr>
        <w:t>“</w:t>
      </w:r>
      <w:r>
        <w:rPr>
          <w:rFonts w:eastAsia="宋体" w:cs="Times New Roman"/>
          <w:sz w:val="24"/>
          <w:szCs w:val="24"/>
        </w:rPr>
        <w:t>小而美</w:t>
      </w:r>
      <w:r>
        <w:rPr>
          <w:rFonts w:eastAsia="宋体" w:cs="Times New Roman" w:hint="eastAsia"/>
          <w:sz w:val="24"/>
          <w:szCs w:val="24"/>
        </w:rPr>
        <w:t>”</w:t>
      </w:r>
      <w:r>
        <w:rPr>
          <w:rFonts w:eastAsia="宋体" w:cs="Times New Roman"/>
          <w:sz w:val="24"/>
          <w:szCs w:val="24"/>
        </w:rPr>
        <w:t>独特优势的中小微企业，与民营经济高度重叠，是保市场主体的重要对象，是保就业的重要力量，也是构建新发展格局的有力支撑。一些中小微企业规模并不大，却在行业细分领域默默耕耘、精益求精，占据市场领先地位，成为</w:t>
      </w:r>
      <w:r>
        <w:rPr>
          <w:rFonts w:eastAsia="宋体" w:cs="Times New Roman" w:hint="eastAsia"/>
          <w:sz w:val="24"/>
          <w:szCs w:val="24"/>
        </w:rPr>
        <w:t>“</w:t>
      </w:r>
      <w:r>
        <w:rPr>
          <w:rFonts w:eastAsia="宋体" w:cs="Times New Roman"/>
          <w:sz w:val="24"/>
          <w:szCs w:val="24"/>
        </w:rPr>
        <w:t>隐形冠军</w:t>
      </w:r>
      <w:r>
        <w:rPr>
          <w:rFonts w:eastAsia="宋体" w:cs="Times New Roman" w:hint="eastAsia"/>
          <w:sz w:val="24"/>
          <w:szCs w:val="24"/>
        </w:rPr>
        <w:t>”</w:t>
      </w:r>
      <w:r>
        <w:rPr>
          <w:rFonts w:eastAsia="宋体" w:cs="Times New Roman"/>
          <w:sz w:val="24"/>
          <w:szCs w:val="24"/>
        </w:rPr>
        <w:t>。无论从地位作用还是实际贡献来看，中小微企业的健康发展，都具有重要意义。正因如此，党和国家一直高度重视和支持中小微企业发展，不断激发市场主体活力和社会创造力。</w:t>
      </w:r>
      <w:r>
        <w:rPr>
          <w:rFonts w:eastAsia="宋体" w:cs="Times New Roman" w:hint="eastAsia"/>
          <w:sz w:val="24"/>
          <w:szCs w:val="24"/>
        </w:rPr>
        <w:t>“</w:t>
      </w:r>
      <w:r>
        <w:rPr>
          <w:rFonts w:eastAsia="宋体" w:cs="Times New Roman"/>
          <w:sz w:val="24"/>
          <w:szCs w:val="24"/>
        </w:rPr>
        <w:t>中小微企业</w:t>
      </w:r>
      <w:r>
        <w:rPr>
          <w:rFonts w:eastAsia="宋体" w:cs="Times New Roman" w:hint="eastAsia"/>
          <w:sz w:val="24"/>
          <w:szCs w:val="24"/>
        </w:rPr>
        <w:t>”</w:t>
      </w:r>
      <w:r>
        <w:rPr>
          <w:rFonts w:eastAsia="宋体" w:cs="Times New Roman"/>
          <w:sz w:val="24"/>
          <w:szCs w:val="24"/>
        </w:rPr>
        <w:t>在</w:t>
      </w:r>
      <w:r>
        <w:rPr>
          <w:rFonts w:eastAsia="宋体" w:cs="Times New Roman"/>
          <w:sz w:val="24"/>
          <w:szCs w:val="24"/>
        </w:rPr>
        <w:t>2021</w:t>
      </w:r>
      <w:r>
        <w:rPr>
          <w:rFonts w:eastAsia="宋体" w:cs="Times New Roman"/>
          <w:sz w:val="24"/>
          <w:szCs w:val="24"/>
        </w:rPr>
        <w:t>年政府工作报告出现</w:t>
      </w:r>
      <w:r>
        <w:rPr>
          <w:rFonts w:eastAsia="宋体" w:cs="Times New Roman"/>
          <w:sz w:val="24"/>
          <w:szCs w:val="24"/>
        </w:rPr>
        <w:t>10</w:t>
      </w:r>
      <w:r>
        <w:rPr>
          <w:rFonts w:eastAsia="宋体" w:cs="Times New Roman"/>
          <w:sz w:val="24"/>
          <w:szCs w:val="24"/>
        </w:rPr>
        <w:t>次，在</w:t>
      </w:r>
      <w:r>
        <w:rPr>
          <w:rFonts w:eastAsia="宋体" w:cs="Times New Roman" w:hint="eastAsia"/>
          <w:sz w:val="24"/>
          <w:szCs w:val="24"/>
        </w:rPr>
        <w:t>“</w:t>
      </w:r>
      <w:r>
        <w:rPr>
          <w:rFonts w:eastAsia="宋体" w:cs="Times New Roman"/>
          <w:sz w:val="24"/>
          <w:szCs w:val="24"/>
        </w:rPr>
        <w:t>十四五</w:t>
      </w:r>
      <w:r>
        <w:rPr>
          <w:rFonts w:eastAsia="宋体" w:cs="Times New Roman" w:hint="eastAsia"/>
          <w:sz w:val="24"/>
          <w:szCs w:val="24"/>
        </w:rPr>
        <w:t>”</w:t>
      </w:r>
      <w:r>
        <w:rPr>
          <w:rFonts w:eastAsia="宋体" w:cs="Times New Roman"/>
          <w:sz w:val="24"/>
          <w:szCs w:val="24"/>
        </w:rPr>
        <w:t>规划中出现</w:t>
      </w:r>
      <w:r>
        <w:rPr>
          <w:rFonts w:eastAsia="宋体" w:cs="Times New Roman"/>
          <w:sz w:val="24"/>
          <w:szCs w:val="24"/>
        </w:rPr>
        <w:t>9</w:t>
      </w:r>
      <w:r>
        <w:rPr>
          <w:rFonts w:eastAsia="宋体" w:cs="Times New Roman"/>
          <w:sz w:val="24"/>
          <w:szCs w:val="24"/>
        </w:rPr>
        <w:t>次。</w:t>
      </w:r>
    </w:p>
    <w:p w14:paraId="22136A12" w14:textId="77777777" w:rsidR="004651C7" w:rsidRDefault="00BF798C">
      <w:pPr>
        <w:spacing w:line="360" w:lineRule="auto"/>
        <w:ind w:firstLine="480"/>
        <w:rPr>
          <w:rFonts w:eastAsia="宋体" w:cs="Times New Roman"/>
          <w:sz w:val="24"/>
          <w:szCs w:val="24"/>
        </w:rPr>
      </w:pPr>
      <w:r>
        <w:rPr>
          <w:rFonts w:eastAsia="宋体" w:cs="Times New Roman"/>
          <w:bCs/>
          <w:sz w:val="24"/>
          <w:szCs w:val="24"/>
        </w:rPr>
        <w:t>第二，新冠肺炎疫情对中小微企业发展带来严峻挑战。</w:t>
      </w:r>
      <w:r>
        <w:rPr>
          <w:rFonts w:eastAsia="宋体" w:cs="Times New Roman"/>
          <w:sz w:val="24"/>
          <w:szCs w:val="24"/>
        </w:rPr>
        <w:t>为防控突如其来的新型冠状病毒肺炎疫情，国内外物流、人流受到严格限制，经济获得受到严重影响。在疫情冲击下，中小微企业的财务脆弱性风险更为明显，出现市场需求下降和生产经营停顿甚至倒闭等现象。党中央、国务院高度重视中小</w:t>
      </w:r>
      <w:r>
        <w:rPr>
          <w:rFonts w:eastAsia="宋体" w:cs="Times New Roman" w:hint="eastAsia"/>
          <w:sz w:val="24"/>
          <w:szCs w:val="24"/>
        </w:rPr>
        <w:t>微</w:t>
      </w:r>
      <w:r>
        <w:rPr>
          <w:rFonts w:eastAsia="宋体" w:cs="Times New Roman"/>
          <w:sz w:val="24"/>
          <w:szCs w:val="24"/>
        </w:rPr>
        <w:t>企业复工复产工作，习近平总书记多次作出重要指示批示，从国家到地方围绕税费减免、融资支持、援企稳岗、复工复产等方面陆续推动出台了一系列惠企政策。当前，虽然国民经济持续稳定恢复、稳中向好，但国外疫情持续蔓延，国内多点散发情况时有发生，中小微企业发展仍面临着国内外疫情防控压力不减、全球经济形势复杂多变等诸多挑战，其发展亟待进一步支持与帮扶。</w:t>
      </w:r>
    </w:p>
    <w:p w14:paraId="5DD8ED2F" w14:textId="77777777" w:rsidR="004651C7" w:rsidRDefault="00BF798C">
      <w:pPr>
        <w:spacing w:line="360" w:lineRule="auto"/>
        <w:ind w:firstLine="480"/>
        <w:rPr>
          <w:rFonts w:eastAsia="宋体" w:cs="Times New Roman"/>
          <w:sz w:val="24"/>
          <w:szCs w:val="24"/>
        </w:rPr>
      </w:pPr>
      <w:r>
        <w:rPr>
          <w:rFonts w:eastAsia="宋体" w:cs="Times New Roman"/>
          <w:bCs/>
          <w:sz w:val="24"/>
          <w:szCs w:val="24"/>
        </w:rPr>
        <w:t>第三，高质量发展对中小微企业提出了新要求。</w:t>
      </w:r>
      <w:r>
        <w:rPr>
          <w:rFonts w:eastAsia="宋体" w:cs="Times New Roman" w:hint="eastAsia"/>
          <w:sz w:val="24"/>
          <w:szCs w:val="24"/>
        </w:rPr>
        <w:t>“</w:t>
      </w:r>
      <w:r>
        <w:rPr>
          <w:rFonts w:eastAsia="宋体" w:cs="Times New Roman"/>
          <w:sz w:val="24"/>
          <w:szCs w:val="24"/>
        </w:rPr>
        <w:t>十四五</w:t>
      </w:r>
      <w:r>
        <w:rPr>
          <w:rFonts w:eastAsia="宋体" w:cs="Times New Roman" w:hint="eastAsia"/>
          <w:sz w:val="24"/>
          <w:szCs w:val="24"/>
        </w:rPr>
        <w:t>”</w:t>
      </w:r>
      <w:r>
        <w:rPr>
          <w:rFonts w:eastAsia="宋体" w:cs="Times New Roman"/>
          <w:sz w:val="24"/>
          <w:szCs w:val="24"/>
        </w:rPr>
        <w:t>规划指出，要促进</w:t>
      </w:r>
      <w:r>
        <w:rPr>
          <w:rFonts w:eastAsia="宋体" w:cs="Times New Roman" w:hint="eastAsia"/>
          <w:sz w:val="24"/>
          <w:szCs w:val="24"/>
        </w:rPr>
        <w:t>中小微企业</w:t>
      </w:r>
      <w:r>
        <w:rPr>
          <w:rFonts w:eastAsia="宋体" w:cs="Times New Roman"/>
          <w:sz w:val="24"/>
          <w:szCs w:val="24"/>
        </w:rPr>
        <w:t>高质量发展，鼓励中小企业改革创新，引导有条件的</w:t>
      </w:r>
      <w:r>
        <w:rPr>
          <w:rFonts w:eastAsia="宋体" w:cs="Times New Roman" w:hint="eastAsia"/>
          <w:sz w:val="24"/>
          <w:szCs w:val="24"/>
        </w:rPr>
        <w:t>中小微企业</w:t>
      </w:r>
      <w:r>
        <w:rPr>
          <w:rFonts w:eastAsia="宋体" w:cs="Times New Roman"/>
          <w:sz w:val="24"/>
          <w:szCs w:val="24"/>
        </w:rPr>
        <w:t>建立现代企业制度，支持</w:t>
      </w:r>
      <w:r>
        <w:rPr>
          <w:rFonts w:eastAsia="宋体" w:cs="Times New Roman" w:hint="eastAsia"/>
          <w:sz w:val="24"/>
          <w:szCs w:val="24"/>
        </w:rPr>
        <w:t>中小微企业</w:t>
      </w:r>
      <w:r>
        <w:rPr>
          <w:rFonts w:eastAsia="宋体" w:cs="Times New Roman"/>
          <w:sz w:val="24"/>
          <w:szCs w:val="24"/>
        </w:rPr>
        <w:t>开展基础研究和科技创新。坚持以推动高质量发展为主题，</w:t>
      </w:r>
      <w:r>
        <w:rPr>
          <w:rFonts w:eastAsia="宋体" w:cs="Times New Roman" w:hint="eastAsia"/>
          <w:sz w:val="24"/>
          <w:szCs w:val="24"/>
        </w:rPr>
        <w:t>中小微企业</w:t>
      </w:r>
      <w:r>
        <w:rPr>
          <w:rFonts w:eastAsia="宋体" w:cs="Times New Roman"/>
          <w:sz w:val="24"/>
          <w:szCs w:val="24"/>
        </w:rPr>
        <w:t>需要正确认识高质量发展的深刻内涵和核心要义，在推动高质量发展的实践中一体遵循，不断加快推进转型升级。综上，中小微企业发展对于稳定经济增速、提升经济活跃度、保障生产体系完整和稳定就业至关重要。但突如其来的新冠疫情使中小微企业的发展前景不容乐观，还面临诸多挑战。同时，</w:t>
      </w:r>
      <w:r>
        <w:rPr>
          <w:rFonts w:eastAsia="宋体" w:cs="Times New Roman" w:hint="eastAsia"/>
          <w:sz w:val="24"/>
          <w:szCs w:val="24"/>
        </w:rPr>
        <w:t>“</w:t>
      </w:r>
      <w:r>
        <w:rPr>
          <w:rFonts w:eastAsia="宋体" w:cs="Times New Roman"/>
          <w:sz w:val="24"/>
          <w:szCs w:val="24"/>
        </w:rPr>
        <w:t>十四五</w:t>
      </w:r>
      <w:r>
        <w:rPr>
          <w:rFonts w:eastAsia="宋体" w:cs="Times New Roman" w:hint="eastAsia"/>
          <w:sz w:val="24"/>
          <w:szCs w:val="24"/>
        </w:rPr>
        <w:t>”</w:t>
      </w:r>
      <w:r>
        <w:rPr>
          <w:rFonts w:eastAsia="宋体" w:cs="Times New Roman"/>
          <w:sz w:val="24"/>
          <w:szCs w:val="24"/>
        </w:rPr>
        <w:t>规划中高质量发展也给中小微企业提出了新要求。在后疫情时代，中小微企业该如何把握机遇迎接</w:t>
      </w:r>
      <w:r>
        <w:rPr>
          <w:rFonts w:eastAsia="宋体" w:cs="Times New Roman"/>
          <w:sz w:val="24"/>
          <w:szCs w:val="24"/>
        </w:rPr>
        <w:lastRenderedPageBreak/>
        <w:t>挑战实现高质量发展，需要我们重点关注探讨。</w:t>
      </w:r>
    </w:p>
    <w:p w14:paraId="66100A33" w14:textId="77777777" w:rsidR="004651C7" w:rsidRDefault="00BF798C">
      <w:pPr>
        <w:spacing w:line="360" w:lineRule="auto"/>
        <w:ind w:firstLine="480"/>
        <w:rPr>
          <w:rFonts w:eastAsia="宋体" w:cs="Times New Roman"/>
          <w:sz w:val="24"/>
          <w:szCs w:val="24"/>
        </w:rPr>
      </w:pPr>
      <w:r>
        <w:rPr>
          <w:rFonts w:eastAsia="宋体" w:cs="Times New Roman"/>
          <w:sz w:val="24"/>
          <w:szCs w:val="24"/>
        </w:rPr>
        <w:t>为此，本研究从促进中小微企业高质量发展的目标出发，以识别和破解后疫情时代制约中小微企业面临的关键痛点、堵点为核心，在充分吸收国内外理论研究和模型方法的基础上，突破传统方法制约，充分发挥大数据技术优势，通过构建中小微企业发展指数，对我国中小微企业近年来的发展活力进行纵向历史分析和分行业、分地域横向比较分析，研判后疫情时代影响中小微企业高质量发展的内在痛点和外在堵点，并探究纾解困难、助推发展的动力机制，提出</w:t>
      </w:r>
      <w:r>
        <w:rPr>
          <w:rFonts w:eastAsia="宋体" w:cs="Times New Roman" w:hint="eastAsia"/>
          <w:sz w:val="24"/>
          <w:szCs w:val="24"/>
        </w:rPr>
        <w:t>“</w:t>
      </w:r>
      <w:r>
        <w:rPr>
          <w:rFonts w:eastAsia="宋体" w:cs="Times New Roman"/>
          <w:sz w:val="24"/>
          <w:szCs w:val="24"/>
        </w:rPr>
        <w:t>十四五</w:t>
      </w:r>
      <w:r>
        <w:rPr>
          <w:rFonts w:eastAsia="宋体" w:cs="Times New Roman" w:hint="eastAsia"/>
          <w:sz w:val="24"/>
          <w:szCs w:val="24"/>
        </w:rPr>
        <w:t>”</w:t>
      </w:r>
      <w:r>
        <w:rPr>
          <w:rFonts w:eastAsia="宋体" w:cs="Times New Roman"/>
          <w:sz w:val="24"/>
          <w:szCs w:val="24"/>
        </w:rPr>
        <w:t>促进中小微企业高质量发展的对策建议。</w:t>
      </w:r>
    </w:p>
    <w:p w14:paraId="10643679" w14:textId="77777777" w:rsidR="004651C7" w:rsidRDefault="00BF798C">
      <w:pPr>
        <w:pStyle w:val="3"/>
        <w:spacing w:before="192" w:after="240"/>
        <w:ind w:firstLine="480"/>
      </w:pPr>
      <w:bookmarkStart w:id="9" w:name="_Toc92383452"/>
      <w:bookmarkStart w:id="10" w:name="_Toc93925976"/>
      <w:r>
        <w:t>（二）主要研究内容</w:t>
      </w:r>
      <w:bookmarkEnd w:id="9"/>
      <w:bookmarkEnd w:id="10"/>
    </w:p>
    <w:p w14:paraId="6F8A81AB" w14:textId="77777777" w:rsidR="004651C7" w:rsidRDefault="00BF798C">
      <w:pPr>
        <w:spacing w:line="360" w:lineRule="auto"/>
        <w:ind w:firstLine="480"/>
        <w:rPr>
          <w:rFonts w:eastAsia="宋体" w:cs="Times New Roman"/>
          <w:sz w:val="24"/>
          <w:szCs w:val="24"/>
        </w:rPr>
      </w:pPr>
      <w:r>
        <w:rPr>
          <w:rFonts w:eastAsia="宋体" w:cs="Times New Roman"/>
          <w:sz w:val="24"/>
          <w:szCs w:val="24"/>
        </w:rPr>
        <w:t>本课题按照提出问题、分析问题和解决问题的思路，重点开展三方面研究：</w:t>
      </w:r>
    </w:p>
    <w:p w14:paraId="2F9D626D" w14:textId="77777777" w:rsidR="004651C7" w:rsidRDefault="00BF798C">
      <w:pPr>
        <w:spacing w:line="360" w:lineRule="auto"/>
        <w:ind w:firstLine="480"/>
        <w:rPr>
          <w:rFonts w:eastAsia="宋体" w:cs="Times New Roman"/>
          <w:sz w:val="24"/>
          <w:szCs w:val="24"/>
        </w:rPr>
      </w:pPr>
      <w:r>
        <w:rPr>
          <w:rFonts w:eastAsia="宋体" w:cs="华文楷体"/>
          <w:kern w:val="0"/>
          <w:sz w:val="24"/>
          <w:szCs w:val="24"/>
        </w:rPr>
        <w:t>（</w:t>
      </w:r>
      <w:r>
        <w:rPr>
          <w:rFonts w:eastAsia="宋体" w:cs="华文楷体"/>
          <w:kern w:val="0"/>
          <w:sz w:val="24"/>
          <w:szCs w:val="24"/>
        </w:rPr>
        <w:t>1</w:t>
      </w:r>
      <w:r>
        <w:rPr>
          <w:rFonts w:eastAsia="宋体" w:cs="华文楷体"/>
          <w:kern w:val="0"/>
          <w:sz w:val="24"/>
          <w:szCs w:val="24"/>
        </w:rPr>
        <w:t>）态势感知</w:t>
      </w:r>
      <w:r>
        <w:rPr>
          <w:rFonts w:eastAsia="宋体" w:cs="华文楷体"/>
          <w:kern w:val="0"/>
          <w:sz w:val="24"/>
          <w:szCs w:val="24"/>
        </w:rPr>
        <w:t>——</w:t>
      </w:r>
      <w:r>
        <w:rPr>
          <w:rFonts w:eastAsia="宋体" w:cs="华文楷体"/>
          <w:kern w:val="0"/>
          <w:sz w:val="24"/>
          <w:szCs w:val="24"/>
        </w:rPr>
        <w:t>基于多源时空大数据分析中小微企业发展的现状和进展。</w:t>
      </w:r>
      <w:r>
        <w:rPr>
          <w:rFonts w:eastAsia="宋体" w:cs="Times New Roman"/>
          <w:sz w:val="24"/>
          <w:szCs w:val="24"/>
        </w:rPr>
        <w:t>基于多源时空大数据的视角，借鉴联合国可持续发展委员会（</w:t>
      </w:r>
      <w:r>
        <w:rPr>
          <w:rFonts w:eastAsia="宋体" w:cs="Times New Roman"/>
          <w:sz w:val="24"/>
          <w:szCs w:val="24"/>
        </w:rPr>
        <w:t>UNCSD</w:t>
      </w:r>
      <w:r>
        <w:rPr>
          <w:rFonts w:eastAsia="宋体" w:cs="Times New Roman"/>
          <w:sz w:val="24"/>
          <w:szCs w:val="24"/>
        </w:rPr>
        <w:t>）提出的旨在评价全球可持续发展水平的</w:t>
      </w:r>
      <w:r>
        <w:rPr>
          <w:rFonts w:eastAsia="宋体" w:cs="Times New Roman" w:hint="eastAsia"/>
          <w:sz w:val="24"/>
          <w:szCs w:val="24"/>
        </w:rPr>
        <w:t>“</w:t>
      </w:r>
      <w:r>
        <w:rPr>
          <w:rFonts w:eastAsia="宋体" w:cs="Times New Roman"/>
          <w:sz w:val="24"/>
          <w:szCs w:val="24"/>
        </w:rPr>
        <w:t>驱动</w:t>
      </w:r>
      <w:r>
        <w:rPr>
          <w:rFonts w:eastAsia="宋体" w:cs="Times New Roman"/>
          <w:sz w:val="24"/>
          <w:szCs w:val="24"/>
        </w:rPr>
        <w:t>—</w:t>
      </w:r>
      <w:r>
        <w:rPr>
          <w:rFonts w:eastAsia="宋体" w:cs="Times New Roman"/>
          <w:sz w:val="24"/>
          <w:szCs w:val="24"/>
        </w:rPr>
        <w:t>状态</w:t>
      </w:r>
      <w:r>
        <w:rPr>
          <w:rFonts w:eastAsia="宋体" w:cs="Times New Roman"/>
          <w:sz w:val="24"/>
          <w:szCs w:val="24"/>
        </w:rPr>
        <w:t>—</w:t>
      </w:r>
      <w:r>
        <w:rPr>
          <w:rFonts w:eastAsia="宋体" w:cs="Times New Roman"/>
          <w:sz w:val="24"/>
          <w:szCs w:val="24"/>
        </w:rPr>
        <w:t>响应</w:t>
      </w:r>
      <w:r>
        <w:rPr>
          <w:rFonts w:eastAsia="宋体" w:cs="Times New Roman" w:hint="eastAsia"/>
          <w:sz w:val="24"/>
          <w:szCs w:val="24"/>
        </w:rPr>
        <w:t>”</w:t>
      </w:r>
      <w:r>
        <w:rPr>
          <w:rFonts w:eastAsia="宋体" w:cs="Times New Roman"/>
          <w:sz w:val="24"/>
          <w:szCs w:val="24"/>
        </w:rPr>
        <w:t xml:space="preserve"> </w:t>
      </w:r>
      <w:r>
        <w:rPr>
          <w:rFonts w:eastAsia="宋体" w:cs="Times New Roman"/>
          <w:sz w:val="24"/>
          <w:szCs w:val="24"/>
        </w:rPr>
        <w:t>（</w:t>
      </w:r>
      <w:r>
        <w:rPr>
          <w:rFonts w:eastAsia="宋体" w:cs="Times New Roman"/>
          <w:sz w:val="24"/>
          <w:szCs w:val="24"/>
        </w:rPr>
        <w:t>Driving force-State-Response</w:t>
      </w:r>
      <w:r>
        <w:rPr>
          <w:rFonts w:eastAsia="宋体" w:cs="Times New Roman"/>
          <w:sz w:val="24"/>
          <w:szCs w:val="24"/>
        </w:rPr>
        <w:t>，简称</w:t>
      </w:r>
      <w:r>
        <w:rPr>
          <w:rFonts w:eastAsia="宋体" w:cs="Times New Roman"/>
          <w:sz w:val="24"/>
          <w:szCs w:val="24"/>
        </w:rPr>
        <w:t>DSR</w:t>
      </w:r>
      <w:r>
        <w:rPr>
          <w:rFonts w:eastAsia="宋体" w:cs="Times New Roman"/>
          <w:sz w:val="24"/>
          <w:szCs w:val="24"/>
        </w:rPr>
        <w:t>）闭环分析模型，从政府驱动力、企业状态、社会反响等维度构建中小微企业发展指数，多方面剖析近年来我国中小微企业总体生存情况和发展质量，并重点分析疫情后中小微企业的复苏态势。</w:t>
      </w:r>
    </w:p>
    <w:p w14:paraId="43D5B941" w14:textId="77777777" w:rsidR="004651C7" w:rsidRDefault="00BF798C">
      <w:pPr>
        <w:spacing w:line="360" w:lineRule="auto"/>
        <w:ind w:firstLine="480"/>
        <w:rPr>
          <w:rFonts w:eastAsia="宋体" w:cs="Times New Roman"/>
          <w:sz w:val="24"/>
          <w:szCs w:val="24"/>
        </w:rPr>
      </w:pPr>
      <w:r>
        <w:rPr>
          <w:rFonts w:eastAsia="宋体" w:cs="华文楷体"/>
          <w:kern w:val="0"/>
          <w:sz w:val="24"/>
          <w:szCs w:val="24"/>
        </w:rPr>
        <w:t>（</w:t>
      </w:r>
      <w:r>
        <w:rPr>
          <w:rFonts w:eastAsia="宋体" w:cs="华文楷体"/>
          <w:kern w:val="0"/>
          <w:sz w:val="24"/>
          <w:szCs w:val="24"/>
        </w:rPr>
        <w:t>2</w:t>
      </w:r>
      <w:r>
        <w:rPr>
          <w:rFonts w:eastAsia="宋体" w:cs="华文楷体"/>
          <w:kern w:val="0"/>
          <w:sz w:val="24"/>
          <w:szCs w:val="24"/>
        </w:rPr>
        <w:t>）问题研判</w:t>
      </w:r>
      <w:r>
        <w:rPr>
          <w:rFonts w:eastAsia="宋体" w:cs="华文楷体"/>
          <w:kern w:val="0"/>
          <w:sz w:val="24"/>
          <w:szCs w:val="24"/>
        </w:rPr>
        <w:t>——</w:t>
      </w:r>
      <w:r>
        <w:rPr>
          <w:rFonts w:eastAsia="宋体" w:cs="华文楷体"/>
          <w:kern w:val="0"/>
          <w:sz w:val="24"/>
          <w:szCs w:val="24"/>
        </w:rPr>
        <w:t>综合利用多种方法发掘制约中小微企业发展的痛点堵点。</w:t>
      </w:r>
      <w:r>
        <w:rPr>
          <w:rFonts w:eastAsia="宋体" w:cs="Times New Roman"/>
          <w:sz w:val="24"/>
          <w:szCs w:val="24"/>
        </w:rPr>
        <w:t>在中小微企业发展指数的评价基础上，综合运用企业行为、经营状况、企业信用等数据以及互联网舆情和专家观点等信息，分析疫情后中小微企业面临的问题困难，并结合问卷调查、企业座谈等多种方式，获取各类型企业普遍反映的外部环境障碍和自身发展瓶颈。对标国际先进经验及高质量发展要求，深入剖析后疫情时代影响中小微企业高质量发展的内在痛点和外在堵点。</w:t>
      </w:r>
    </w:p>
    <w:p w14:paraId="7930BB4A" w14:textId="77777777" w:rsidR="004651C7" w:rsidRDefault="00BF798C">
      <w:pPr>
        <w:spacing w:line="360" w:lineRule="auto"/>
        <w:ind w:firstLine="480"/>
        <w:rPr>
          <w:rFonts w:eastAsia="宋体" w:cs="Times New Roman"/>
          <w:sz w:val="24"/>
          <w:szCs w:val="24"/>
        </w:rPr>
      </w:pPr>
      <w:r>
        <w:rPr>
          <w:rFonts w:eastAsia="宋体" w:cs="华文楷体"/>
          <w:sz w:val="24"/>
          <w:szCs w:val="24"/>
        </w:rPr>
        <w:t>（</w:t>
      </w:r>
      <w:r>
        <w:rPr>
          <w:rFonts w:eastAsia="宋体" w:cs="华文楷体"/>
          <w:sz w:val="24"/>
          <w:szCs w:val="24"/>
        </w:rPr>
        <w:t>3</w:t>
      </w:r>
      <w:r>
        <w:rPr>
          <w:rFonts w:eastAsia="宋体" w:cs="华文楷体"/>
          <w:sz w:val="24"/>
          <w:szCs w:val="24"/>
        </w:rPr>
        <w:t>）机制研究</w:t>
      </w:r>
      <w:r>
        <w:rPr>
          <w:rFonts w:eastAsia="宋体" w:cs="华文楷体"/>
          <w:sz w:val="24"/>
          <w:szCs w:val="24"/>
        </w:rPr>
        <w:t>——</w:t>
      </w:r>
      <w:r>
        <w:rPr>
          <w:rFonts w:eastAsia="宋体" w:cs="华文楷体"/>
          <w:sz w:val="24"/>
          <w:szCs w:val="24"/>
        </w:rPr>
        <w:t>提出助力中小微企业高质量发展的对策建议。</w:t>
      </w:r>
      <w:r>
        <w:rPr>
          <w:rFonts w:eastAsia="宋体" w:cs="Times New Roman"/>
          <w:sz w:val="24"/>
          <w:szCs w:val="24"/>
        </w:rPr>
        <w:t>利用多源时空大数据相关算法模型，结合地域、行业等多重维度对中小微企业发展进行关联分析，横向对比疫情影响下不同地区和行业受冲击情况及恢复情况的差异，总结归纳促进中小微企业良性发展的外部条件和内在因素，结合中小微企业自身特点，围绕财政税政策、融资帮扶、营商环境、促进消费、创新发展等政策领域，提出进一步推动促进中小微企业高质量发展的对策建议。</w:t>
      </w:r>
    </w:p>
    <w:p w14:paraId="5D8E0D6D" w14:textId="77777777" w:rsidR="004651C7" w:rsidRDefault="00BF798C" w:rsidP="00FF5AB5">
      <w:pPr>
        <w:pStyle w:val="affd"/>
      </w:pPr>
      <w:r>
        <w:rPr>
          <w:noProof/>
        </w:rPr>
        <w:lastRenderedPageBreak/>
        <w:drawing>
          <wp:inline distT="0" distB="0" distL="0" distR="0" wp14:anchorId="12346569" wp14:editId="7F23366C">
            <wp:extent cx="5006340" cy="4409440"/>
            <wp:effectExtent l="0" t="0" r="3810" b="1016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17"/>
                    <a:srcRect l="18698" t="8142" r="18042" b="8278"/>
                    <a:stretch>
                      <a:fillRect/>
                    </a:stretch>
                  </pic:blipFill>
                  <pic:spPr>
                    <a:xfrm>
                      <a:off x="0" y="0"/>
                      <a:ext cx="5006340" cy="4409440"/>
                    </a:xfrm>
                    <a:prstGeom prst="rect">
                      <a:avLst/>
                    </a:prstGeom>
                    <a:ln>
                      <a:noFill/>
                    </a:ln>
                  </pic:spPr>
                </pic:pic>
              </a:graphicData>
            </a:graphic>
          </wp:inline>
        </w:drawing>
      </w:r>
    </w:p>
    <w:p w14:paraId="2DA5FF11" w14:textId="77777777" w:rsidR="004651C7" w:rsidRDefault="00BF798C">
      <w:pPr>
        <w:pStyle w:val="affc"/>
        <w:rPr>
          <w:lang w:val="zh-CN"/>
        </w:rPr>
      </w:pPr>
      <w:r>
        <w:rPr>
          <w:rFonts w:hint="eastAsia"/>
          <w:lang w:val="zh-CN"/>
        </w:rPr>
        <w:t>图</w:t>
      </w:r>
      <w:r>
        <w:rPr>
          <w:rFonts w:hint="eastAsia"/>
          <w:lang w:val="zh-CN"/>
        </w:rPr>
        <w:t>1-1</w:t>
      </w:r>
      <w:r>
        <w:rPr>
          <w:lang w:val="zh-CN"/>
        </w:rPr>
        <w:t xml:space="preserve"> </w:t>
      </w:r>
      <w:r>
        <w:rPr>
          <w:rFonts w:hint="eastAsia"/>
          <w:lang w:val="zh-CN"/>
        </w:rPr>
        <w:t xml:space="preserve"> </w:t>
      </w:r>
      <w:r>
        <w:rPr>
          <w:rFonts w:hint="eastAsia"/>
          <w:lang w:val="zh-CN"/>
        </w:rPr>
        <w:t>课题研究框架</w:t>
      </w:r>
    </w:p>
    <w:p w14:paraId="5436FB4D" w14:textId="77777777" w:rsidR="004651C7" w:rsidRDefault="00BF798C">
      <w:pPr>
        <w:spacing w:line="360" w:lineRule="auto"/>
        <w:ind w:firstLine="480"/>
        <w:rPr>
          <w:rFonts w:eastAsia="宋体" w:cs="Times New Roman"/>
          <w:sz w:val="24"/>
          <w:szCs w:val="24"/>
        </w:rPr>
      </w:pPr>
      <w:r>
        <w:rPr>
          <w:rFonts w:eastAsia="宋体" w:cs="Times New Roman"/>
          <w:sz w:val="24"/>
          <w:szCs w:val="24"/>
        </w:rPr>
        <w:t>围绕上述研究内容，形成</w:t>
      </w:r>
      <w:r>
        <w:rPr>
          <w:rFonts w:eastAsia="宋体" w:cs="仿宋_GB2312" w:hint="eastAsia"/>
          <w:sz w:val="24"/>
          <w:szCs w:val="24"/>
        </w:rPr>
        <w:t>“</w:t>
      </w:r>
      <w:r>
        <w:rPr>
          <w:rFonts w:eastAsia="宋体" w:cs="Times New Roman"/>
          <w:sz w:val="24"/>
          <w:szCs w:val="24"/>
        </w:rPr>
        <w:t>N+3+3</w:t>
      </w:r>
      <w:r>
        <w:rPr>
          <w:rFonts w:eastAsia="宋体" w:cs="仿宋_GB2312" w:hint="eastAsia"/>
          <w:sz w:val="24"/>
          <w:szCs w:val="24"/>
        </w:rPr>
        <w:t>”</w:t>
      </w:r>
      <w:r>
        <w:rPr>
          <w:rFonts w:eastAsia="宋体" w:cs="Times New Roman"/>
          <w:sz w:val="24"/>
          <w:szCs w:val="24"/>
        </w:rPr>
        <w:t>的研究框架（图</w:t>
      </w:r>
      <w:r>
        <w:rPr>
          <w:rFonts w:eastAsia="宋体" w:cs="Times New Roman"/>
          <w:sz w:val="24"/>
          <w:szCs w:val="24"/>
        </w:rPr>
        <w:t>1-1</w:t>
      </w:r>
      <w:r>
        <w:rPr>
          <w:rFonts w:eastAsia="宋体" w:cs="Times New Roman"/>
          <w:sz w:val="24"/>
          <w:szCs w:val="24"/>
        </w:rPr>
        <w:t>）</w:t>
      </w:r>
      <w:r>
        <w:rPr>
          <w:rFonts w:eastAsia="宋体" w:cs="Times New Roman"/>
          <w:sz w:val="24"/>
          <w:szCs w:val="24"/>
        </w:rPr>
        <w:t>,</w:t>
      </w:r>
      <w:r>
        <w:rPr>
          <w:rFonts w:eastAsia="宋体" w:cs="Times New Roman"/>
          <w:sz w:val="24"/>
          <w:szCs w:val="24"/>
        </w:rPr>
        <w:t>其中：</w:t>
      </w:r>
      <w:r>
        <w:rPr>
          <w:rFonts w:eastAsia="宋体" w:cs="黑体" w:hint="eastAsia"/>
          <w:sz w:val="24"/>
          <w:szCs w:val="24"/>
        </w:rPr>
        <w:t>“</w:t>
      </w:r>
      <w:r>
        <w:rPr>
          <w:rFonts w:eastAsia="宋体" w:cs="黑体"/>
          <w:sz w:val="24"/>
          <w:szCs w:val="24"/>
        </w:rPr>
        <w:t>N</w:t>
      </w:r>
      <w:r>
        <w:rPr>
          <w:rFonts w:eastAsia="宋体" w:cs="黑体" w:hint="eastAsia"/>
          <w:sz w:val="24"/>
          <w:szCs w:val="24"/>
        </w:rPr>
        <w:t>”</w:t>
      </w:r>
      <w:r>
        <w:rPr>
          <w:rFonts w:eastAsia="宋体" w:cs="Times New Roman"/>
          <w:sz w:val="24"/>
          <w:szCs w:val="24"/>
        </w:rPr>
        <w:t>是依托</w:t>
      </w:r>
      <w:r>
        <w:rPr>
          <w:rFonts w:eastAsia="宋体" w:cs="Times New Roman"/>
          <w:sz w:val="24"/>
          <w:szCs w:val="24"/>
        </w:rPr>
        <w:t>N</w:t>
      </w:r>
      <w:r>
        <w:rPr>
          <w:rFonts w:eastAsia="宋体" w:cs="Times New Roman"/>
          <w:sz w:val="24"/>
          <w:szCs w:val="24"/>
        </w:rPr>
        <w:t>种多源大数据，课题研究将引入企业登记、互联网招聘、专利创新、现场人流、企业信用、司法文书、招中标、电商、舆情、</w:t>
      </w:r>
      <w:r>
        <w:rPr>
          <w:rFonts w:eastAsia="宋体" w:cs="Times New Roman"/>
          <w:sz w:val="24"/>
          <w:szCs w:val="24"/>
        </w:rPr>
        <w:t>POI</w:t>
      </w:r>
      <w:r>
        <w:rPr>
          <w:rFonts w:eastAsia="宋体" w:cs="Times New Roman"/>
          <w:sz w:val="24"/>
          <w:szCs w:val="24"/>
        </w:rPr>
        <w:t>、统计数据等多维时空数据，这是本课题研究的特色，也是研究的重要数据基础。第一个</w:t>
      </w:r>
      <w:r>
        <w:rPr>
          <w:rFonts w:eastAsia="宋体" w:cs="Times New Roman" w:hint="eastAsia"/>
          <w:sz w:val="24"/>
          <w:szCs w:val="24"/>
        </w:rPr>
        <w:t>“</w:t>
      </w:r>
      <w:r>
        <w:rPr>
          <w:rFonts w:eastAsia="宋体" w:cs="Times New Roman"/>
          <w:sz w:val="24"/>
          <w:szCs w:val="24"/>
        </w:rPr>
        <w:t>3</w:t>
      </w:r>
      <w:r>
        <w:rPr>
          <w:rFonts w:eastAsia="宋体" w:cs="Times New Roman" w:hint="eastAsia"/>
          <w:sz w:val="24"/>
          <w:szCs w:val="24"/>
        </w:rPr>
        <w:t>”</w:t>
      </w:r>
      <w:r>
        <w:rPr>
          <w:rFonts w:eastAsia="宋体" w:cs="Times New Roman"/>
          <w:sz w:val="24"/>
          <w:szCs w:val="24"/>
        </w:rPr>
        <w:t>是紧扣三个研究重点，这是本课题研究的核心内容，即依托大数据进行中小微企业发展的态势感知、问题研判和机制研究。第二个</w:t>
      </w:r>
      <w:r>
        <w:rPr>
          <w:rFonts w:eastAsia="宋体" w:cs="Times New Roman" w:hint="eastAsia"/>
          <w:sz w:val="24"/>
          <w:szCs w:val="24"/>
        </w:rPr>
        <w:t>“</w:t>
      </w:r>
      <w:r>
        <w:rPr>
          <w:rFonts w:eastAsia="宋体" w:cs="Times New Roman"/>
          <w:sz w:val="24"/>
          <w:szCs w:val="24"/>
        </w:rPr>
        <w:t>3</w:t>
      </w:r>
      <w:r>
        <w:rPr>
          <w:rFonts w:eastAsia="宋体" w:cs="Times New Roman" w:hint="eastAsia"/>
          <w:sz w:val="24"/>
          <w:szCs w:val="24"/>
        </w:rPr>
        <w:t>”</w:t>
      </w:r>
      <w:r>
        <w:rPr>
          <w:rFonts w:eastAsia="宋体" w:cs="Times New Roman"/>
          <w:sz w:val="24"/>
          <w:szCs w:val="24"/>
        </w:rPr>
        <w:t>是夯实三项研究基础，包括：一是调研梳理与中小微企业发展相关的政策和理论研究，从中汲取对本研究的支撑点和契合点；二是研究针对多源数据的采集、汇聚、清洗、提取和关联分析所需的一系列技术方法，形成本研究的大数据分析技术体系；三是围绕各类数据进行算法推演和数据建模，构建本研究所需的算法模型。</w:t>
      </w:r>
    </w:p>
    <w:p w14:paraId="5C53A7CA" w14:textId="77777777" w:rsidR="004651C7" w:rsidRDefault="00BF798C">
      <w:pPr>
        <w:pStyle w:val="3"/>
        <w:spacing w:before="192" w:after="240"/>
        <w:ind w:firstLine="480"/>
        <w:rPr>
          <w:bCs/>
        </w:rPr>
      </w:pPr>
      <w:bookmarkStart w:id="11" w:name="_Toc92383453"/>
      <w:bookmarkStart w:id="12" w:name="_Toc93925977"/>
      <w:r>
        <w:t>（三）研究思路</w:t>
      </w:r>
      <w:bookmarkEnd w:id="11"/>
      <w:bookmarkEnd w:id="12"/>
    </w:p>
    <w:p w14:paraId="1058E307" w14:textId="77777777" w:rsidR="004651C7" w:rsidRDefault="00BF798C">
      <w:pPr>
        <w:pStyle w:val="4"/>
      </w:pPr>
      <w:r>
        <w:t>1、研究难点</w:t>
      </w:r>
    </w:p>
    <w:p w14:paraId="3D0A3393" w14:textId="77777777" w:rsidR="004651C7" w:rsidRDefault="00BF798C">
      <w:pPr>
        <w:spacing w:line="360" w:lineRule="auto"/>
        <w:ind w:firstLine="480"/>
        <w:rPr>
          <w:rFonts w:eastAsia="宋体" w:cs="Times New Roman"/>
          <w:sz w:val="24"/>
          <w:szCs w:val="24"/>
        </w:rPr>
      </w:pPr>
      <w:r>
        <w:rPr>
          <w:rFonts w:eastAsia="宋体" w:cs="Times New Roman"/>
          <w:sz w:val="24"/>
          <w:szCs w:val="24"/>
        </w:rPr>
        <w:t>本课题需攻克三个难点：（</w:t>
      </w:r>
      <w:r>
        <w:rPr>
          <w:rFonts w:eastAsia="宋体" w:cs="Times New Roman"/>
          <w:sz w:val="24"/>
          <w:szCs w:val="24"/>
        </w:rPr>
        <w:t>1</w:t>
      </w:r>
      <w:r>
        <w:rPr>
          <w:rFonts w:eastAsia="宋体" w:cs="Times New Roman"/>
          <w:sz w:val="24"/>
          <w:szCs w:val="24"/>
        </w:rPr>
        <w:t>）多源大数据的获取问题。本研究所涉及数据源类型</w:t>
      </w:r>
      <w:r>
        <w:rPr>
          <w:rFonts w:eastAsia="宋体" w:cs="Times New Roman"/>
          <w:sz w:val="24"/>
          <w:szCs w:val="24"/>
        </w:rPr>
        <w:lastRenderedPageBreak/>
        <w:t>多样、来源分散，质量参差不齐，如何快速稳定地将分散的多源大数据资源有效整合，是开展研究的第一个难题。对此拟利用本体论思维建立以中小微企业经营发展状况为核心的数据汇聚体系和数据清洗、提取和关联分析方法体系。（</w:t>
      </w:r>
      <w:r>
        <w:rPr>
          <w:rFonts w:eastAsia="宋体" w:cs="Times New Roman"/>
          <w:sz w:val="24"/>
          <w:szCs w:val="24"/>
        </w:rPr>
        <w:t>2</w:t>
      </w:r>
      <w:r>
        <w:rPr>
          <w:rFonts w:eastAsia="宋体" w:cs="Times New Roman"/>
          <w:sz w:val="24"/>
          <w:szCs w:val="24"/>
        </w:rPr>
        <w:t>）核心技术算法与模型设计。大数据具有大量、高速、多样、低价值密度等特征，要根据研究需求设计相应的算法模型，以便从海量数据中抽取有价值的信息，这无论对于算法模型设计还是算力需求方面都是较大的考验。（</w:t>
      </w:r>
      <w:r>
        <w:rPr>
          <w:rFonts w:eastAsia="宋体" w:cs="Times New Roman"/>
          <w:sz w:val="24"/>
          <w:szCs w:val="24"/>
        </w:rPr>
        <w:t>3</w:t>
      </w:r>
      <w:r>
        <w:rPr>
          <w:rFonts w:eastAsia="宋体" w:cs="Times New Roman"/>
          <w:sz w:val="24"/>
          <w:szCs w:val="24"/>
        </w:rPr>
        <w:t>）大数据评价</w:t>
      </w:r>
      <w:r>
        <w:rPr>
          <w:rFonts w:eastAsia="宋体" w:cs="Times New Roman" w:hint="eastAsia"/>
          <w:sz w:val="24"/>
          <w:szCs w:val="24"/>
        </w:rPr>
        <w:t>指标</w:t>
      </w:r>
      <w:r>
        <w:rPr>
          <w:rFonts w:eastAsia="宋体" w:cs="Times New Roman"/>
          <w:sz w:val="24"/>
          <w:szCs w:val="24"/>
        </w:rPr>
        <w:t>体系的构建。现有的中小微企业发展相关评估体系多基于统计和调查数据，基于大数据的相关研究还很少，科学合理地设计既符合中小微企业发展分析需要，又符合大数据结构特征的相关指标体系也是本课题的难点。</w:t>
      </w:r>
    </w:p>
    <w:p w14:paraId="4B695270" w14:textId="77777777" w:rsidR="004651C7" w:rsidRDefault="00BF798C">
      <w:pPr>
        <w:pStyle w:val="4"/>
      </w:pPr>
      <w:r>
        <w:t>2、研究思路</w:t>
      </w:r>
    </w:p>
    <w:p w14:paraId="228C69D5" w14:textId="77777777" w:rsidR="004651C7" w:rsidRDefault="00BF798C">
      <w:pPr>
        <w:spacing w:line="360" w:lineRule="auto"/>
        <w:ind w:firstLine="480"/>
        <w:rPr>
          <w:rFonts w:eastAsia="宋体" w:cs="Times New Roman"/>
          <w:sz w:val="24"/>
          <w:szCs w:val="24"/>
        </w:rPr>
      </w:pPr>
      <w:r>
        <w:rPr>
          <w:rFonts w:eastAsia="宋体" w:cs="Times New Roman"/>
          <w:sz w:val="24"/>
          <w:szCs w:val="24"/>
        </w:rPr>
        <w:t>本研究在遵照</w:t>
      </w:r>
      <w:r>
        <w:rPr>
          <w:rFonts w:eastAsia="宋体" w:cs="Times New Roman" w:hint="eastAsia"/>
          <w:b/>
          <w:sz w:val="24"/>
          <w:szCs w:val="24"/>
        </w:rPr>
        <w:t>“</w:t>
      </w:r>
      <w:r>
        <w:rPr>
          <w:rFonts w:eastAsia="宋体" w:cs="Times New Roman"/>
          <w:b/>
          <w:sz w:val="24"/>
          <w:szCs w:val="24"/>
        </w:rPr>
        <w:t>提出问题</w:t>
      </w:r>
      <w:r>
        <w:rPr>
          <w:rFonts w:eastAsia="宋体" w:cs="Times New Roman"/>
          <w:b/>
          <w:sz w:val="24"/>
          <w:szCs w:val="24"/>
        </w:rPr>
        <w:t>——</w:t>
      </w:r>
      <w:r>
        <w:rPr>
          <w:rFonts w:eastAsia="宋体" w:cs="Times New Roman"/>
          <w:b/>
          <w:sz w:val="24"/>
          <w:szCs w:val="24"/>
        </w:rPr>
        <w:t>分析问题</w:t>
      </w:r>
      <w:r>
        <w:rPr>
          <w:rFonts w:eastAsia="宋体" w:cs="Times New Roman"/>
          <w:b/>
          <w:sz w:val="24"/>
          <w:szCs w:val="24"/>
        </w:rPr>
        <w:t>——</w:t>
      </w:r>
      <w:r>
        <w:rPr>
          <w:rFonts w:eastAsia="宋体" w:cs="Times New Roman"/>
          <w:b/>
          <w:sz w:val="24"/>
          <w:szCs w:val="24"/>
        </w:rPr>
        <w:t>解决问题</w:t>
      </w:r>
      <w:r>
        <w:rPr>
          <w:rFonts w:eastAsia="宋体" w:cs="Times New Roman" w:hint="eastAsia"/>
          <w:b/>
          <w:sz w:val="24"/>
          <w:szCs w:val="24"/>
        </w:rPr>
        <w:t>”</w:t>
      </w:r>
      <w:r>
        <w:rPr>
          <w:rFonts w:eastAsia="宋体" w:cs="Times New Roman"/>
          <w:sz w:val="24"/>
          <w:szCs w:val="24"/>
        </w:rPr>
        <w:t>的常用分析模式的同时，创新性引入多源时空大数据思维理念和技术方法，使之成为本课题研究的重要前提和基础。</w:t>
      </w:r>
      <w:r>
        <w:rPr>
          <w:rFonts w:eastAsia="宋体" w:cs="Times New Roman"/>
          <w:b/>
          <w:sz w:val="24"/>
          <w:szCs w:val="24"/>
        </w:rPr>
        <w:t>在提出问题阶段，</w:t>
      </w:r>
      <w:r>
        <w:rPr>
          <w:rFonts w:eastAsia="宋体" w:cs="Times New Roman"/>
          <w:sz w:val="24"/>
          <w:szCs w:val="24"/>
        </w:rPr>
        <w:t>围绕中小微企业高质量发展这一研究主题，着力构建本课题研究所必须的理论知识库、分析方法库和指标模型库，为课题研究提供理论基础和数据支撑。</w:t>
      </w:r>
      <w:r>
        <w:rPr>
          <w:rFonts w:eastAsia="宋体" w:cs="Times New Roman"/>
          <w:b/>
          <w:sz w:val="24"/>
          <w:szCs w:val="24"/>
        </w:rPr>
        <w:t>在问题分析阶段，</w:t>
      </w:r>
      <w:r>
        <w:rPr>
          <w:rFonts w:eastAsia="宋体" w:cs="Times New Roman"/>
          <w:sz w:val="24"/>
          <w:szCs w:val="24"/>
        </w:rPr>
        <w:t>首先从中小微企业发展的现状感知入手，解析中小微企业发展的影响与驱动因素，识别反映企业发展现状的特征指标，对标设计中小微企业发展的评估指标体系并开展评估工作。</w:t>
      </w:r>
      <w:r>
        <w:rPr>
          <w:rFonts w:eastAsia="宋体" w:cs="Times New Roman"/>
          <w:b/>
          <w:sz w:val="24"/>
          <w:szCs w:val="24"/>
        </w:rPr>
        <w:t>在问题解决阶段</w:t>
      </w:r>
      <w:r>
        <w:rPr>
          <w:rFonts w:eastAsia="宋体" w:cs="Times New Roman"/>
          <w:sz w:val="24"/>
          <w:szCs w:val="24"/>
        </w:rPr>
        <w:t>，基于对中小微企业发展的现状分析与指数测算，识别分析中小微企业高质量发展面临的痛点堵点，结合评估结论，进一步提出推动中小微企业高质量发展的相关政策建议。最后，作为一项应用型研究，成果的可持续性和可推广性一直是本课题的关注重点。本课题将不仅仅局限于对中小微企业发展现状的分析描绘，而是在此基础上继续总结和升华，构建一套能够长期跟踪、维度丰富、数据连贯的大数据评价指标体系，实现对中小微企业发展情况的动态监测分析，并不断优化完善，切实提升本研究的科学性和有效性。</w:t>
      </w:r>
    </w:p>
    <w:p w14:paraId="7FC4CD5E" w14:textId="77777777" w:rsidR="004651C7" w:rsidRDefault="00BF798C">
      <w:pPr>
        <w:pStyle w:val="3"/>
        <w:spacing w:before="192" w:after="240"/>
        <w:ind w:firstLine="480"/>
        <w:rPr>
          <w:bCs/>
        </w:rPr>
      </w:pPr>
      <w:bookmarkStart w:id="13" w:name="_Toc92383454"/>
      <w:bookmarkStart w:id="14" w:name="_Toc93925978"/>
      <w:r>
        <w:t>（四）主要研究方法</w:t>
      </w:r>
      <w:bookmarkEnd w:id="13"/>
      <w:bookmarkEnd w:id="14"/>
    </w:p>
    <w:p w14:paraId="3C0789CE" w14:textId="77777777" w:rsidR="004651C7" w:rsidRDefault="00BF798C">
      <w:pPr>
        <w:spacing w:line="360" w:lineRule="auto"/>
        <w:ind w:firstLine="480"/>
        <w:rPr>
          <w:rFonts w:eastAsia="宋体" w:cs="Times New Roman"/>
          <w:sz w:val="24"/>
          <w:szCs w:val="24"/>
        </w:rPr>
      </w:pPr>
      <w:r>
        <w:rPr>
          <w:rFonts w:eastAsia="宋体" w:cs="Times New Roman"/>
          <w:sz w:val="24"/>
          <w:szCs w:val="24"/>
        </w:rPr>
        <w:t>一是大数据分析方法。充分发挥大数据发展部数据优势、算法优势、模型优势，基于</w:t>
      </w:r>
      <w:r>
        <w:rPr>
          <w:rFonts w:eastAsia="宋体" w:cs="Times New Roman" w:hint="eastAsia"/>
          <w:sz w:val="24"/>
          <w:szCs w:val="24"/>
        </w:rPr>
        <w:t>“</w:t>
      </w:r>
      <w:r>
        <w:rPr>
          <w:rFonts w:eastAsia="宋体" w:cs="Times New Roman"/>
          <w:sz w:val="24"/>
          <w:szCs w:val="24"/>
        </w:rPr>
        <w:t>数据</w:t>
      </w:r>
      <w:r>
        <w:rPr>
          <w:rFonts w:eastAsia="宋体" w:cs="Times New Roman"/>
          <w:sz w:val="24"/>
          <w:szCs w:val="24"/>
        </w:rPr>
        <w:t>+</w:t>
      </w:r>
      <w:r>
        <w:rPr>
          <w:rFonts w:eastAsia="宋体" w:cs="Times New Roman"/>
          <w:sz w:val="24"/>
          <w:szCs w:val="24"/>
        </w:rPr>
        <w:t>技术</w:t>
      </w:r>
      <w:r>
        <w:rPr>
          <w:rFonts w:eastAsia="宋体" w:cs="Times New Roman"/>
          <w:sz w:val="24"/>
          <w:szCs w:val="24"/>
        </w:rPr>
        <w:t>+</w:t>
      </w:r>
      <w:r>
        <w:rPr>
          <w:rFonts w:eastAsia="宋体" w:cs="Times New Roman"/>
          <w:sz w:val="24"/>
          <w:szCs w:val="24"/>
        </w:rPr>
        <w:t>研判</w:t>
      </w:r>
      <w:r>
        <w:rPr>
          <w:rFonts w:eastAsia="宋体" w:cs="Times New Roman" w:hint="eastAsia"/>
          <w:sz w:val="24"/>
          <w:szCs w:val="24"/>
        </w:rPr>
        <w:t>”</w:t>
      </w:r>
      <w:r>
        <w:rPr>
          <w:rFonts w:eastAsia="宋体" w:cs="Times New Roman"/>
          <w:sz w:val="24"/>
          <w:szCs w:val="24"/>
        </w:rPr>
        <w:t>的研究思路，充分运用</w:t>
      </w:r>
      <w:r>
        <w:rPr>
          <w:rFonts w:eastAsia="宋体" w:cs="Times New Roman"/>
          <w:sz w:val="24"/>
          <w:szCs w:val="24"/>
        </w:rPr>
        <w:t>KNN</w:t>
      </w:r>
      <w:r>
        <w:rPr>
          <w:rFonts w:eastAsia="宋体" w:cs="Times New Roman"/>
          <w:sz w:val="24"/>
          <w:szCs w:val="24"/>
        </w:rPr>
        <w:t>邻近、</w:t>
      </w:r>
      <w:r>
        <w:rPr>
          <w:rFonts w:eastAsia="宋体" w:cs="Times New Roman"/>
          <w:sz w:val="24"/>
          <w:szCs w:val="24"/>
        </w:rPr>
        <w:t>Apriori</w:t>
      </w:r>
      <w:r>
        <w:rPr>
          <w:rFonts w:eastAsia="宋体" w:cs="Times New Roman"/>
          <w:sz w:val="24"/>
          <w:szCs w:val="24"/>
        </w:rPr>
        <w:t>关联、</w:t>
      </w:r>
      <w:r>
        <w:rPr>
          <w:rFonts w:eastAsia="宋体" w:cs="Times New Roman"/>
          <w:sz w:val="24"/>
          <w:szCs w:val="24"/>
        </w:rPr>
        <w:t>K-means</w:t>
      </w:r>
      <w:r>
        <w:rPr>
          <w:rFonts w:eastAsia="宋体" w:cs="Times New Roman"/>
          <w:sz w:val="24"/>
          <w:szCs w:val="24"/>
        </w:rPr>
        <w:t>聚类、</w:t>
      </w:r>
      <w:r>
        <w:rPr>
          <w:rFonts w:eastAsia="宋体" w:cs="Times New Roman"/>
          <w:sz w:val="24"/>
          <w:szCs w:val="24"/>
        </w:rPr>
        <w:t>Lee-Carter</w:t>
      </w:r>
      <w:r>
        <w:rPr>
          <w:rFonts w:eastAsia="宋体" w:cs="Times New Roman"/>
          <w:sz w:val="24"/>
          <w:szCs w:val="24"/>
        </w:rPr>
        <w:t>模型、贝叶斯分类、</w:t>
      </w:r>
      <w:r>
        <w:rPr>
          <w:rFonts w:eastAsia="宋体" w:cs="Times New Roman"/>
          <w:sz w:val="24"/>
          <w:szCs w:val="24"/>
        </w:rPr>
        <w:t>Panjer</w:t>
      </w:r>
      <w:r>
        <w:rPr>
          <w:rFonts w:eastAsia="宋体" w:cs="Times New Roman"/>
          <w:sz w:val="24"/>
          <w:szCs w:val="24"/>
        </w:rPr>
        <w:t>迭代法等机器学习算法，综合使用关联分析、趋势预测、聚类分析等多种大数据手段，对</w:t>
      </w:r>
      <w:r>
        <w:rPr>
          <w:rFonts w:eastAsia="宋体" w:cs="Times New Roman"/>
          <w:sz w:val="24"/>
          <w:szCs w:val="24"/>
        </w:rPr>
        <w:t>2011</w:t>
      </w:r>
      <w:r>
        <w:rPr>
          <w:rFonts w:eastAsia="宋体" w:cs="Times New Roman"/>
          <w:sz w:val="24"/>
          <w:szCs w:val="24"/>
        </w:rPr>
        <w:t>年</w:t>
      </w:r>
      <w:r>
        <w:rPr>
          <w:rFonts w:eastAsia="宋体" w:cs="Times New Roman"/>
          <w:sz w:val="24"/>
          <w:szCs w:val="24"/>
        </w:rPr>
        <w:t>1</w:t>
      </w:r>
      <w:r>
        <w:rPr>
          <w:rFonts w:eastAsia="宋体" w:cs="Times New Roman"/>
          <w:sz w:val="24"/>
          <w:szCs w:val="24"/>
        </w:rPr>
        <w:t>月来市场主体注册数据、招聘数据、手机信令数据、专利申请数据、互联网舆情数据、美团服务消费数据共计</w:t>
      </w:r>
      <w:r>
        <w:rPr>
          <w:rFonts w:eastAsia="宋体" w:cs="Times New Roman"/>
          <w:sz w:val="24"/>
          <w:szCs w:val="24"/>
        </w:rPr>
        <w:lastRenderedPageBreak/>
        <w:t>8.54</w:t>
      </w:r>
      <w:r>
        <w:rPr>
          <w:rFonts w:eastAsia="宋体" w:cs="Times New Roman"/>
          <w:sz w:val="24"/>
          <w:szCs w:val="24"/>
        </w:rPr>
        <w:t>亿条以及统计数据和其他公开信息进行关联穿透分析，构建使用传统统计数据和大数据技术开展中小微企业态势感知和问题分析的方法体系。</w:t>
      </w:r>
    </w:p>
    <w:p w14:paraId="083E8B04" w14:textId="77777777" w:rsidR="004651C7" w:rsidRDefault="00BF798C">
      <w:pPr>
        <w:spacing w:line="360" w:lineRule="auto"/>
        <w:ind w:firstLine="480"/>
        <w:rPr>
          <w:rFonts w:eastAsia="宋体" w:cs="Times New Roman"/>
          <w:sz w:val="24"/>
          <w:szCs w:val="24"/>
        </w:rPr>
      </w:pPr>
      <w:r>
        <w:rPr>
          <w:rFonts w:eastAsia="宋体" w:cs="Times New Roman"/>
          <w:sz w:val="24"/>
          <w:szCs w:val="24"/>
        </w:rPr>
        <w:t>二是文献研究方法。即强化理论和政策研究，梳理疫情前后中央和地方发布的关于促进帮扶中小微企业发展的政策文件，利用</w:t>
      </w:r>
      <w:r>
        <w:rPr>
          <w:rFonts w:eastAsia="宋体" w:cs="Times New Roman"/>
          <w:sz w:val="24"/>
          <w:szCs w:val="24"/>
        </w:rPr>
        <w:t>CNKI</w:t>
      </w:r>
      <w:r>
        <w:rPr>
          <w:rFonts w:eastAsia="宋体" w:cs="Times New Roman"/>
          <w:sz w:val="24"/>
          <w:szCs w:val="24"/>
        </w:rPr>
        <w:t>、</w:t>
      </w:r>
      <w:r>
        <w:rPr>
          <w:rFonts w:eastAsia="宋体" w:cs="Times New Roman"/>
          <w:sz w:val="24"/>
          <w:szCs w:val="24"/>
        </w:rPr>
        <w:t>EBSCO</w:t>
      </w:r>
      <w:r>
        <w:rPr>
          <w:rFonts w:eastAsia="宋体" w:cs="Times New Roman"/>
          <w:sz w:val="24"/>
          <w:szCs w:val="24"/>
        </w:rPr>
        <w:t>、</w:t>
      </w:r>
      <w:r>
        <w:rPr>
          <w:rFonts w:eastAsia="宋体" w:cs="Times New Roman"/>
          <w:sz w:val="24"/>
          <w:szCs w:val="24"/>
        </w:rPr>
        <w:t>Springer</w:t>
      </w:r>
      <w:r>
        <w:rPr>
          <w:rFonts w:eastAsia="宋体" w:cs="Times New Roman"/>
          <w:sz w:val="24"/>
          <w:szCs w:val="24"/>
        </w:rPr>
        <w:t>等数据库搜集和梳理近年来国内外提升中小微企业发展相关的学术著作、期刊论文，形成对中小微企业痛点堵点及发展动力的政策脉络和基础理论的系统认知。</w:t>
      </w:r>
    </w:p>
    <w:p w14:paraId="6267D07F" w14:textId="77777777" w:rsidR="004651C7" w:rsidRDefault="00BF798C">
      <w:pPr>
        <w:spacing w:line="360" w:lineRule="auto"/>
        <w:ind w:firstLine="480"/>
        <w:rPr>
          <w:rFonts w:eastAsia="宋体" w:cs="Times New Roman"/>
          <w:sz w:val="24"/>
          <w:szCs w:val="24"/>
        </w:rPr>
      </w:pPr>
      <w:r>
        <w:rPr>
          <w:rFonts w:eastAsia="宋体" w:cs="Times New Roman"/>
          <w:sz w:val="24"/>
          <w:szCs w:val="24"/>
        </w:rPr>
        <w:t>三是融合比较分析方法。结合中小微企业的特点，从创业热情、经营状况、招聘意愿、创新活力等方面分析中小微企业疫情前后的运营状况，并从产业结构、地域分布等方面进行对比分析，以期发现制约发展的主要痛点堵点问题。</w:t>
      </w:r>
    </w:p>
    <w:p w14:paraId="43B6933E" w14:textId="77777777" w:rsidR="004651C7" w:rsidRDefault="00BF798C">
      <w:pPr>
        <w:spacing w:line="360" w:lineRule="auto"/>
        <w:ind w:firstLine="480"/>
        <w:rPr>
          <w:rFonts w:eastAsia="宋体" w:cs="Times New Roman"/>
          <w:sz w:val="24"/>
          <w:szCs w:val="24"/>
        </w:rPr>
      </w:pPr>
      <w:r>
        <w:rPr>
          <w:rFonts w:eastAsia="宋体" w:cs="Times New Roman"/>
          <w:sz w:val="24"/>
          <w:szCs w:val="24"/>
        </w:rPr>
        <w:t>四是调研座谈方法。在通过问卷或座谈等方式，选取不同产业、地域、规模的企业开展问卷调研或座谈。</w:t>
      </w:r>
      <w:r>
        <w:rPr>
          <w:rFonts w:eastAsia="宋体" w:cs="Times New Roman"/>
          <w:sz w:val="24"/>
          <w:szCs w:val="24"/>
        </w:rPr>
        <w:t>2021</w:t>
      </w:r>
      <w:r>
        <w:rPr>
          <w:rFonts w:eastAsia="宋体" w:cs="Times New Roman"/>
          <w:sz w:val="24"/>
          <w:szCs w:val="24"/>
        </w:rPr>
        <w:t>年</w:t>
      </w:r>
      <w:r>
        <w:rPr>
          <w:rFonts w:eastAsia="宋体" w:cs="Times New Roman"/>
          <w:sz w:val="24"/>
          <w:szCs w:val="24"/>
        </w:rPr>
        <w:t>4</w:t>
      </w:r>
      <w:r>
        <w:rPr>
          <w:rFonts w:eastAsia="宋体" w:cs="Times New Roman"/>
          <w:sz w:val="24"/>
          <w:szCs w:val="24"/>
        </w:rPr>
        <w:t>月，课题组对</w:t>
      </w:r>
      <w:r>
        <w:rPr>
          <w:rFonts w:eastAsia="宋体" w:cs="Times New Roman"/>
          <w:sz w:val="24"/>
          <w:szCs w:val="24"/>
        </w:rPr>
        <w:t>15000</w:t>
      </w:r>
      <w:r>
        <w:rPr>
          <w:rFonts w:eastAsia="宋体" w:cs="Times New Roman"/>
          <w:sz w:val="24"/>
          <w:szCs w:val="24"/>
        </w:rPr>
        <w:t>余家中小微企业的融资情况进行问卷调查，同月赴重庆渝北区仙桃数据谷对</w:t>
      </w:r>
      <w:r>
        <w:rPr>
          <w:rFonts w:eastAsia="宋体" w:cs="Times New Roman"/>
          <w:sz w:val="24"/>
          <w:szCs w:val="24"/>
        </w:rPr>
        <w:t>14</w:t>
      </w:r>
      <w:r>
        <w:rPr>
          <w:rFonts w:eastAsia="宋体" w:cs="Times New Roman"/>
          <w:sz w:val="24"/>
          <w:szCs w:val="24"/>
        </w:rPr>
        <w:t>家</w:t>
      </w:r>
      <w:r>
        <w:rPr>
          <w:rFonts w:eastAsia="宋体" w:cs="Times New Roman" w:hint="eastAsia"/>
          <w:sz w:val="24"/>
          <w:szCs w:val="24"/>
        </w:rPr>
        <w:t>中小微企业</w:t>
      </w:r>
      <w:r>
        <w:rPr>
          <w:rFonts w:eastAsia="宋体" w:cs="Times New Roman"/>
          <w:sz w:val="24"/>
          <w:szCs w:val="24"/>
        </w:rPr>
        <w:t>进行现场座谈，获得了第一手资料，拓展丰富了信息源，加深了对中小微企业发展的现状与问题的直观认识。</w:t>
      </w:r>
    </w:p>
    <w:p w14:paraId="4E3B9C12" w14:textId="77777777" w:rsidR="004651C7" w:rsidRDefault="00BF798C">
      <w:pPr>
        <w:pStyle w:val="3"/>
        <w:spacing w:before="192" w:after="240"/>
        <w:ind w:firstLine="480"/>
      </w:pPr>
      <w:bookmarkStart w:id="15" w:name="_Toc92383455"/>
      <w:bookmarkStart w:id="16" w:name="_Toc93925979"/>
      <w:r>
        <w:t>（五）主要创新之处</w:t>
      </w:r>
      <w:bookmarkEnd w:id="15"/>
      <w:bookmarkEnd w:id="16"/>
    </w:p>
    <w:p w14:paraId="5FDF439E" w14:textId="77777777" w:rsidR="004651C7" w:rsidRDefault="00BF798C">
      <w:pPr>
        <w:spacing w:line="360" w:lineRule="auto"/>
        <w:ind w:firstLine="480"/>
        <w:rPr>
          <w:rFonts w:eastAsia="宋体" w:cs="Times New Roman"/>
          <w:sz w:val="24"/>
          <w:szCs w:val="24"/>
        </w:rPr>
      </w:pPr>
      <w:r>
        <w:rPr>
          <w:rFonts w:eastAsia="宋体" w:cs="Times New Roman"/>
          <w:sz w:val="24"/>
          <w:szCs w:val="24"/>
        </w:rPr>
        <w:t>一是基于学科交叉研究的理论创新。迄今为止已发表文献仍主要采用单一方法开展中小微企业发展情况研究，而利用多源大数据方法的相关理论研究和科学实践明显不足。本课题将大数据理论与传统的产业经济学研究紧密融合，利用大数据手段分析关键要素并创新研究方法，构建一套基于大数据的中小微企业发展现状评估的理论框架，实现大数据技术变革背景下的中小微企业评估理论创新。</w:t>
      </w:r>
    </w:p>
    <w:p w14:paraId="1331DF84" w14:textId="77777777" w:rsidR="004651C7" w:rsidRDefault="00BF798C">
      <w:pPr>
        <w:spacing w:line="360" w:lineRule="auto"/>
        <w:ind w:firstLine="480"/>
        <w:rPr>
          <w:rFonts w:eastAsia="宋体" w:cs="Times New Roman"/>
          <w:sz w:val="24"/>
          <w:szCs w:val="24"/>
        </w:rPr>
      </w:pPr>
      <w:r>
        <w:rPr>
          <w:rFonts w:eastAsia="宋体" w:cs="Times New Roman"/>
          <w:sz w:val="24"/>
          <w:szCs w:val="24"/>
        </w:rPr>
        <w:t>二是研究方法论的融合创新。本研究在充分吸收国内外中小微企业研究方法和模型精髓的基础上，突破传统统计、调查等相关方法制约，以海量数据资源和大数据方法为基础，实现了从局部、样本</w:t>
      </w:r>
      <w:r>
        <w:rPr>
          <w:rFonts w:eastAsia="宋体" w:cs="Times New Roman" w:hint="eastAsia"/>
          <w:sz w:val="24"/>
          <w:szCs w:val="24"/>
        </w:rPr>
        <w:t>、低频</w:t>
      </w:r>
      <w:r>
        <w:rPr>
          <w:rFonts w:eastAsia="宋体" w:cs="Times New Roman"/>
          <w:sz w:val="24"/>
          <w:szCs w:val="24"/>
        </w:rPr>
        <w:t>分析到全量</w:t>
      </w:r>
      <w:r>
        <w:rPr>
          <w:rFonts w:eastAsia="宋体" w:cs="Times New Roman" w:hint="eastAsia"/>
          <w:sz w:val="24"/>
          <w:szCs w:val="24"/>
        </w:rPr>
        <w:t>高频</w:t>
      </w:r>
      <w:r>
        <w:rPr>
          <w:rFonts w:eastAsia="宋体" w:cs="Times New Roman"/>
          <w:sz w:val="24"/>
          <w:szCs w:val="24"/>
        </w:rPr>
        <w:t>数据综合分析的跨越；同时注重文献研究、比较分析，通过实证检验和实地调研，力争实现中小微企业发展活力分析与大数据方法体系之间的完美结合。</w:t>
      </w:r>
    </w:p>
    <w:p w14:paraId="7B5879A1" w14:textId="77777777" w:rsidR="004651C7" w:rsidRDefault="00BF798C">
      <w:pPr>
        <w:spacing w:line="360" w:lineRule="auto"/>
        <w:ind w:firstLine="480"/>
        <w:rPr>
          <w:rFonts w:eastAsia="宋体" w:cs="Times New Roman"/>
          <w:sz w:val="24"/>
          <w:szCs w:val="24"/>
        </w:rPr>
      </w:pPr>
      <w:r>
        <w:rPr>
          <w:rFonts w:eastAsia="宋体" w:cs="Times New Roman"/>
          <w:sz w:val="24"/>
          <w:szCs w:val="24"/>
        </w:rPr>
        <w:t>三是评估体系的设计创新。由于中小微企业发展评估对实操性要求较高，本研究提出一套基于大数据分析技术、操作性更强的评估体系，且尝试进一步凝练使之更具普适性，切实提升本研究的推广价值。</w:t>
      </w:r>
    </w:p>
    <w:p w14:paraId="0C3F1BEA" w14:textId="77777777" w:rsidR="004651C7" w:rsidRDefault="00BF798C">
      <w:pPr>
        <w:spacing w:line="360" w:lineRule="auto"/>
        <w:ind w:firstLine="480"/>
        <w:rPr>
          <w:rFonts w:eastAsia="宋体" w:cs="Times New Roman"/>
          <w:sz w:val="24"/>
          <w:szCs w:val="24"/>
        </w:rPr>
      </w:pPr>
      <w:r>
        <w:rPr>
          <w:rFonts w:eastAsia="宋体" w:cs="Times New Roman"/>
          <w:sz w:val="24"/>
          <w:szCs w:val="24"/>
        </w:rPr>
        <w:t>四是实践环境中的应用创新。立足于实际问题，并向党中央、国务院和相关部委</w:t>
      </w:r>
      <w:r>
        <w:rPr>
          <w:rFonts w:eastAsia="宋体" w:cs="Times New Roman"/>
          <w:sz w:val="24"/>
          <w:szCs w:val="24"/>
        </w:rPr>
        <w:lastRenderedPageBreak/>
        <w:t>报送基于大数据的中小微企业发展情况决策咨询报告，提出进一步推进中小微企业高质量发展的政策建议，在实践环境中不断升华理论体系，不断迭代应用创新。</w:t>
      </w:r>
    </w:p>
    <w:p w14:paraId="6C1E8E63" w14:textId="77777777" w:rsidR="004651C7" w:rsidRDefault="00BF798C">
      <w:pPr>
        <w:pStyle w:val="2"/>
        <w:ind w:firstLine="480"/>
      </w:pPr>
      <w:bookmarkStart w:id="17" w:name="_Toc92383456"/>
      <w:bookmarkStart w:id="18" w:name="_Toc93841308"/>
      <w:bookmarkStart w:id="19" w:name="_Toc93925980"/>
      <w:r>
        <w:t>二、理论研究综述</w:t>
      </w:r>
      <w:bookmarkEnd w:id="17"/>
      <w:bookmarkEnd w:id="18"/>
      <w:bookmarkEnd w:id="19"/>
    </w:p>
    <w:p w14:paraId="6B495683" w14:textId="77777777" w:rsidR="004651C7" w:rsidRDefault="00BF798C">
      <w:pPr>
        <w:pStyle w:val="3"/>
        <w:spacing w:before="192" w:after="240"/>
        <w:ind w:firstLine="480"/>
      </w:pPr>
      <w:bookmarkStart w:id="20" w:name="_Toc92383457"/>
      <w:bookmarkStart w:id="21" w:name="_Toc93925981"/>
      <w:r>
        <w:t>（一）中小微企业发展现状研究</w:t>
      </w:r>
      <w:bookmarkEnd w:id="20"/>
      <w:bookmarkEnd w:id="21"/>
    </w:p>
    <w:p w14:paraId="7788C4D1" w14:textId="77777777" w:rsidR="004651C7" w:rsidRDefault="00BF798C">
      <w:pPr>
        <w:pStyle w:val="4"/>
      </w:pPr>
      <w:r>
        <w:t>1.对中小微企业发展情况的研究</w:t>
      </w:r>
    </w:p>
    <w:p w14:paraId="54F36F0D" w14:textId="77777777" w:rsidR="004651C7" w:rsidRDefault="00BF798C">
      <w:pPr>
        <w:spacing w:line="360" w:lineRule="auto"/>
        <w:ind w:firstLine="480"/>
        <w:rPr>
          <w:rFonts w:eastAsia="宋体" w:cs="Times New Roman"/>
          <w:sz w:val="24"/>
          <w:szCs w:val="24"/>
        </w:rPr>
      </w:pPr>
      <w:r>
        <w:rPr>
          <w:rFonts w:eastAsia="宋体" w:cs="Times New Roman"/>
          <w:sz w:val="24"/>
          <w:szCs w:val="24"/>
        </w:rPr>
        <w:t>在针对中小微企业发展形势研究中，多数学者采用问卷调查、追踪调查、统计数据分析、构建模型分析等定量分析法展开研究。唐雯、王卫彬</w:t>
      </w:r>
      <w:r>
        <w:rPr>
          <w:rStyle w:val="aff5"/>
          <w:rFonts w:eastAsia="宋体" w:cs="Times New Roman"/>
          <w:sz w:val="24"/>
          <w:szCs w:val="24"/>
        </w:rPr>
        <w:t>[</w:t>
      </w:r>
      <w:r>
        <w:rPr>
          <w:rStyle w:val="aff5"/>
          <w:rFonts w:eastAsia="宋体" w:cs="Times New Roman"/>
          <w:sz w:val="24"/>
          <w:szCs w:val="24"/>
        </w:rPr>
        <w:footnoteReference w:id="1"/>
      </w:r>
      <w:r>
        <w:rPr>
          <w:rStyle w:val="aff5"/>
          <w:rFonts w:eastAsia="宋体" w:cs="Times New Roman"/>
          <w:sz w:val="24"/>
          <w:szCs w:val="24"/>
        </w:rPr>
        <w:t>]</w:t>
      </w:r>
      <w:r>
        <w:rPr>
          <w:rFonts w:eastAsia="宋体" w:cs="Times New Roman"/>
          <w:sz w:val="24"/>
          <w:szCs w:val="24"/>
        </w:rPr>
        <w:t>等学者（</w:t>
      </w:r>
      <w:r>
        <w:rPr>
          <w:rFonts w:eastAsia="宋体" w:cs="Times New Roman"/>
          <w:sz w:val="24"/>
          <w:szCs w:val="24"/>
        </w:rPr>
        <w:t>2021</w:t>
      </w:r>
      <w:r>
        <w:rPr>
          <w:rFonts w:eastAsia="宋体" w:cs="Times New Roman"/>
          <w:sz w:val="24"/>
          <w:szCs w:val="24"/>
        </w:rPr>
        <w:t>）运用线下问卷调查方式对科技型中小企业展开调研，初步验证企业创新生态系统构建对创新绩效的正向影响作用。张晓波</w:t>
      </w:r>
      <w:r>
        <w:rPr>
          <w:rStyle w:val="aff5"/>
          <w:rFonts w:eastAsia="宋体" w:cs="Times New Roman"/>
          <w:sz w:val="24"/>
          <w:szCs w:val="24"/>
        </w:rPr>
        <w:t>[</w:t>
      </w:r>
      <w:r>
        <w:rPr>
          <w:rStyle w:val="aff5"/>
          <w:rFonts w:eastAsia="宋体" w:cs="Times New Roman"/>
          <w:sz w:val="24"/>
          <w:szCs w:val="24"/>
        </w:rPr>
        <w:footnoteReference w:id="2"/>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2021</w:t>
      </w:r>
      <w:r>
        <w:rPr>
          <w:rFonts w:eastAsia="宋体" w:cs="Times New Roman"/>
          <w:sz w:val="24"/>
          <w:szCs w:val="24"/>
        </w:rPr>
        <w:t>）通过线上平台发放问卷的方式分析新冠肺炎疫情对中小微企业的影响。朱武祥</w:t>
      </w:r>
      <w:r>
        <w:rPr>
          <w:rStyle w:val="aff5"/>
          <w:rFonts w:eastAsia="宋体" w:cs="Times New Roman"/>
          <w:sz w:val="24"/>
          <w:szCs w:val="24"/>
        </w:rPr>
        <w:t>[</w:t>
      </w:r>
      <w:r>
        <w:rPr>
          <w:rStyle w:val="aff5"/>
          <w:rFonts w:eastAsia="宋体" w:cs="Times New Roman"/>
          <w:sz w:val="24"/>
          <w:szCs w:val="24"/>
        </w:rPr>
        <w:footnoteReference w:id="3"/>
      </w:r>
      <w:r>
        <w:rPr>
          <w:rStyle w:val="aff5"/>
          <w:rFonts w:eastAsia="宋体" w:cs="Times New Roman"/>
          <w:sz w:val="24"/>
          <w:szCs w:val="24"/>
        </w:rPr>
        <w:t>]</w:t>
      </w:r>
      <w:r>
        <w:rPr>
          <w:rFonts w:eastAsia="宋体" w:cs="Times New Roman"/>
          <w:sz w:val="24"/>
          <w:szCs w:val="24"/>
        </w:rPr>
        <w:t>等学者（</w:t>
      </w:r>
      <w:r>
        <w:rPr>
          <w:rFonts w:eastAsia="宋体" w:cs="Times New Roman"/>
          <w:sz w:val="24"/>
          <w:szCs w:val="24"/>
        </w:rPr>
        <w:t>2020</w:t>
      </w:r>
      <w:r>
        <w:rPr>
          <w:rFonts w:eastAsia="宋体" w:cs="Times New Roman"/>
          <w:sz w:val="24"/>
          <w:szCs w:val="24"/>
        </w:rPr>
        <w:t>）通过在</w:t>
      </w:r>
      <w:r>
        <w:rPr>
          <w:rFonts w:eastAsia="宋体" w:cs="Times New Roman"/>
          <w:sz w:val="24"/>
          <w:szCs w:val="24"/>
        </w:rPr>
        <w:t>2020</w:t>
      </w:r>
      <w:r>
        <w:rPr>
          <w:rFonts w:eastAsia="宋体" w:cs="Times New Roman"/>
          <w:sz w:val="24"/>
          <w:szCs w:val="24"/>
        </w:rPr>
        <w:t>年</w:t>
      </w:r>
      <w:r>
        <w:rPr>
          <w:rFonts w:eastAsia="宋体" w:cs="Times New Roman"/>
          <w:sz w:val="24"/>
          <w:szCs w:val="24"/>
        </w:rPr>
        <w:t>2</w:t>
      </w:r>
      <w:r>
        <w:rPr>
          <w:rFonts w:eastAsia="宋体" w:cs="Times New Roman"/>
          <w:sz w:val="24"/>
          <w:szCs w:val="24"/>
        </w:rPr>
        <w:t>月期间对全国部分中小微企业受新冠肺炎疫情影响状况进行追踪调查，总结出小微企业在疫情期间经营收入预期下降程度、面临的压力等。</w:t>
      </w:r>
      <w:r>
        <w:rPr>
          <w:rFonts w:eastAsia="宋体" w:cs="Times New Roman"/>
          <w:sz w:val="24"/>
          <w:szCs w:val="24"/>
        </w:rPr>
        <w:t>Tang</w:t>
      </w:r>
      <w:r>
        <w:rPr>
          <w:rStyle w:val="aff5"/>
          <w:rFonts w:eastAsia="宋体" w:cs="Times New Roman"/>
          <w:sz w:val="24"/>
          <w:szCs w:val="24"/>
        </w:rPr>
        <w:t>[</w:t>
      </w:r>
      <w:r>
        <w:rPr>
          <w:rStyle w:val="aff5"/>
          <w:rFonts w:eastAsia="宋体" w:cs="Times New Roman"/>
          <w:sz w:val="24"/>
          <w:szCs w:val="24"/>
        </w:rPr>
        <w:footnoteReference w:id="4"/>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2020</w:t>
      </w:r>
      <w:r>
        <w:rPr>
          <w:rFonts w:eastAsia="宋体" w:cs="Times New Roman"/>
          <w:sz w:val="24"/>
          <w:szCs w:val="24"/>
        </w:rPr>
        <w:t>）基于国内</w:t>
      </w:r>
      <w:r>
        <w:rPr>
          <w:rFonts w:eastAsia="宋体" w:cs="Times New Roman"/>
          <w:sz w:val="24"/>
          <w:szCs w:val="24"/>
        </w:rPr>
        <w:t>1124</w:t>
      </w:r>
      <w:r>
        <w:rPr>
          <w:rFonts w:eastAsia="宋体" w:cs="Times New Roman"/>
          <w:sz w:val="24"/>
          <w:szCs w:val="24"/>
        </w:rPr>
        <w:t>家中小企业的统计数据，研究了创新文化、技术能力和组织规模对中小企业绩效的影响。也有学者通过构建回归模型、贝叶斯岭回归模型等方式，讨论中小微企业融资约束、技术创新路径、未来发展状况等（付伟琼、白世贞</w:t>
      </w:r>
      <w:r>
        <w:rPr>
          <w:rStyle w:val="aff5"/>
          <w:rFonts w:eastAsia="宋体" w:cs="Times New Roman"/>
          <w:sz w:val="24"/>
          <w:szCs w:val="24"/>
        </w:rPr>
        <w:t>[</w:t>
      </w:r>
      <w:r>
        <w:rPr>
          <w:rStyle w:val="aff5"/>
          <w:rFonts w:eastAsia="宋体" w:cs="Times New Roman"/>
          <w:sz w:val="24"/>
          <w:szCs w:val="24"/>
        </w:rPr>
        <w:footnoteReference w:id="5"/>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2021</w:t>
      </w:r>
      <w:r>
        <w:rPr>
          <w:rFonts w:eastAsia="宋体" w:cs="Times New Roman"/>
          <w:sz w:val="24"/>
          <w:szCs w:val="24"/>
        </w:rPr>
        <w:t>；周新辉</w:t>
      </w:r>
      <w:r>
        <w:rPr>
          <w:rStyle w:val="aff5"/>
          <w:rFonts w:eastAsia="宋体" w:cs="Times New Roman"/>
          <w:sz w:val="24"/>
          <w:szCs w:val="24"/>
        </w:rPr>
        <w:t>[</w:t>
      </w:r>
      <w:r>
        <w:rPr>
          <w:rStyle w:val="aff5"/>
          <w:rFonts w:eastAsia="宋体" w:cs="Times New Roman"/>
          <w:sz w:val="24"/>
          <w:szCs w:val="24"/>
        </w:rPr>
        <w:footnoteReference w:id="6"/>
      </w:r>
      <w:r>
        <w:rPr>
          <w:rStyle w:val="aff5"/>
          <w:rFonts w:eastAsia="宋体" w:cs="Times New Roman"/>
          <w:sz w:val="24"/>
          <w:szCs w:val="24"/>
        </w:rPr>
        <w:t>]</w:t>
      </w:r>
      <w:r>
        <w:rPr>
          <w:rFonts w:eastAsia="宋体" w:cs="Times New Roman"/>
          <w:sz w:val="24"/>
          <w:szCs w:val="24"/>
        </w:rPr>
        <w:t>等，</w:t>
      </w:r>
      <w:r>
        <w:rPr>
          <w:rFonts w:eastAsia="宋体" w:cs="Times New Roman"/>
          <w:sz w:val="24"/>
          <w:szCs w:val="24"/>
        </w:rPr>
        <w:t>2020</w:t>
      </w:r>
      <w:r>
        <w:rPr>
          <w:rFonts w:eastAsia="宋体" w:cs="Times New Roman"/>
          <w:sz w:val="24"/>
          <w:szCs w:val="24"/>
        </w:rPr>
        <w:t>）。王正位</w:t>
      </w:r>
      <w:r>
        <w:rPr>
          <w:rStyle w:val="aff5"/>
          <w:rFonts w:eastAsia="宋体" w:cs="Times New Roman"/>
          <w:sz w:val="24"/>
          <w:szCs w:val="24"/>
        </w:rPr>
        <w:t>[</w:t>
      </w:r>
      <w:r>
        <w:rPr>
          <w:rStyle w:val="aff5"/>
          <w:rFonts w:eastAsia="宋体" w:cs="Times New Roman"/>
          <w:sz w:val="24"/>
          <w:szCs w:val="24"/>
        </w:rPr>
        <w:footnoteReference w:id="7"/>
      </w:r>
      <w:r>
        <w:rPr>
          <w:rStyle w:val="aff5"/>
          <w:rFonts w:eastAsia="宋体" w:cs="Times New Roman"/>
          <w:sz w:val="24"/>
          <w:szCs w:val="24"/>
        </w:rPr>
        <w:t>]</w:t>
      </w:r>
      <w:r>
        <w:rPr>
          <w:rFonts w:eastAsia="宋体" w:cs="Times New Roman"/>
          <w:sz w:val="24"/>
          <w:szCs w:val="24"/>
        </w:rPr>
        <w:t>等人（</w:t>
      </w:r>
      <w:r>
        <w:rPr>
          <w:rFonts w:eastAsia="宋体" w:cs="Times New Roman"/>
          <w:sz w:val="24"/>
          <w:szCs w:val="24"/>
        </w:rPr>
        <w:t>2020</w:t>
      </w:r>
      <w:r>
        <w:rPr>
          <w:rFonts w:eastAsia="宋体" w:cs="Times New Roman"/>
          <w:sz w:val="24"/>
          <w:szCs w:val="24"/>
        </w:rPr>
        <w:t>）利用北京道口金科科技有限公司提供的百万量级中小微企业日度经营类数据，从企业营业收入和经营活跃企业数两个角度度量疫情下中小微企业的经营现状。也有部分学者采用样本分析、比较分析、德尔菲法等定性研究方法开展探</w:t>
      </w:r>
      <w:r>
        <w:rPr>
          <w:rFonts w:eastAsia="宋体" w:cs="Times New Roman"/>
          <w:sz w:val="24"/>
          <w:szCs w:val="24"/>
        </w:rPr>
        <w:lastRenderedPageBreak/>
        <w:t>索性研究，赵慧娟</w:t>
      </w:r>
      <w:r>
        <w:rPr>
          <w:rStyle w:val="aff5"/>
          <w:rFonts w:eastAsia="宋体" w:cs="Times New Roman"/>
          <w:sz w:val="24"/>
          <w:szCs w:val="24"/>
        </w:rPr>
        <w:t>[</w:t>
      </w:r>
      <w:r>
        <w:rPr>
          <w:rStyle w:val="aff5"/>
          <w:rFonts w:eastAsia="宋体" w:cs="Times New Roman"/>
          <w:sz w:val="24"/>
          <w:szCs w:val="24"/>
        </w:rPr>
        <w:footnoteReference w:id="8"/>
      </w:r>
      <w:r>
        <w:rPr>
          <w:rStyle w:val="aff5"/>
          <w:rFonts w:eastAsia="宋体" w:cs="Times New Roman"/>
          <w:sz w:val="24"/>
          <w:szCs w:val="24"/>
        </w:rPr>
        <w:t>]</w:t>
      </w:r>
      <w:r>
        <w:rPr>
          <w:rFonts w:eastAsia="宋体" w:cs="Times New Roman"/>
          <w:sz w:val="24"/>
          <w:szCs w:val="24"/>
        </w:rPr>
        <w:t>等人（</w:t>
      </w:r>
      <w:r>
        <w:rPr>
          <w:rFonts w:eastAsia="宋体" w:cs="Times New Roman"/>
          <w:sz w:val="24"/>
          <w:szCs w:val="24"/>
        </w:rPr>
        <w:t>2021</w:t>
      </w:r>
      <w:r>
        <w:rPr>
          <w:rFonts w:eastAsia="宋体" w:cs="Times New Roman"/>
          <w:sz w:val="24"/>
          <w:szCs w:val="24"/>
        </w:rPr>
        <w:t>）选取</w:t>
      </w:r>
      <w:r>
        <w:rPr>
          <w:rFonts w:eastAsia="宋体" w:cs="Times New Roman"/>
          <w:sz w:val="24"/>
          <w:szCs w:val="24"/>
        </w:rPr>
        <w:t>8</w:t>
      </w:r>
      <w:r>
        <w:rPr>
          <w:rFonts w:eastAsia="宋体" w:cs="Times New Roman"/>
          <w:sz w:val="24"/>
          <w:szCs w:val="24"/>
        </w:rPr>
        <w:t>家典型中小制造企业，基于扎根理论进行多案例剖析，从数据驱动视角揭示中小制造企业提升创新绩效的过程机理。彭荣础</w:t>
      </w:r>
      <w:r>
        <w:rPr>
          <w:rStyle w:val="aff5"/>
          <w:rFonts w:eastAsia="宋体" w:cs="Times New Roman"/>
          <w:sz w:val="24"/>
          <w:szCs w:val="24"/>
        </w:rPr>
        <w:t>[</w:t>
      </w:r>
      <w:r>
        <w:rPr>
          <w:rStyle w:val="aff5"/>
          <w:rFonts w:eastAsia="宋体" w:cs="Times New Roman"/>
          <w:sz w:val="24"/>
          <w:szCs w:val="24"/>
        </w:rPr>
        <w:footnoteReference w:id="9"/>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2011</w:t>
      </w:r>
      <w:r>
        <w:rPr>
          <w:rFonts w:eastAsia="宋体" w:cs="Times New Roman"/>
          <w:sz w:val="24"/>
          <w:szCs w:val="24"/>
        </w:rPr>
        <w:t>）结合个人认知能力及直观经验基础进行分析判断，描述中小微企业的发展现状。黄茂兴、廖萌</w:t>
      </w:r>
      <w:r>
        <w:rPr>
          <w:rStyle w:val="aff5"/>
          <w:rFonts w:eastAsia="宋体" w:cs="Times New Roman"/>
          <w:sz w:val="24"/>
          <w:szCs w:val="24"/>
        </w:rPr>
        <w:t>[</w:t>
      </w:r>
      <w:r>
        <w:rPr>
          <w:rStyle w:val="aff5"/>
          <w:rFonts w:eastAsia="宋体" w:cs="Times New Roman"/>
          <w:sz w:val="24"/>
          <w:szCs w:val="24"/>
        </w:rPr>
        <w:footnoteReference w:id="10"/>
      </w:r>
      <w:r>
        <w:rPr>
          <w:rStyle w:val="aff5"/>
          <w:rFonts w:eastAsia="宋体" w:cs="Times New Roman"/>
          <w:sz w:val="24"/>
          <w:szCs w:val="24"/>
        </w:rPr>
        <w:t>]</w:t>
      </w:r>
      <w:r>
        <w:rPr>
          <w:rFonts w:eastAsia="宋体" w:cs="Times New Roman"/>
          <w:sz w:val="24"/>
          <w:szCs w:val="24"/>
        </w:rPr>
        <w:t>等（</w:t>
      </w:r>
      <w:r>
        <w:rPr>
          <w:rFonts w:eastAsia="宋体" w:cs="Times New Roman"/>
          <w:sz w:val="24"/>
          <w:szCs w:val="24"/>
        </w:rPr>
        <w:t>2020</w:t>
      </w:r>
      <w:r>
        <w:rPr>
          <w:rFonts w:eastAsia="宋体" w:cs="Times New Roman"/>
          <w:sz w:val="24"/>
          <w:szCs w:val="24"/>
        </w:rPr>
        <w:t>）对中小企业的概念及作用进行梳理，结合宏观数据对比新冠疫情发生前后中小企业的发展状况。</w:t>
      </w:r>
    </w:p>
    <w:p w14:paraId="19F81992" w14:textId="77777777" w:rsidR="004651C7" w:rsidRDefault="00BF798C">
      <w:pPr>
        <w:pStyle w:val="4"/>
      </w:pPr>
      <w:r>
        <w:t>2.影响中小微企业发展的因素</w:t>
      </w:r>
    </w:p>
    <w:p w14:paraId="5DF9B354" w14:textId="77777777" w:rsidR="004651C7" w:rsidRDefault="00BF798C">
      <w:pPr>
        <w:spacing w:line="360" w:lineRule="auto"/>
        <w:ind w:firstLine="480"/>
        <w:jc w:val="left"/>
        <w:rPr>
          <w:rFonts w:eastAsia="宋体" w:cs="Times New Roman"/>
          <w:sz w:val="24"/>
          <w:szCs w:val="24"/>
        </w:rPr>
      </w:pPr>
      <w:r>
        <w:rPr>
          <w:rFonts w:eastAsia="宋体" w:cs="Times New Roman"/>
          <w:sz w:val="24"/>
          <w:szCs w:val="24"/>
        </w:rPr>
        <w:t>整体看来，当前影响中小微企业发展的因素主要由企业内部管理和外部环境组成。</w:t>
      </w:r>
    </w:p>
    <w:p w14:paraId="4F618DAF" w14:textId="77777777" w:rsidR="004651C7" w:rsidRDefault="00BF798C">
      <w:pPr>
        <w:spacing w:line="360" w:lineRule="auto"/>
        <w:ind w:firstLine="480"/>
        <w:rPr>
          <w:rFonts w:eastAsia="宋体" w:cs="Times New Roman"/>
          <w:sz w:val="24"/>
          <w:szCs w:val="24"/>
        </w:rPr>
      </w:pPr>
      <w:r>
        <w:rPr>
          <w:rFonts w:eastAsia="宋体" w:cs="Times New Roman"/>
          <w:sz w:val="24"/>
          <w:szCs w:val="24"/>
        </w:rPr>
        <w:t>有部分学者认为企业内部管理是影响影响中小微企业发展的主要因素。一是企业领导能力不足导致缺乏长远发展战略等问题。王珮琪</w:t>
      </w:r>
      <w:r>
        <w:rPr>
          <w:rStyle w:val="aff5"/>
          <w:rFonts w:eastAsia="宋体" w:cs="Times New Roman"/>
          <w:sz w:val="24"/>
          <w:szCs w:val="24"/>
        </w:rPr>
        <w:t>[</w:t>
      </w:r>
      <w:r>
        <w:rPr>
          <w:rStyle w:val="aff5"/>
          <w:rFonts w:eastAsia="宋体" w:cs="Times New Roman"/>
          <w:sz w:val="24"/>
          <w:szCs w:val="24"/>
        </w:rPr>
        <w:footnoteReference w:id="11"/>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2020</w:t>
      </w:r>
      <w:r>
        <w:rPr>
          <w:rFonts w:eastAsia="宋体" w:cs="Times New Roman"/>
          <w:sz w:val="24"/>
          <w:szCs w:val="24"/>
        </w:rPr>
        <w:t>）研究发现我国中小微企业仍以家族企业为主，企业管理人员往往</w:t>
      </w:r>
      <w:r>
        <w:rPr>
          <w:rFonts w:eastAsia="宋体" w:cs="Times New Roman" w:hint="eastAsia"/>
          <w:sz w:val="24"/>
          <w:szCs w:val="24"/>
        </w:rPr>
        <w:t>“</w:t>
      </w:r>
      <w:r>
        <w:rPr>
          <w:rFonts w:eastAsia="宋体" w:cs="Times New Roman"/>
          <w:sz w:val="24"/>
          <w:szCs w:val="24"/>
        </w:rPr>
        <w:t>沾亲带故</w:t>
      </w:r>
      <w:r>
        <w:rPr>
          <w:rFonts w:eastAsia="宋体" w:cs="Times New Roman" w:hint="eastAsia"/>
          <w:sz w:val="24"/>
          <w:szCs w:val="24"/>
        </w:rPr>
        <w:t>”</w:t>
      </w:r>
      <w:r>
        <w:rPr>
          <w:rFonts w:eastAsia="宋体" w:cs="Times New Roman"/>
          <w:sz w:val="24"/>
          <w:szCs w:val="24"/>
        </w:rPr>
        <w:t>，不具备管理知识和管理能力，由此引发出内耗严重和效率地下的通病，影响企业的正常经营运转，增加企业经营风险。汪小群</w:t>
      </w:r>
      <w:r>
        <w:rPr>
          <w:rStyle w:val="aff5"/>
          <w:rFonts w:eastAsia="宋体" w:cs="Times New Roman"/>
          <w:sz w:val="24"/>
          <w:szCs w:val="24"/>
        </w:rPr>
        <w:t>[</w:t>
      </w:r>
      <w:r>
        <w:rPr>
          <w:rStyle w:val="aff5"/>
          <w:rFonts w:eastAsia="宋体" w:cs="Times New Roman"/>
          <w:sz w:val="24"/>
          <w:szCs w:val="24"/>
        </w:rPr>
        <w:footnoteReference w:id="12"/>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2021</w:t>
      </w:r>
      <w:r>
        <w:rPr>
          <w:rFonts w:eastAsia="宋体" w:cs="Times New Roman"/>
          <w:sz w:val="24"/>
          <w:szCs w:val="24"/>
        </w:rPr>
        <w:t>）指出部分中小微企业在战略目标和任务方面相对薄弱，制约企业的长远发展。二是企业内部人才缺失成为企业发展的桎梏。高立龙</w:t>
      </w:r>
      <w:r>
        <w:rPr>
          <w:rStyle w:val="aff5"/>
          <w:rFonts w:eastAsia="宋体" w:cs="Times New Roman"/>
          <w:sz w:val="24"/>
          <w:szCs w:val="24"/>
        </w:rPr>
        <w:t>[</w:t>
      </w:r>
      <w:r>
        <w:rPr>
          <w:rStyle w:val="aff5"/>
          <w:rFonts w:eastAsia="宋体" w:cs="Times New Roman"/>
          <w:sz w:val="24"/>
          <w:szCs w:val="24"/>
        </w:rPr>
        <w:footnoteReference w:id="13"/>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2020</w:t>
      </w:r>
      <w:r>
        <w:rPr>
          <w:rFonts w:eastAsia="宋体" w:cs="Times New Roman"/>
          <w:sz w:val="24"/>
          <w:szCs w:val="24"/>
        </w:rPr>
        <w:t>）调研发现，中小微企业对复合型人才需求明显，但普遍陷入</w:t>
      </w:r>
      <w:r>
        <w:rPr>
          <w:rFonts w:eastAsia="宋体" w:cs="Times New Roman" w:hint="eastAsia"/>
          <w:sz w:val="24"/>
          <w:szCs w:val="24"/>
        </w:rPr>
        <w:t>“</w:t>
      </w:r>
      <w:r>
        <w:rPr>
          <w:rFonts w:eastAsia="宋体" w:cs="Times New Roman"/>
          <w:sz w:val="24"/>
          <w:szCs w:val="24"/>
        </w:rPr>
        <w:t>人才难找、难招、难留</w:t>
      </w:r>
      <w:r>
        <w:rPr>
          <w:rFonts w:eastAsia="宋体" w:cs="Times New Roman" w:hint="eastAsia"/>
          <w:sz w:val="24"/>
          <w:szCs w:val="24"/>
        </w:rPr>
        <w:t>”</w:t>
      </w:r>
      <w:r>
        <w:rPr>
          <w:rFonts w:eastAsia="宋体" w:cs="Times New Roman"/>
          <w:sz w:val="24"/>
          <w:szCs w:val="24"/>
        </w:rPr>
        <w:t>的恶性循环中。</w:t>
      </w:r>
    </w:p>
    <w:p w14:paraId="6C854930" w14:textId="77777777" w:rsidR="004651C7" w:rsidRDefault="00BF798C">
      <w:pPr>
        <w:spacing w:line="360" w:lineRule="auto"/>
        <w:ind w:firstLine="480"/>
        <w:rPr>
          <w:rFonts w:eastAsia="宋体" w:cs="Times New Roman"/>
          <w:sz w:val="24"/>
          <w:szCs w:val="24"/>
        </w:rPr>
      </w:pPr>
      <w:r>
        <w:rPr>
          <w:rFonts w:eastAsia="宋体" w:cs="Times New Roman"/>
          <w:sz w:val="24"/>
          <w:szCs w:val="24"/>
        </w:rPr>
        <w:t>融资环境、政策体系、市场环境、国际关系等外部因素同样影响中小微企业发展。张秀秀</w:t>
      </w:r>
      <w:r>
        <w:rPr>
          <w:rStyle w:val="aff5"/>
          <w:rFonts w:eastAsia="宋体" w:cs="Times New Roman"/>
          <w:sz w:val="24"/>
          <w:szCs w:val="24"/>
        </w:rPr>
        <w:t>[</w:t>
      </w:r>
      <w:r>
        <w:rPr>
          <w:rStyle w:val="aff5"/>
          <w:rFonts w:eastAsia="宋体" w:cs="Times New Roman"/>
          <w:sz w:val="24"/>
          <w:szCs w:val="24"/>
        </w:rPr>
        <w:footnoteReference w:id="14"/>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2021</w:t>
      </w:r>
      <w:r>
        <w:rPr>
          <w:rFonts w:eastAsia="宋体" w:cs="Times New Roman"/>
          <w:sz w:val="24"/>
          <w:szCs w:val="24"/>
        </w:rPr>
        <w:t>）认为中小企业融资难主要取决于自身的经济实力和外部政府以及金融机构共同作用的结果；于淳及</w:t>
      </w:r>
      <w:r>
        <w:rPr>
          <w:rStyle w:val="aff5"/>
          <w:rFonts w:eastAsia="宋体" w:cs="Times New Roman"/>
          <w:sz w:val="24"/>
          <w:szCs w:val="24"/>
        </w:rPr>
        <w:t>[</w:t>
      </w:r>
      <w:r>
        <w:rPr>
          <w:rStyle w:val="aff5"/>
          <w:rFonts w:eastAsia="宋体" w:cs="Times New Roman"/>
          <w:sz w:val="24"/>
          <w:szCs w:val="24"/>
        </w:rPr>
        <w:footnoteReference w:id="15"/>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2021</w:t>
      </w:r>
      <w:r>
        <w:rPr>
          <w:rFonts w:eastAsia="宋体" w:cs="Times New Roman"/>
          <w:sz w:val="24"/>
          <w:szCs w:val="24"/>
        </w:rPr>
        <w:t>）认为贷款难度大、融资渠道窄、资金成本高长期制约着中小微企业的生存与发展。李莎</w:t>
      </w:r>
      <w:r>
        <w:rPr>
          <w:rStyle w:val="aff5"/>
          <w:rFonts w:eastAsia="宋体" w:cs="Times New Roman"/>
          <w:sz w:val="24"/>
          <w:szCs w:val="24"/>
        </w:rPr>
        <w:t>[</w:t>
      </w:r>
      <w:r>
        <w:rPr>
          <w:rStyle w:val="aff5"/>
          <w:rFonts w:eastAsia="宋体" w:cs="Times New Roman"/>
          <w:sz w:val="24"/>
          <w:szCs w:val="24"/>
        </w:rPr>
        <w:footnoteReference w:id="16"/>
      </w:r>
      <w:r>
        <w:rPr>
          <w:rStyle w:val="aff5"/>
          <w:rFonts w:eastAsia="宋体" w:cs="Times New Roman"/>
          <w:sz w:val="24"/>
          <w:szCs w:val="24"/>
        </w:rPr>
        <w:t>]</w:t>
      </w:r>
      <w:r>
        <w:rPr>
          <w:rFonts w:eastAsia="宋体" w:cs="Times New Roman"/>
          <w:sz w:val="24"/>
          <w:szCs w:val="24"/>
        </w:rPr>
        <w:t>等人（</w:t>
      </w:r>
      <w:r>
        <w:rPr>
          <w:rFonts w:eastAsia="宋体" w:cs="Times New Roman"/>
          <w:sz w:val="24"/>
          <w:szCs w:val="24"/>
        </w:rPr>
        <w:t>2020</w:t>
      </w:r>
      <w:r>
        <w:rPr>
          <w:rFonts w:eastAsia="宋体" w:cs="Times New Roman"/>
          <w:sz w:val="24"/>
          <w:szCs w:val="24"/>
        </w:rPr>
        <w:t>）研究发现，中小微企业</w:t>
      </w:r>
      <w:r>
        <w:rPr>
          <w:rFonts w:eastAsia="宋体" w:cs="Times New Roman"/>
          <w:sz w:val="24"/>
          <w:szCs w:val="24"/>
        </w:rPr>
        <w:lastRenderedPageBreak/>
        <w:t>对政策执行参与度较低。部分中小微企业对现行优惠政策、扶持政策了解面窄，难以全面获取有利信息进行统筹规划；也有部分企业对政策收紧的适应能力不足，难以跟上转型步伐。王朔</w:t>
      </w:r>
      <w:r>
        <w:rPr>
          <w:rStyle w:val="aff5"/>
          <w:rFonts w:eastAsia="宋体" w:cs="Times New Roman"/>
          <w:sz w:val="24"/>
          <w:szCs w:val="24"/>
        </w:rPr>
        <w:t>[</w:t>
      </w:r>
      <w:r>
        <w:rPr>
          <w:rStyle w:val="aff5"/>
          <w:rFonts w:eastAsia="宋体" w:cs="Times New Roman"/>
          <w:sz w:val="24"/>
          <w:szCs w:val="24"/>
        </w:rPr>
        <w:footnoteReference w:id="17"/>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2020</w:t>
      </w:r>
      <w:r>
        <w:rPr>
          <w:rFonts w:eastAsia="宋体" w:cs="Times New Roman"/>
          <w:sz w:val="24"/>
          <w:szCs w:val="24"/>
        </w:rPr>
        <w:t>）等人认为，疫情对外贸行业产生较大冲击，出口的不断减少给中小外贸企业的生存和发展带来了巨大的压力。徐玉德</w:t>
      </w:r>
      <w:r>
        <w:rPr>
          <w:rStyle w:val="aff5"/>
          <w:rFonts w:eastAsia="宋体" w:cs="Times New Roman"/>
          <w:sz w:val="24"/>
          <w:szCs w:val="24"/>
        </w:rPr>
        <w:t>[</w:t>
      </w:r>
      <w:r>
        <w:rPr>
          <w:rStyle w:val="aff5"/>
          <w:rFonts w:eastAsia="宋体" w:cs="Times New Roman"/>
          <w:sz w:val="24"/>
          <w:szCs w:val="24"/>
        </w:rPr>
        <w:footnoteReference w:id="18"/>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2020</w:t>
      </w:r>
      <w:r>
        <w:rPr>
          <w:rFonts w:eastAsia="宋体" w:cs="Times New Roman"/>
          <w:sz w:val="24"/>
          <w:szCs w:val="24"/>
        </w:rPr>
        <w:t>）指出，新冠肺炎疫情冲击凸显中小微企业现实生存困境，企业收入骤降、供应链衔接不畅、内需紧缩外需中断都是影响中小微企业发展的因素。王怀露</w:t>
      </w:r>
      <w:r>
        <w:rPr>
          <w:rStyle w:val="aff5"/>
          <w:rFonts w:eastAsia="宋体" w:cs="Times New Roman"/>
          <w:sz w:val="24"/>
          <w:szCs w:val="24"/>
        </w:rPr>
        <w:t>[</w:t>
      </w:r>
      <w:r>
        <w:rPr>
          <w:rStyle w:val="aff5"/>
          <w:rFonts w:eastAsia="宋体" w:cs="Times New Roman"/>
          <w:sz w:val="24"/>
          <w:szCs w:val="24"/>
        </w:rPr>
        <w:footnoteReference w:id="19"/>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2021</w:t>
      </w:r>
      <w:r>
        <w:rPr>
          <w:rFonts w:eastAsia="宋体" w:cs="Times New Roman"/>
          <w:sz w:val="24"/>
          <w:szCs w:val="24"/>
        </w:rPr>
        <w:t>）指出，中美贸易摩擦也使得外贸行业的中小微企业发展受阻，出口需求受到抑制，生存风险增大。</w:t>
      </w:r>
    </w:p>
    <w:p w14:paraId="5055B5BD" w14:textId="77777777" w:rsidR="004651C7" w:rsidRDefault="00BF798C">
      <w:pPr>
        <w:spacing w:line="360" w:lineRule="auto"/>
        <w:ind w:firstLine="480"/>
        <w:rPr>
          <w:rFonts w:eastAsia="宋体" w:cs="Times New Roman"/>
          <w:sz w:val="24"/>
          <w:szCs w:val="24"/>
        </w:rPr>
      </w:pPr>
      <w:r>
        <w:rPr>
          <w:rFonts w:eastAsia="宋体" w:cs="Times New Roman"/>
          <w:sz w:val="24"/>
          <w:szCs w:val="24"/>
        </w:rPr>
        <w:t>总之，近年来，国家高度重视中小微企业的发展，不断夯实小微企业的发展环境，部分学者认为中小微企业的总体发展相较之前进步很大。张蕊</w:t>
      </w:r>
      <w:r>
        <w:rPr>
          <w:rStyle w:val="aff5"/>
          <w:rFonts w:eastAsia="宋体" w:cs="Times New Roman"/>
          <w:sz w:val="24"/>
          <w:szCs w:val="24"/>
        </w:rPr>
        <w:t>[</w:t>
      </w:r>
      <w:r>
        <w:rPr>
          <w:rStyle w:val="aff5"/>
          <w:rFonts w:eastAsia="宋体" w:cs="Times New Roman"/>
          <w:sz w:val="24"/>
          <w:szCs w:val="24"/>
        </w:rPr>
        <w:footnoteReference w:id="20"/>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2021</w:t>
      </w:r>
      <w:r>
        <w:rPr>
          <w:rFonts w:eastAsia="宋体" w:cs="Times New Roman"/>
          <w:sz w:val="24"/>
          <w:szCs w:val="24"/>
        </w:rPr>
        <w:t>）认为，在党中央的高度重视下，中小微企业迎来了发展的良好机遇。目前，我国多层次市场融资支持体系功能更加健全，小微企业金融服务政策体系不断完善，银行业金融机构组织和产品体系更加明确和丰富，风险分担和信用机制初步建立，中小微企业金融服务能力和水平明显提升。除此之外，在国家法律的基础上，各地方也先后推出适合本地区实际情况的规范性法律文件，不断推动相关法律体系的完善。也有学者认为中小微企业发展仍受资金、政策、管理、技术、人才等诸多因素影响，发展前景不够乐观。王秋丽</w:t>
      </w:r>
      <w:r>
        <w:rPr>
          <w:rStyle w:val="aff5"/>
          <w:rFonts w:eastAsia="宋体" w:cs="Times New Roman"/>
          <w:sz w:val="24"/>
          <w:szCs w:val="24"/>
        </w:rPr>
        <w:t>[</w:t>
      </w:r>
      <w:r>
        <w:rPr>
          <w:rStyle w:val="aff5"/>
          <w:rFonts w:eastAsia="宋体" w:cs="Times New Roman"/>
          <w:sz w:val="24"/>
          <w:szCs w:val="24"/>
        </w:rPr>
        <w:footnoteReference w:id="21"/>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2020</w:t>
      </w:r>
      <w:r>
        <w:rPr>
          <w:rFonts w:eastAsia="宋体" w:cs="Times New Roman"/>
          <w:sz w:val="24"/>
          <w:szCs w:val="24"/>
        </w:rPr>
        <w:t>）认为目前我国中小微企业受技术基础薄弱的因素影响，创新能力较低，难以实现高新技术的引入，在技术创新方面的合作也比较少，创新技术资源难以进入交融的状态。欧阳文杰</w:t>
      </w:r>
      <w:r>
        <w:rPr>
          <w:rStyle w:val="aff5"/>
          <w:rFonts w:eastAsia="宋体" w:cs="Times New Roman"/>
          <w:sz w:val="24"/>
          <w:szCs w:val="24"/>
        </w:rPr>
        <w:t>[</w:t>
      </w:r>
      <w:r>
        <w:rPr>
          <w:rStyle w:val="aff5"/>
          <w:rFonts w:eastAsia="宋体" w:cs="Times New Roman"/>
          <w:sz w:val="24"/>
          <w:szCs w:val="24"/>
        </w:rPr>
        <w:footnoteReference w:id="22"/>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2020</w:t>
      </w:r>
      <w:r>
        <w:rPr>
          <w:rFonts w:eastAsia="宋体" w:cs="Times New Roman"/>
          <w:sz w:val="24"/>
          <w:szCs w:val="24"/>
        </w:rPr>
        <w:t>）指出，我国中小微企业整体抗风险能力弱，尤其在受到新冠肺炎疫情的影响后，更加突显了中小微企业自身在资源配置的高度脆弱性以及面临冲击时可获扶持资源的极度缺乏。中小微企业生存发展依旧是我国经济发展所面临的重大课题。</w:t>
      </w:r>
    </w:p>
    <w:p w14:paraId="032A04E1" w14:textId="77777777" w:rsidR="004651C7" w:rsidRDefault="00BF798C">
      <w:pPr>
        <w:pStyle w:val="3"/>
        <w:spacing w:before="192" w:after="240"/>
        <w:ind w:firstLine="480"/>
      </w:pPr>
      <w:bookmarkStart w:id="22" w:name="_Toc92383458"/>
      <w:bookmarkStart w:id="23" w:name="_Toc93925982"/>
      <w:r>
        <w:lastRenderedPageBreak/>
        <w:t>（二）</w:t>
      </w:r>
      <w:bookmarkStart w:id="24" w:name="_Hlk79739384"/>
      <w:r>
        <w:t>中小微企业发展面临问题研究</w:t>
      </w:r>
      <w:bookmarkEnd w:id="22"/>
      <w:bookmarkEnd w:id="23"/>
      <w:bookmarkEnd w:id="24"/>
    </w:p>
    <w:p w14:paraId="7E09F0D2" w14:textId="77777777" w:rsidR="004651C7" w:rsidRDefault="00BF798C">
      <w:pPr>
        <w:spacing w:line="360" w:lineRule="auto"/>
        <w:ind w:firstLine="480"/>
        <w:rPr>
          <w:rFonts w:eastAsia="宋体" w:cs="Times New Roman"/>
          <w:sz w:val="24"/>
          <w:szCs w:val="24"/>
        </w:rPr>
      </w:pPr>
      <w:r>
        <w:rPr>
          <w:rFonts w:eastAsia="宋体" w:cs="Times New Roman"/>
          <w:sz w:val="24"/>
          <w:szCs w:val="24"/>
        </w:rPr>
        <w:t>近年来，在党和国家的高度重视和大力扶持下，中小微企业在数量、体量和质量上均得到了长足发展。但相关研究表明，中小微企业在发展过程中，依然面临着诸多问题。</w:t>
      </w:r>
    </w:p>
    <w:p w14:paraId="5E689443" w14:textId="77777777" w:rsidR="004651C7" w:rsidRDefault="00BF798C">
      <w:pPr>
        <w:spacing w:line="360" w:lineRule="auto"/>
        <w:ind w:firstLine="480"/>
        <w:rPr>
          <w:rFonts w:eastAsia="宋体" w:cs="Times New Roman"/>
          <w:sz w:val="24"/>
          <w:szCs w:val="24"/>
        </w:rPr>
      </w:pPr>
      <w:r>
        <w:rPr>
          <w:rFonts w:eastAsia="宋体" w:cs="Times New Roman"/>
          <w:sz w:val="24"/>
          <w:szCs w:val="24"/>
        </w:rPr>
        <w:t>一是企业融资问题。孙雨忱</w:t>
      </w:r>
      <w:r>
        <w:rPr>
          <w:rStyle w:val="aff5"/>
          <w:rFonts w:eastAsia="宋体" w:cs="Times New Roman"/>
          <w:sz w:val="24"/>
          <w:szCs w:val="24"/>
        </w:rPr>
        <w:t>[</w:t>
      </w:r>
      <w:r>
        <w:rPr>
          <w:rStyle w:val="aff5"/>
          <w:rFonts w:eastAsia="宋体" w:cs="Times New Roman"/>
          <w:sz w:val="24"/>
          <w:szCs w:val="24"/>
        </w:rPr>
        <w:footnoteReference w:id="23"/>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2021</w:t>
      </w:r>
      <w:r>
        <w:rPr>
          <w:rFonts w:eastAsia="宋体" w:cs="Times New Roman"/>
          <w:sz w:val="24"/>
          <w:szCs w:val="24"/>
        </w:rPr>
        <w:t>）研究发现，中国中小微企业存在较为严重的</w:t>
      </w:r>
      <w:r>
        <w:rPr>
          <w:rFonts w:eastAsia="宋体" w:cs="Times New Roman" w:hint="eastAsia"/>
          <w:sz w:val="24"/>
          <w:szCs w:val="24"/>
        </w:rPr>
        <w:t>“</w:t>
      </w:r>
      <w:r>
        <w:rPr>
          <w:rFonts w:eastAsia="宋体" w:cs="Times New Roman"/>
          <w:sz w:val="24"/>
          <w:szCs w:val="24"/>
        </w:rPr>
        <w:t>麦克米伦缺口</w:t>
      </w:r>
      <w:r>
        <w:rPr>
          <w:rFonts w:eastAsia="宋体" w:cs="Times New Roman" w:hint="eastAsia"/>
          <w:sz w:val="24"/>
          <w:szCs w:val="24"/>
        </w:rPr>
        <w:t>”</w:t>
      </w:r>
      <w:r>
        <w:rPr>
          <w:rFonts w:eastAsia="宋体" w:cs="Times New Roman"/>
          <w:sz w:val="24"/>
          <w:szCs w:val="24"/>
        </w:rPr>
        <w:t>，超过</w:t>
      </w:r>
      <w:r>
        <w:rPr>
          <w:rFonts w:eastAsia="宋体" w:cs="Times New Roman"/>
          <w:sz w:val="24"/>
          <w:szCs w:val="24"/>
        </w:rPr>
        <w:t>41%</w:t>
      </w:r>
      <w:r>
        <w:rPr>
          <w:rFonts w:eastAsia="宋体" w:cs="Times New Roman"/>
          <w:sz w:val="24"/>
          <w:szCs w:val="24"/>
        </w:rPr>
        <w:t>的中小微企业存在融资约束，而现有融资供给仅能满足潜在融资需求的</w:t>
      </w:r>
      <w:r>
        <w:rPr>
          <w:rFonts w:eastAsia="宋体" w:cs="Times New Roman"/>
          <w:sz w:val="24"/>
          <w:szCs w:val="24"/>
        </w:rPr>
        <w:t>57%</w:t>
      </w:r>
      <w:r>
        <w:rPr>
          <w:rFonts w:eastAsia="宋体" w:cs="Times New Roman"/>
          <w:sz w:val="24"/>
          <w:szCs w:val="24"/>
        </w:rPr>
        <w:t>。左月华</w:t>
      </w:r>
      <w:r>
        <w:rPr>
          <w:rStyle w:val="aff5"/>
          <w:rFonts w:eastAsia="宋体" w:cs="Times New Roman"/>
          <w:sz w:val="24"/>
          <w:szCs w:val="24"/>
        </w:rPr>
        <w:t>[</w:t>
      </w:r>
      <w:r>
        <w:rPr>
          <w:rStyle w:val="aff5"/>
          <w:rFonts w:eastAsia="宋体" w:cs="Times New Roman"/>
          <w:sz w:val="24"/>
          <w:szCs w:val="24"/>
        </w:rPr>
        <w:footnoteReference w:id="24"/>
      </w:r>
      <w:r>
        <w:rPr>
          <w:rStyle w:val="aff5"/>
          <w:rFonts w:eastAsia="宋体" w:cs="Times New Roman"/>
          <w:sz w:val="24"/>
          <w:szCs w:val="24"/>
        </w:rPr>
        <w:t>]</w:t>
      </w:r>
      <w:r>
        <w:rPr>
          <w:rFonts w:eastAsia="宋体" w:cs="Times New Roman"/>
          <w:sz w:val="24"/>
          <w:szCs w:val="24"/>
        </w:rPr>
        <w:t>等人（</w:t>
      </w:r>
      <w:r>
        <w:rPr>
          <w:rFonts w:eastAsia="宋体" w:cs="Times New Roman"/>
          <w:sz w:val="24"/>
          <w:szCs w:val="24"/>
        </w:rPr>
        <w:t>2021</w:t>
      </w:r>
      <w:r>
        <w:rPr>
          <w:rFonts w:eastAsia="宋体" w:cs="Times New Roman"/>
          <w:sz w:val="24"/>
          <w:szCs w:val="24"/>
        </w:rPr>
        <w:t>）分析发现，在新冠肺炎疫情冲击下，中小微企业受到的影响程度最深，融资问题变得更为严峻。敖天星</w:t>
      </w:r>
      <w:r>
        <w:rPr>
          <w:rStyle w:val="aff5"/>
          <w:rFonts w:eastAsia="宋体" w:cs="Times New Roman"/>
          <w:sz w:val="24"/>
          <w:szCs w:val="24"/>
        </w:rPr>
        <w:t>[</w:t>
      </w:r>
      <w:r>
        <w:rPr>
          <w:rStyle w:val="aff5"/>
          <w:rFonts w:eastAsia="宋体" w:cs="Times New Roman"/>
          <w:sz w:val="24"/>
          <w:szCs w:val="24"/>
        </w:rPr>
        <w:footnoteReference w:id="25"/>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2021</w:t>
      </w:r>
      <w:r>
        <w:rPr>
          <w:rFonts w:eastAsia="宋体" w:cs="Times New Roman"/>
          <w:sz w:val="24"/>
          <w:szCs w:val="24"/>
        </w:rPr>
        <w:t>）指出，相较于大型企业，中小微企业由于资产规模相对较小、抵押物不足、财务管理制度不规范、抗风险能力较弱等原因，内部融资有限，直接融资门槛过高，间接融资一般采取银行贷款或民间贷款的方式，面临着内源融资不顺畅、外源融资渠道单一的难题。除了融资渠道单一，融资难、融资贵问题也是制约中小微企业发展的桎梏（宋华等，</w:t>
      </w:r>
      <w:r>
        <w:rPr>
          <w:rFonts w:eastAsia="宋体" w:cs="Times New Roman"/>
          <w:sz w:val="24"/>
          <w:szCs w:val="24"/>
        </w:rPr>
        <w:t>2016</w:t>
      </w:r>
      <w:r>
        <w:rPr>
          <w:rFonts w:eastAsia="宋体" w:cs="Times New Roman"/>
          <w:sz w:val="24"/>
          <w:szCs w:val="24"/>
        </w:rPr>
        <w:t>）</w:t>
      </w:r>
      <w:r>
        <w:rPr>
          <w:rStyle w:val="aff5"/>
          <w:rFonts w:eastAsia="宋体" w:cs="Times New Roman"/>
          <w:sz w:val="24"/>
          <w:szCs w:val="24"/>
        </w:rPr>
        <w:t>[</w:t>
      </w:r>
      <w:r>
        <w:rPr>
          <w:rStyle w:val="aff5"/>
          <w:rFonts w:eastAsia="宋体" w:cs="Times New Roman"/>
          <w:sz w:val="24"/>
          <w:szCs w:val="24"/>
        </w:rPr>
        <w:footnoteReference w:id="26"/>
      </w:r>
      <w:r>
        <w:rPr>
          <w:rStyle w:val="aff5"/>
          <w:rFonts w:eastAsia="宋体" w:cs="Times New Roman"/>
          <w:sz w:val="24"/>
          <w:szCs w:val="24"/>
        </w:rPr>
        <w:t>]</w:t>
      </w:r>
      <w:r>
        <w:rPr>
          <w:rFonts w:eastAsia="宋体" w:cs="Times New Roman"/>
          <w:sz w:val="24"/>
          <w:szCs w:val="24"/>
        </w:rPr>
        <w:t>。孟娜娜</w:t>
      </w:r>
      <w:r>
        <w:rPr>
          <w:rStyle w:val="aff5"/>
          <w:rFonts w:eastAsia="宋体" w:cs="Times New Roman"/>
          <w:sz w:val="24"/>
          <w:szCs w:val="24"/>
        </w:rPr>
        <w:t>[</w:t>
      </w:r>
      <w:r>
        <w:rPr>
          <w:rStyle w:val="aff5"/>
          <w:rFonts w:eastAsia="宋体" w:cs="Times New Roman"/>
          <w:sz w:val="24"/>
          <w:szCs w:val="24"/>
        </w:rPr>
        <w:footnoteReference w:id="27"/>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2018</w:t>
      </w:r>
      <w:r>
        <w:rPr>
          <w:rFonts w:eastAsia="宋体" w:cs="Times New Roman"/>
          <w:sz w:val="24"/>
          <w:szCs w:val="24"/>
        </w:rPr>
        <w:t>）分析指出，中小微企业内外部信息不对称、缺乏有效担保和抵押物，银行等金融机构对其授信的积极性不高，即使授信，也会设置较高的贷款利率，并附加严格的限制条件，对企业形成条件型金融排斥。朱武祥</w:t>
      </w:r>
      <w:r>
        <w:rPr>
          <w:rStyle w:val="aff5"/>
          <w:rFonts w:eastAsia="宋体" w:cs="Times New Roman"/>
          <w:sz w:val="24"/>
          <w:szCs w:val="24"/>
        </w:rPr>
        <w:t>[</w:t>
      </w:r>
      <w:r>
        <w:rPr>
          <w:rStyle w:val="aff5"/>
          <w:rFonts w:eastAsia="宋体" w:cs="Times New Roman"/>
          <w:sz w:val="24"/>
          <w:szCs w:val="24"/>
        </w:rPr>
        <w:footnoteReference w:id="28"/>
      </w:r>
      <w:r>
        <w:rPr>
          <w:rStyle w:val="aff5"/>
          <w:rFonts w:eastAsia="宋体" w:cs="Times New Roman"/>
          <w:sz w:val="24"/>
          <w:szCs w:val="24"/>
        </w:rPr>
        <w:t>]</w:t>
      </w:r>
      <w:r>
        <w:rPr>
          <w:rFonts w:eastAsia="宋体" w:cs="Times New Roman"/>
          <w:sz w:val="24"/>
          <w:szCs w:val="24"/>
        </w:rPr>
        <w:t>等人（</w:t>
      </w:r>
      <w:r>
        <w:rPr>
          <w:rFonts w:eastAsia="宋体" w:cs="Times New Roman"/>
          <w:sz w:val="24"/>
          <w:szCs w:val="24"/>
        </w:rPr>
        <w:t>2020</w:t>
      </w:r>
      <w:r>
        <w:rPr>
          <w:rFonts w:eastAsia="宋体" w:cs="Times New Roman"/>
          <w:sz w:val="24"/>
          <w:szCs w:val="24"/>
        </w:rPr>
        <w:t>）认为，在疫情冲击下，中小微企业的财务脆弱性风险更为明显，更难获得金融支持了。何宏庆</w:t>
      </w:r>
      <w:r>
        <w:rPr>
          <w:rStyle w:val="aff5"/>
          <w:rFonts w:eastAsia="宋体" w:cs="Times New Roman"/>
          <w:sz w:val="24"/>
          <w:szCs w:val="24"/>
        </w:rPr>
        <w:t>[</w:t>
      </w:r>
      <w:r>
        <w:rPr>
          <w:rStyle w:val="aff5"/>
          <w:rFonts w:eastAsia="宋体" w:cs="Times New Roman"/>
          <w:sz w:val="24"/>
          <w:szCs w:val="24"/>
        </w:rPr>
        <w:footnoteReference w:id="29"/>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2021</w:t>
      </w:r>
      <w:r>
        <w:rPr>
          <w:rFonts w:eastAsia="宋体" w:cs="Times New Roman"/>
          <w:sz w:val="24"/>
          <w:szCs w:val="24"/>
        </w:rPr>
        <w:t>）还发现，由于中小微企业生命周期较短、缺乏长期经营战略、信用观念薄弱，存在较高的</w:t>
      </w:r>
      <w:r>
        <w:rPr>
          <w:rFonts w:eastAsia="宋体" w:cs="Times New Roman" w:hint="eastAsia"/>
          <w:sz w:val="24"/>
          <w:szCs w:val="24"/>
        </w:rPr>
        <w:t>“</w:t>
      </w:r>
      <w:r>
        <w:rPr>
          <w:rFonts w:eastAsia="宋体" w:cs="Times New Roman"/>
          <w:sz w:val="24"/>
          <w:szCs w:val="24"/>
        </w:rPr>
        <w:t>风险溢价</w:t>
      </w:r>
      <w:r>
        <w:rPr>
          <w:rFonts w:eastAsia="宋体" w:cs="Times New Roman" w:hint="eastAsia"/>
          <w:sz w:val="24"/>
          <w:szCs w:val="24"/>
        </w:rPr>
        <w:t>”</w:t>
      </w:r>
      <w:r>
        <w:rPr>
          <w:rFonts w:eastAsia="宋体" w:cs="Times New Roman"/>
          <w:sz w:val="24"/>
          <w:szCs w:val="24"/>
        </w:rPr>
        <w:t>，传统金融机构针对中小微企业发放贷款的利率远大于大型企业，导致中小微企业融资成本大幅提高。</w:t>
      </w:r>
    </w:p>
    <w:p w14:paraId="6D0CB55D" w14:textId="77777777" w:rsidR="004651C7" w:rsidRDefault="00BF798C">
      <w:pPr>
        <w:spacing w:line="360" w:lineRule="auto"/>
        <w:ind w:firstLine="480"/>
        <w:rPr>
          <w:rFonts w:eastAsia="宋体" w:cs="Times New Roman"/>
          <w:sz w:val="24"/>
          <w:szCs w:val="24"/>
        </w:rPr>
      </w:pPr>
      <w:r>
        <w:rPr>
          <w:rFonts w:eastAsia="宋体" w:cs="Times New Roman"/>
          <w:sz w:val="24"/>
          <w:szCs w:val="24"/>
        </w:rPr>
        <w:lastRenderedPageBreak/>
        <w:t>二是人才问题。高立龙</w:t>
      </w:r>
      <w:r>
        <w:rPr>
          <w:rStyle w:val="aff5"/>
          <w:rFonts w:eastAsia="宋体" w:cs="Times New Roman"/>
          <w:sz w:val="24"/>
          <w:szCs w:val="24"/>
        </w:rPr>
        <w:t>[</w:t>
      </w:r>
      <w:r>
        <w:rPr>
          <w:rStyle w:val="aff5"/>
          <w:rFonts w:eastAsia="宋体" w:cs="Times New Roman"/>
          <w:sz w:val="24"/>
          <w:szCs w:val="24"/>
        </w:rPr>
        <w:footnoteReference w:id="30"/>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2020</w:t>
      </w:r>
      <w:r>
        <w:rPr>
          <w:rFonts w:eastAsia="宋体" w:cs="Times New Roman"/>
          <w:sz w:val="24"/>
          <w:szCs w:val="24"/>
        </w:rPr>
        <w:t>）、张敏</w:t>
      </w:r>
      <w:r>
        <w:rPr>
          <w:rStyle w:val="aff5"/>
          <w:rFonts w:eastAsia="宋体" w:cs="Times New Roman"/>
          <w:sz w:val="24"/>
          <w:szCs w:val="24"/>
        </w:rPr>
        <w:t>[</w:t>
      </w:r>
      <w:r>
        <w:rPr>
          <w:rStyle w:val="aff5"/>
          <w:rFonts w:eastAsia="宋体" w:cs="Times New Roman"/>
          <w:sz w:val="24"/>
          <w:szCs w:val="24"/>
        </w:rPr>
        <w:footnoteReference w:id="31"/>
      </w:r>
      <w:r>
        <w:rPr>
          <w:rStyle w:val="aff5"/>
          <w:rFonts w:eastAsia="宋体" w:cs="Times New Roman"/>
          <w:sz w:val="24"/>
          <w:szCs w:val="24"/>
        </w:rPr>
        <w:t>]</w:t>
      </w:r>
      <w:r>
        <w:rPr>
          <w:rFonts w:eastAsia="宋体" w:cs="Times New Roman"/>
          <w:sz w:val="24"/>
          <w:szCs w:val="24"/>
        </w:rPr>
        <w:t>等人（</w:t>
      </w:r>
      <w:r>
        <w:rPr>
          <w:rFonts w:eastAsia="宋体" w:cs="Times New Roman"/>
          <w:sz w:val="24"/>
          <w:szCs w:val="24"/>
        </w:rPr>
        <w:t>2020</w:t>
      </w:r>
      <w:r>
        <w:rPr>
          <w:rFonts w:eastAsia="宋体" w:cs="Times New Roman"/>
          <w:sz w:val="24"/>
          <w:szCs w:val="24"/>
        </w:rPr>
        <w:t>）指出，相对于大企业，中小微企业存在产值限制规模、成本限制利润、利润限制资金储备的现象，产业基础、软硬件基础长期薄弱，企业转型升级难度较大，在市场竞争中处于劣势，不利于人才的发展和人才作用的发挥，对人才的吸引力和凝聚力不足。另外，有研究表明，目前很多中小微企业人力需求规划不完整，人力资源的目标、政策、预算和需求以及后期人才的培养机制都还不够健全（国玉香，</w:t>
      </w:r>
      <w:r>
        <w:rPr>
          <w:rFonts w:eastAsia="宋体" w:cs="Times New Roman"/>
          <w:sz w:val="24"/>
          <w:szCs w:val="24"/>
        </w:rPr>
        <w:t>2020</w:t>
      </w:r>
      <w:r>
        <w:rPr>
          <w:rFonts w:eastAsia="宋体" w:cs="Times New Roman"/>
          <w:sz w:val="24"/>
          <w:szCs w:val="24"/>
        </w:rPr>
        <w:t>）</w:t>
      </w:r>
      <w:r>
        <w:rPr>
          <w:rStyle w:val="aff5"/>
          <w:rFonts w:eastAsia="宋体" w:cs="Times New Roman"/>
          <w:sz w:val="24"/>
          <w:szCs w:val="24"/>
        </w:rPr>
        <w:t>[</w:t>
      </w:r>
      <w:r>
        <w:rPr>
          <w:rStyle w:val="aff5"/>
          <w:rFonts w:eastAsia="宋体" w:cs="Times New Roman"/>
          <w:sz w:val="24"/>
          <w:szCs w:val="24"/>
        </w:rPr>
        <w:footnoteReference w:id="32"/>
      </w:r>
      <w:r>
        <w:rPr>
          <w:rStyle w:val="aff5"/>
          <w:rFonts w:eastAsia="宋体" w:cs="Times New Roman"/>
          <w:sz w:val="24"/>
          <w:szCs w:val="24"/>
        </w:rPr>
        <w:t>]</w:t>
      </w:r>
      <w:r>
        <w:rPr>
          <w:rFonts w:eastAsia="宋体" w:cs="Times New Roman"/>
          <w:sz w:val="24"/>
          <w:szCs w:val="24"/>
        </w:rPr>
        <w:t>。王晓燕等人（</w:t>
      </w:r>
      <w:r>
        <w:rPr>
          <w:rFonts w:eastAsia="宋体" w:cs="Times New Roman"/>
          <w:sz w:val="24"/>
          <w:szCs w:val="24"/>
        </w:rPr>
        <w:t>2019</w:t>
      </w:r>
      <w:r>
        <w:rPr>
          <w:rFonts w:eastAsia="宋体" w:cs="Times New Roman"/>
          <w:sz w:val="24"/>
          <w:szCs w:val="24"/>
        </w:rPr>
        <w:t>）</w:t>
      </w:r>
      <w:r>
        <w:rPr>
          <w:rStyle w:val="aff5"/>
          <w:rFonts w:eastAsia="宋体" w:cs="Times New Roman"/>
          <w:sz w:val="24"/>
          <w:szCs w:val="24"/>
        </w:rPr>
        <w:t>[</w:t>
      </w:r>
      <w:r>
        <w:rPr>
          <w:rStyle w:val="aff5"/>
          <w:rFonts w:eastAsia="宋体" w:cs="Times New Roman"/>
          <w:sz w:val="24"/>
          <w:szCs w:val="24"/>
        </w:rPr>
        <w:footnoteReference w:id="33"/>
      </w:r>
      <w:r>
        <w:rPr>
          <w:rStyle w:val="aff5"/>
          <w:rFonts w:eastAsia="宋体" w:cs="Times New Roman"/>
          <w:sz w:val="24"/>
          <w:szCs w:val="24"/>
        </w:rPr>
        <w:t>]</w:t>
      </w:r>
      <w:r>
        <w:rPr>
          <w:rFonts w:eastAsia="宋体" w:cs="Times New Roman"/>
          <w:sz w:val="24"/>
          <w:szCs w:val="24"/>
        </w:rPr>
        <w:t>发现，部分小微企业主在企业创业初期的人才引进及选拔时存在任人唯亲的问题，而随着小微企业的不断发展，迷信所谓高端人才，忽视内部人员的技术及创新思维培训，盲目高薪聘请外部人才，造成现有员工对企业的认同感、信任感及忠诚度弱化。闫希</w:t>
      </w:r>
      <w:r>
        <w:rPr>
          <w:rStyle w:val="aff5"/>
          <w:rFonts w:eastAsia="宋体" w:cs="Times New Roman"/>
          <w:sz w:val="24"/>
          <w:szCs w:val="24"/>
        </w:rPr>
        <w:t>[</w:t>
      </w:r>
      <w:r>
        <w:rPr>
          <w:rStyle w:val="aff5"/>
          <w:rFonts w:eastAsia="宋体" w:cs="Times New Roman"/>
          <w:sz w:val="24"/>
          <w:szCs w:val="24"/>
        </w:rPr>
        <w:footnoteReference w:id="34"/>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2021</w:t>
      </w:r>
      <w:r>
        <w:rPr>
          <w:rFonts w:eastAsia="宋体" w:cs="Times New Roman"/>
          <w:sz w:val="24"/>
          <w:szCs w:val="24"/>
        </w:rPr>
        <w:t>）研究发现，一些中小微型企业自身综合实力较弱，且未制定科学、合理、有效的人才激励机制和绩效考核制度，缺乏对奖励和福利待遇的重视，促使优秀人才缺乏工作热情，员工流失严重。</w:t>
      </w:r>
    </w:p>
    <w:p w14:paraId="1B96A7A0" w14:textId="77777777" w:rsidR="004651C7" w:rsidRDefault="00BF798C">
      <w:pPr>
        <w:spacing w:line="360" w:lineRule="auto"/>
        <w:ind w:firstLine="480"/>
        <w:rPr>
          <w:rFonts w:eastAsia="宋体" w:cs="Times New Roman"/>
          <w:sz w:val="24"/>
          <w:szCs w:val="24"/>
        </w:rPr>
      </w:pPr>
      <w:r>
        <w:rPr>
          <w:rFonts w:eastAsia="宋体" w:cs="Times New Roman"/>
          <w:sz w:val="24"/>
          <w:szCs w:val="24"/>
        </w:rPr>
        <w:t>三是技术创新问题。较多学者关注了中小微企业在发展过程中创新能力建设。苏敬勤</w:t>
      </w:r>
      <w:r>
        <w:rPr>
          <w:rStyle w:val="aff5"/>
          <w:rFonts w:eastAsia="宋体" w:cs="Times New Roman"/>
          <w:sz w:val="24"/>
          <w:szCs w:val="24"/>
        </w:rPr>
        <w:t>[</w:t>
      </w:r>
      <w:r>
        <w:rPr>
          <w:rStyle w:val="aff5"/>
          <w:rFonts w:eastAsia="宋体" w:cs="Times New Roman"/>
          <w:sz w:val="24"/>
          <w:szCs w:val="24"/>
        </w:rPr>
        <w:footnoteReference w:id="35"/>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2020</w:t>
      </w:r>
      <w:r>
        <w:rPr>
          <w:rFonts w:eastAsia="宋体" w:cs="Times New Roman"/>
          <w:sz w:val="24"/>
          <w:szCs w:val="24"/>
        </w:rPr>
        <w:t>）、洪小娟</w:t>
      </w:r>
      <w:r>
        <w:rPr>
          <w:rStyle w:val="aff5"/>
          <w:rFonts w:eastAsia="宋体" w:cs="Times New Roman"/>
          <w:sz w:val="24"/>
          <w:szCs w:val="24"/>
        </w:rPr>
        <w:t>[</w:t>
      </w:r>
      <w:r>
        <w:rPr>
          <w:rStyle w:val="aff5"/>
          <w:rFonts w:eastAsia="宋体" w:cs="Times New Roman"/>
          <w:sz w:val="24"/>
          <w:szCs w:val="24"/>
        </w:rPr>
        <w:footnoteReference w:id="36"/>
      </w:r>
      <w:r>
        <w:rPr>
          <w:rStyle w:val="aff5"/>
          <w:rFonts w:eastAsia="宋体" w:cs="Times New Roman"/>
          <w:sz w:val="24"/>
          <w:szCs w:val="24"/>
        </w:rPr>
        <w:t>]</w:t>
      </w:r>
      <w:r>
        <w:rPr>
          <w:rFonts w:eastAsia="宋体" w:cs="Times New Roman"/>
          <w:sz w:val="24"/>
          <w:szCs w:val="24"/>
        </w:rPr>
        <w:t>等人（</w:t>
      </w:r>
      <w:r>
        <w:rPr>
          <w:rFonts w:eastAsia="宋体" w:cs="Times New Roman"/>
          <w:sz w:val="24"/>
          <w:szCs w:val="24"/>
        </w:rPr>
        <w:t>2021</w:t>
      </w:r>
      <w:r>
        <w:rPr>
          <w:rFonts w:eastAsia="宋体" w:cs="Times New Roman"/>
          <w:sz w:val="24"/>
          <w:szCs w:val="24"/>
        </w:rPr>
        <w:t>）研究发现，大多数中小微企业尚未对适宜的创新发展战略有清晰认知，在技术创新的模式选择上往往不能结合企业特点及发展阶段进行相应调整，面对科技创新中所存在的各种风险，往往将模仿创新作为首选战略，主动进行科技创新改革的比例比较低。除了创新意识淡薄，有学者认为中小微企业的创新支持力量也较为薄弱。戴国宝</w:t>
      </w:r>
      <w:r>
        <w:rPr>
          <w:rStyle w:val="aff5"/>
          <w:rFonts w:eastAsia="宋体" w:cs="Times New Roman"/>
          <w:sz w:val="24"/>
          <w:szCs w:val="24"/>
        </w:rPr>
        <w:t>[</w:t>
      </w:r>
      <w:r>
        <w:rPr>
          <w:rStyle w:val="aff5"/>
          <w:rFonts w:eastAsia="宋体" w:cs="Times New Roman"/>
          <w:sz w:val="24"/>
          <w:szCs w:val="24"/>
        </w:rPr>
        <w:footnoteReference w:id="37"/>
      </w:r>
      <w:r>
        <w:rPr>
          <w:rStyle w:val="aff5"/>
          <w:rFonts w:eastAsia="宋体" w:cs="Times New Roman"/>
          <w:sz w:val="24"/>
          <w:szCs w:val="24"/>
        </w:rPr>
        <w:t>]</w:t>
      </w:r>
      <w:r>
        <w:rPr>
          <w:rFonts w:eastAsia="宋体" w:cs="Times New Roman"/>
          <w:sz w:val="24"/>
          <w:szCs w:val="24"/>
        </w:rPr>
        <w:t>等人（</w:t>
      </w:r>
      <w:r>
        <w:rPr>
          <w:rFonts w:eastAsia="宋体" w:cs="Times New Roman"/>
          <w:sz w:val="24"/>
          <w:szCs w:val="24"/>
        </w:rPr>
        <w:t>2019</w:t>
      </w:r>
      <w:r>
        <w:rPr>
          <w:rFonts w:eastAsia="宋体" w:cs="Times New Roman"/>
          <w:sz w:val="24"/>
          <w:szCs w:val="24"/>
        </w:rPr>
        <w:t>）研究证实，由于研发人员与研发资金的限制，与大型企业相比</w:t>
      </w:r>
      <w:r>
        <w:rPr>
          <w:rFonts w:eastAsia="宋体" w:cs="Times New Roman"/>
          <w:sz w:val="24"/>
          <w:szCs w:val="24"/>
        </w:rPr>
        <w:t xml:space="preserve">, </w:t>
      </w:r>
      <w:r>
        <w:rPr>
          <w:rFonts w:eastAsia="宋体" w:cs="Times New Roman"/>
          <w:sz w:val="24"/>
          <w:szCs w:val="24"/>
        </w:rPr>
        <w:t>中小微企业科技创新实力动力明显不足。穆瑞</w:t>
      </w:r>
      <w:r>
        <w:rPr>
          <w:rStyle w:val="aff5"/>
          <w:rFonts w:eastAsia="宋体" w:cs="Times New Roman"/>
          <w:sz w:val="24"/>
          <w:szCs w:val="24"/>
        </w:rPr>
        <w:t>[</w:t>
      </w:r>
      <w:r>
        <w:rPr>
          <w:rStyle w:val="aff5"/>
          <w:rFonts w:eastAsia="宋体" w:cs="Times New Roman"/>
          <w:sz w:val="24"/>
          <w:szCs w:val="24"/>
        </w:rPr>
        <w:footnoteReference w:id="38"/>
      </w:r>
      <w:r>
        <w:rPr>
          <w:rStyle w:val="aff5"/>
          <w:rFonts w:eastAsia="宋体" w:cs="Times New Roman"/>
          <w:sz w:val="24"/>
          <w:szCs w:val="24"/>
        </w:rPr>
        <w:t>]</w:t>
      </w:r>
      <w:r>
        <w:rPr>
          <w:rFonts w:eastAsia="宋体" w:cs="Times New Roman"/>
          <w:sz w:val="24"/>
          <w:szCs w:val="24"/>
        </w:rPr>
        <w:t>等人（</w:t>
      </w:r>
      <w:r>
        <w:rPr>
          <w:rFonts w:eastAsia="宋体" w:cs="Times New Roman"/>
          <w:sz w:val="24"/>
          <w:szCs w:val="24"/>
        </w:rPr>
        <w:t>2019</w:t>
      </w:r>
      <w:r>
        <w:rPr>
          <w:rFonts w:eastAsia="宋体" w:cs="Times New Roman"/>
          <w:sz w:val="24"/>
          <w:szCs w:val="24"/>
        </w:rPr>
        <w:t>）的调研结果显示，</w:t>
      </w:r>
      <w:r>
        <w:rPr>
          <w:rFonts w:eastAsia="宋体" w:cs="Times New Roman"/>
          <w:sz w:val="24"/>
          <w:szCs w:val="24"/>
        </w:rPr>
        <w:t>83%</w:t>
      </w:r>
      <w:r>
        <w:rPr>
          <w:rFonts w:eastAsia="宋体" w:cs="Times New Roman"/>
          <w:sz w:val="24"/>
          <w:szCs w:val="24"/>
        </w:rPr>
        <w:t>的中小企业认为缺乏人才制约了企业的创新，</w:t>
      </w:r>
      <w:r>
        <w:rPr>
          <w:rFonts w:eastAsia="宋体" w:cs="Times New Roman"/>
          <w:sz w:val="24"/>
          <w:szCs w:val="24"/>
        </w:rPr>
        <w:t>50%</w:t>
      </w:r>
      <w:r>
        <w:rPr>
          <w:rFonts w:eastAsia="宋体" w:cs="Times New Roman"/>
          <w:sz w:val="24"/>
          <w:szCs w:val="24"/>
        </w:rPr>
        <w:lastRenderedPageBreak/>
        <w:t>的中小企业认为资金缺乏限制了企业的创新。谢桂芬</w:t>
      </w:r>
      <w:r>
        <w:rPr>
          <w:rStyle w:val="aff5"/>
          <w:rFonts w:eastAsia="宋体" w:cs="Times New Roman"/>
          <w:sz w:val="24"/>
          <w:szCs w:val="24"/>
        </w:rPr>
        <w:t>[</w:t>
      </w:r>
      <w:r>
        <w:rPr>
          <w:rStyle w:val="aff5"/>
          <w:rFonts w:eastAsia="宋体" w:cs="Times New Roman"/>
          <w:sz w:val="24"/>
          <w:szCs w:val="24"/>
        </w:rPr>
        <w:footnoteReference w:id="39"/>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2020</w:t>
      </w:r>
      <w:r>
        <w:rPr>
          <w:rFonts w:eastAsia="宋体" w:cs="Times New Roman"/>
          <w:sz w:val="24"/>
          <w:szCs w:val="24"/>
        </w:rPr>
        <w:t>）指出，中小型企业价值不高，发展能力受限，人才培养与激励机制不健全，对创新人才的吸引力有限，因此高端创新人才储备不足，创新研发支撑力量缺乏。余红伟</w:t>
      </w:r>
      <w:r>
        <w:rPr>
          <w:rStyle w:val="aff5"/>
          <w:rFonts w:eastAsia="宋体" w:cs="Times New Roman"/>
          <w:sz w:val="24"/>
          <w:szCs w:val="24"/>
        </w:rPr>
        <w:t>[</w:t>
      </w:r>
      <w:r>
        <w:rPr>
          <w:rStyle w:val="aff5"/>
          <w:rFonts w:eastAsia="宋体" w:cs="Times New Roman"/>
          <w:sz w:val="24"/>
          <w:szCs w:val="24"/>
        </w:rPr>
        <w:footnoteReference w:id="40"/>
      </w:r>
      <w:r>
        <w:rPr>
          <w:rStyle w:val="aff5"/>
          <w:rFonts w:eastAsia="宋体" w:cs="Times New Roman"/>
          <w:sz w:val="24"/>
          <w:szCs w:val="24"/>
        </w:rPr>
        <w:t>]</w:t>
      </w:r>
      <w:r>
        <w:rPr>
          <w:rFonts w:eastAsia="宋体" w:cs="Times New Roman"/>
          <w:sz w:val="24"/>
          <w:szCs w:val="24"/>
        </w:rPr>
        <w:t>等人（</w:t>
      </w:r>
      <w:r>
        <w:rPr>
          <w:rFonts w:eastAsia="宋体" w:cs="Times New Roman"/>
          <w:sz w:val="24"/>
          <w:szCs w:val="24"/>
        </w:rPr>
        <w:t>2020</w:t>
      </w:r>
      <w:r>
        <w:rPr>
          <w:rFonts w:eastAsia="宋体" w:cs="Times New Roman"/>
          <w:sz w:val="24"/>
          <w:szCs w:val="24"/>
        </w:rPr>
        <w:t>）研究发现，受限于企业资质、资产特点及风险管控能力等因素，中小企业同时面临外部融资约束以及内部资金流不稳定等问题，使中小微企业资本环境十分窘迫，企业融资特别是用于创新活动的融资能力不足，严重打压了中小微企业的创新热情。</w:t>
      </w:r>
    </w:p>
    <w:p w14:paraId="7DA95BE5" w14:textId="77777777" w:rsidR="004651C7" w:rsidRDefault="00BF798C">
      <w:pPr>
        <w:spacing w:line="360" w:lineRule="auto"/>
        <w:ind w:firstLine="480"/>
        <w:rPr>
          <w:rFonts w:eastAsia="宋体" w:cs="Times New Roman"/>
          <w:sz w:val="24"/>
          <w:szCs w:val="24"/>
        </w:rPr>
      </w:pPr>
      <w:r>
        <w:rPr>
          <w:rFonts w:eastAsia="宋体" w:cs="Times New Roman"/>
          <w:sz w:val="24"/>
          <w:szCs w:val="24"/>
        </w:rPr>
        <w:t>此外，还包括企业战略和成本等问题。王常顺</w:t>
      </w:r>
      <w:r>
        <w:rPr>
          <w:rStyle w:val="aff5"/>
          <w:rFonts w:eastAsia="宋体" w:cs="Times New Roman"/>
          <w:sz w:val="24"/>
          <w:szCs w:val="24"/>
        </w:rPr>
        <w:t>[</w:t>
      </w:r>
      <w:r>
        <w:rPr>
          <w:rStyle w:val="aff5"/>
          <w:rFonts w:eastAsia="宋体" w:cs="Times New Roman"/>
          <w:sz w:val="24"/>
          <w:szCs w:val="24"/>
        </w:rPr>
        <w:footnoteReference w:id="41"/>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2019</w:t>
      </w:r>
      <w:r>
        <w:rPr>
          <w:rFonts w:eastAsia="宋体" w:cs="Times New Roman"/>
          <w:sz w:val="24"/>
          <w:szCs w:val="24"/>
        </w:rPr>
        <w:t>）研究发现，部分中小微企业只关注短期盈利和如何弥补临时亏损，忽视了长远战略目标，对于财务管理不够重视。彭宇翔</w:t>
      </w:r>
      <w:r>
        <w:rPr>
          <w:rStyle w:val="aff5"/>
          <w:rFonts w:eastAsia="宋体" w:cs="Times New Roman"/>
          <w:sz w:val="24"/>
          <w:szCs w:val="24"/>
        </w:rPr>
        <w:t>[</w:t>
      </w:r>
      <w:r>
        <w:rPr>
          <w:rStyle w:val="aff5"/>
          <w:rFonts w:eastAsia="宋体" w:cs="Times New Roman"/>
          <w:sz w:val="24"/>
          <w:szCs w:val="24"/>
        </w:rPr>
        <w:footnoteReference w:id="42"/>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2019</w:t>
      </w:r>
      <w:r>
        <w:rPr>
          <w:rFonts w:eastAsia="宋体" w:cs="Times New Roman"/>
          <w:sz w:val="24"/>
          <w:szCs w:val="24"/>
        </w:rPr>
        <w:t>）指出，重生产成本轻流通成本、重短期成本轻长期成本和重领导、轻基层等问题依然存在于中小微企业发展过程中。欧李苹</w:t>
      </w:r>
      <w:r>
        <w:rPr>
          <w:rStyle w:val="aff5"/>
          <w:rFonts w:eastAsia="宋体" w:cs="Times New Roman"/>
          <w:sz w:val="24"/>
          <w:szCs w:val="24"/>
        </w:rPr>
        <w:t>[</w:t>
      </w:r>
      <w:r>
        <w:rPr>
          <w:rStyle w:val="aff5"/>
          <w:rFonts w:eastAsia="宋体" w:cs="Times New Roman"/>
          <w:sz w:val="24"/>
          <w:szCs w:val="24"/>
        </w:rPr>
        <w:footnoteReference w:id="43"/>
      </w:r>
      <w:r>
        <w:rPr>
          <w:rStyle w:val="aff5"/>
          <w:rFonts w:eastAsia="宋体" w:cs="Times New Roman"/>
          <w:sz w:val="24"/>
          <w:szCs w:val="24"/>
        </w:rPr>
        <w:t>]</w:t>
      </w:r>
      <w:r>
        <w:rPr>
          <w:rFonts w:eastAsia="宋体" w:cs="Times New Roman"/>
          <w:sz w:val="24"/>
          <w:szCs w:val="24"/>
        </w:rPr>
        <w:t>等人（</w:t>
      </w:r>
      <w:r>
        <w:rPr>
          <w:rFonts w:eastAsia="宋体" w:cs="Times New Roman"/>
          <w:sz w:val="24"/>
          <w:szCs w:val="24"/>
        </w:rPr>
        <w:t>2021</w:t>
      </w:r>
      <w:r>
        <w:rPr>
          <w:rFonts w:eastAsia="宋体" w:cs="Times New Roman"/>
          <w:sz w:val="24"/>
          <w:szCs w:val="24"/>
        </w:rPr>
        <w:t>）还发现目前中小微企业的税率较高，税收负担占企业总资产和利润的比例高于全国平均水平。</w:t>
      </w:r>
    </w:p>
    <w:p w14:paraId="653757ED" w14:textId="77777777" w:rsidR="004651C7" w:rsidRDefault="00BF798C">
      <w:pPr>
        <w:pStyle w:val="3"/>
        <w:spacing w:before="192" w:after="240"/>
        <w:ind w:firstLine="480"/>
      </w:pPr>
      <w:bookmarkStart w:id="25" w:name="_Toc92383459"/>
      <w:bookmarkStart w:id="26" w:name="_Toc93925983"/>
      <w:r>
        <w:t>（三）疫情对中小微企业影响研究</w:t>
      </w:r>
      <w:bookmarkEnd w:id="25"/>
      <w:bookmarkEnd w:id="26"/>
    </w:p>
    <w:p w14:paraId="17350321" w14:textId="77777777" w:rsidR="004651C7" w:rsidRDefault="00BF798C">
      <w:pPr>
        <w:spacing w:line="360" w:lineRule="auto"/>
        <w:ind w:firstLine="480"/>
        <w:rPr>
          <w:rFonts w:eastAsia="宋体" w:cs="Times New Roman"/>
          <w:sz w:val="24"/>
          <w:szCs w:val="24"/>
        </w:rPr>
      </w:pPr>
      <w:r>
        <w:rPr>
          <w:rFonts w:eastAsia="宋体" w:cs="Times New Roman"/>
          <w:sz w:val="24"/>
          <w:szCs w:val="24"/>
        </w:rPr>
        <w:t>2020</w:t>
      </w:r>
      <w:r>
        <w:rPr>
          <w:rFonts w:eastAsia="宋体" w:cs="Times New Roman"/>
          <w:sz w:val="24"/>
          <w:szCs w:val="24"/>
        </w:rPr>
        <w:t>年初我国爆发了严重的新冠肺炎疫情，此次疫情传播速度快、感染范围广、持续时间长，对我国经济造成重大影响。研究认为，重大突发公共卫生事件会对企业经营造成冲击，对其短期负面冲击主要集中在对企业营业收入和生产成本的影响（</w:t>
      </w:r>
      <w:r>
        <w:rPr>
          <w:rFonts w:eastAsia="宋体" w:cs="Times New Roman"/>
          <w:sz w:val="24"/>
          <w:szCs w:val="24"/>
        </w:rPr>
        <w:t>Gong B</w:t>
      </w:r>
      <w:r>
        <w:rPr>
          <w:rFonts w:eastAsia="宋体" w:cs="Times New Roman"/>
          <w:sz w:val="24"/>
          <w:szCs w:val="24"/>
        </w:rPr>
        <w:t>等，</w:t>
      </w:r>
      <w:r>
        <w:rPr>
          <w:rFonts w:eastAsia="宋体" w:cs="Times New Roman"/>
          <w:sz w:val="24"/>
          <w:szCs w:val="24"/>
        </w:rPr>
        <w:t>2020</w:t>
      </w:r>
      <w:r>
        <w:rPr>
          <w:rFonts w:eastAsia="宋体" w:cs="Times New Roman"/>
          <w:sz w:val="24"/>
          <w:szCs w:val="24"/>
        </w:rPr>
        <w:t>）</w:t>
      </w:r>
      <w:r>
        <w:rPr>
          <w:rStyle w:val="aff5"/>
          <w:rFonts w:eastAsia="宋体" w:cs="Times New Roman"/>
          <w:sz w:val="24"/>
          <w:szCs w:val="24"/>
        </w:rPr>
        <w:t>[</w:t>
      </w:r>
      <w:r>
        <w:rPr>
          <w:rStyle w:val="aff5"/>
          <w:rFonts w:eastAsia="宋体" w:cs="Times New Roman"/>
          <w:sz w:val="24"/>
          <w:szCs w:val="24"/>
        </w:rPr>
        <w:footnoteReference w:id="44"/>
      </w:r>
      <w:r>
        <w:rPr>
          <w:rStyle w:val="aff5"/>
          <w:rFonts w:eastAsia="宋体" w:cs="Times New Roman"/>
          <w:sz w:val="24"/>
          <w:szCs w:val="24"/>
        </w:rPr>
        <w:t>]</w:t>
      </w:r>
      <w:r>
        <w:rPr>
          <w:rFonts w:eastAsia="宋体" w:cs="Times New Roman"/>
          <w:sz w:val="24"/>
          <w:szCs w:val="24"/>
        </w:rPr>
        <w:t>。中小微企业作为我国国民经济和社会发展的生力军，但其较弱的抗风险能力使得新冠肺炎疫情来临时，企业经营状况受到严重影响，面临巨大危机。为探究疫情对中小微企业的具体影响及其应对政策，学者进行了大量研究，多数采用问卷调查方式对中小微企业受疫情影响程度、损失情况、面临困难及其政策诉求进行研究。目前已有研究表明疫情对中小微企业影响主要表现为影响中小微企业</w:t>
      </w:r>
      <w:r>
        <w:rPr>
          <w:rFonts w:eastAsia="宋体" w:cs="Times New Roman"/>
          <w:sz w:val="24"/>
          <w:szCs w:val="24"/>
        </w:rPr>
        <w:lastRenderedPageBreak/>
        <w:t>的供应链和资金链，进而影响企业的生产经营状况及财务状况，同时也对企业复工复产及用工需求产生影响。</w:t>
      </w:r>
    </w:p>
    <w:p w14:paraId="67C5CF45" w14:textId="77777777" w:rsidR="004651C7" w:rsidRDefault="00BF798C">
      <w:pPr>
        <w:spacing w:line="360" w:lineRule="auto"/>
        <w:ind w:firstLine="480"/>
        <w:rPr>
          <w:rFonts w:eastAsia="宋体" w:cs="Times New Roman"/>
          <w:sz w:val="24"/>
          <w:szCs w:val="24"/>
        </w:rPr>
      </w:pPr>
      <w:r>
        <w:rPr>
          <w:rFonts w:eastAsia="宋体" w:cs="Times New Roman"/>
          <w:sz w:val="24"/>
          <w:szCs w:val="24"/>
        </w:rPr>
        <w:t>一是对中小微企业供应链的影响。新冠肺炎疫情带来的停工管制会影响产业供应链，可能会造成企业上游原材料供应链中断、原材料价格上涨等问题，对企业供应链原材料采购管理、生产复工、物流及市场等会有负面影响（宋华，</w:t>
      </w:r>
      <w:r>
        <w:rPr>
          <w:rFonts w:eastAsia="宋体" w:cs="Times New Roman"/>
          <w:sz w:val="24"/>
          <w:szCs w:val="24"/>
        </w:rPr>
        <w:t>2020</w:t>
      </w:r>
      <w:r>
        <w:rPr>
          <w:rFonts w:eastAsia="宋体" w:cs="Times New Roman"/>
          <w:sz w:val="24"/>
          <w:szCs w:val="24"/>
        </w:rPr>
        <w:t>）</w:t>
      </w:r>
      <w:r>
        <w:rPr>
          <w:rStyle w:val="aff5"/>
          <w:rFonts w:eastAsia="宋体" w:cs="Times New Roman"/>
          <w:sz w:val="24"/>
          <w:szCs w:val="24"/>
        </w:rPr>
        <w:t>[</w:t>
      </w:r>
      <w:r>
        <w:rPr>
          <w:rStyle w:val="aff5"/>
          <w:rFonts w:eastAsia="宋体" w:cs="Times New Roman"/>
          <w:sz w:val="24"/>
          <w:szCs w:val="24"/>
        </w:rPr>
        <w:footnoteReference w:id="45"/>
      </w:r>
      <w:r>
        <w:rPr>
          <w:rStyle w:val="aff5"/>
          <w:rFonts w:eastAsia="宋体" w:cs="Times New Roman"/>
          <w:sz w:val="24"/>
          <w:szCs w:val="24"/>
        </w:rPr>
        <w:t>]</w:t>
      </w:r>
      <w:r>
        <w:rPr>
          <w:rFonts w:eastAsia="宋体" w:cs="Times New Roman"/>
          <w:sz w:val="24"/>
          <w:szCs w:val="24"/>
        </w:rPr>
        <w:t>。李芊霖和王世权</w:t>
      </w:r>
      <w:r>
        <w:rPr>
          <w:rStyle w:val="aff5"/>
          <w:rFonts w:eastAsia="宋体" w:cs="Times New Roman"/>
          <w:sz w:val="24"/>
          <w:szCs w:val="24"/>
        </w:rPr>
        <w:t>[</w:t>
      </w:r>
      <w:r>
        <w:rPr>
          <w:rStyle w:val="aff5"/>
          <w:rFonts w:eastAsia="宋体" w:cs="Times New Roman"/>
          <w:sz w:val="24"/>
          <w:szCs w:val="24"/>
        </w:rPr>
        <w:footnoteReference w:id="46"/>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2020</w:t>
      </w:r>
      <w:r>
        <w:rPr>
          <w:rFonts w:eastAsia="宋体" w:cs="Times New Roman"/>
          <w:sz w:val="24"/>
          <w:szCs w:val="24"/>
        </w:rPr>
        <w:t>）调研辽宁省中小微企业情况发现，疫情期间中小微企业供应链面临采购和销售两难问题。一方面，疫情期间大量企业停工停产，导致中小微企业面临原材料价格上涨、购买渠道受限问题。另一方面，疫情导致国内消费服务市场需求减弱，造成企业订单减少和客户流失，企业销售情况受到影响，造成存货积压。同时，胡剑锋</w:t>
      </w:r>
      <w:r>
        <w:rPr>
          <w:rStyle w:val="aff5"/>
          <w:rFonts w:eastAsia="宋体" w:cs="Times New Roman"/>
          <w:sz w:val="24"/>
          <w:szCs w:val="24"/>
        </w:rPr>
        <w:t>[</w:t>
      </w:r>
      <w:r>
        <w:rPr>
          <w:rStyle w:val="aff5"/>
          <w:rFonts w:eastAsia="宋体" w:cs="Times New Roman"/>
          <w:sz w:val="24"/>
          <w:szCs w:val="24"/>
        </w:rPr>
        <w:footnoteReference w:id="47"/>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2021</w:t>
      </w:r>
      <w:r>
        <w:rPr>
          <w:rFonts w:eastAsia="宋体" w:cs="Times New Roman"/>
          <w:sz w:val="24"/>
          <w:szCs w:val="24"/>
        </w:rPr>
        <w:t>）还指出，疫情直接影响了中小微企业的进出口，特别是海外疫情还未结束，对中小微企业进出口影响持续，在疫情防控常态化背景下，中小微企业面临内需外需萎缩、海外疫情影响产业链发展等挑战。</w:t>
      </w:r>
    </w:p>
    <w:p w14:paraId="2AAD7271" w14:textId="77777777" w:rsidR="004651C7" w:rsidRDefault="00BF798C">
      <w:pPr>
        <w:spacing w:line="360" w:lineRule="auto"/>
        <w:ind w:firstLine="480"/>
        <w:rPr>
          <w:rFonts w:eastAsia="宋体" w:cs="Times New Roman"/>
          <w:sz w:val="24"/>
          <w:szCs w:val="24"/>
        </w:rPr>
      </w:pPr>
      <w:r>
        <w:rPr>
          <w:rFonts w:eastAsia="宋体" w:cs="Times New Roman"/>
          <w:sz w:val="24"/>
          <w:szCs w:val="24"/>
        </w:rPr>
        <w:t>二是对中小微企业资金链的影响。较多研究表明，疫情期间中小微企业普遍存在资金缺乏、现金流面临融资和创收两难局面，存在断裂的风险。一方面，疫情对中小微企业的短期冲击主要影响企业成本与营业收入。李涵</w:t>
      </w:r>
      <w:r>
        <w:rPr>
          <w:rStyle w:val="aff5"/>
          <w:rFonts w:eastAsia="宋体" w:cs="Times New Roman"/>
          <w:sz w:val="24"/>
          <w:szCs w:val="24"/>
        </w:rPr>
        <w:t>[</w:t>
      </w:r>
      <w:r>
        <w:rPr>
          <w:rStyle w:val="aff5"/>
          <w:rFonts w:eastAsia="宋体" w:cs="Times New Roman"/>
          <w:sz w:val="24"/>
          <w:szCs w:val="24"/>
        </w:rPr>
        <w:footnoteReference w:id="48"/>
      </w:r>
      <w:r>
        <w:rPr>
          <w:rStyle w:val="aff5"/>
          <w:rFonts w:eastAsia="宋体" w:cs="Times New Roman"/>
          <w:sz w:val="24"/>
          <w:szCs w:val="24"/>
        </w:rPr>
        <w:t>]</w:t>
      </w:r>
      <w:r>
        <w:rPr>
          <w:rFonts w:eastAsia="宋体" w:cs="Times New Roman"/>
          <w:sz w:val="24"/>
          <w:szCs w:val="24"/>
        </w:rPr>
        <w:t>等（</w:t>
      </w:r>
      <w:r>
        <w:rPr>
          <w:rFonts w:eastAsia="宋体" w:cs="Times New Roman"/>
          <w:sz w:val="24"/>
          <w:szCs w:val="24"/>
        </w:rPr>
        <w:t>2020</w:t>
      </w:r>
      <w:r>
        <w:rPr>
          <w:rFonts w:eastAsia="宋体" w:cs="Times New Roman"/>
          <w:sz w:val="24"/>
          <w:szCs w:val="24"/>
        </w:rPr>
        <w:t>）研究指出，中小微企业受疫情影响主要表现在企业生产成本上升、营业收入下降、流动资金紧张。左月华</w:t>
      </w:r>
      <w:r>
        <w:rPr>
          <w:rStyle w:val="aff5"/>
          <w:rFonts w:eastAsia="宋体" w:cs="Times New Roman"/>
          <w:sz w:val="24"/>
          <w:szCs w:val="24"/>
        </w:rPr>
        <w:t>[</w:t>
      </w:r>
      <w:r>
        <w:rPr>
          <w:rStyle w:val="aff5"/>
          <w:rFonts w:eastAsia="宋体" w:cs="Times New Roman"/>
          <w:sz w:val="24"/>
          <w:szCs w:val="24"/>
        </w:rPr>
        <w:footnoteReference w:id="49"/>
      </w:r>
      <w:r>
        <w:rPr>
          <w:rStyle w:val="aff5"/>
          <w:rFonts w:eastAsia="宋体" w:cs="Times New Roman"/>
          <w:sz w:val="24"/>
          <w:szCs w:val="24"/>
        </w:rPr>
        <w:t>]</w:t>
      </w:r>
      <w:r>
        <w:rPr>
          <w:rFonts w:eastAsia="宋体" w:cs="Times New Roman"/>
          <w:sz w:val="24"/>
          <w:szCs w:val="24"/>
        </w:rPr>
        <w:t>等（</w:t>
      </w:r>
      <w:r>
        <w:rPr>
          <w:rFonts w:eastAsia="宋体" w:cs="Times New Roman"/>
          <w:sz w:val="24"/>
          <w:szCs w:val="24"/>
        </w:rPr>
        <w:t>2021</w:t>
      </w:r>
      <w:r>
        <w:rPr>
          <w:rFonts w:eastAsia="宋体" w:cs="Times New Roman"/>
          <w:sz w:val="24"/>
          <w:szCs w:val="24"/>
        </w:rPr>
        <w:t>）疫情期间企业销售难以保持平稳增长，需求短期大幅下降，进而营业收入大幅度下降，而企业仍需承担企业员工工资及其社保支出、租金、债务利息等固定支出，大量企业陷入财务困境，面临资金链断裂的问题。朱武祥</w:t>
      </w:r>
      <w:r>
        <w:rPr>
          <w:rStyle w:val="aff5"/>
          <w:rFonts w:eastAsia="宋体" w:cs="Times New Roman"/>
          <w:sz w:val="24"/>
          <w:szCs w:val="24"/>
        </w:rPr>
        <w:t>[</w:t>
      </w:r>
      <w:r>
        <w:rPr>
          <w:rStyle w:val="aff5"/>
          <w:rFonts w:eastAsia="宋体" w:cs="Times New Roman"/>
          <w:sz w:val="24"/>
          <w:szCs w:val="24"/>
        </w:rPr>
        <w:footnoteReference w:id="50"/>
      </w:r>
      <w:r>
        <w:rPr>
          <w:rStyle w:val="aff5"/>
          <w:rFonts w:eastAsia="宋体" w:cs="Times New Roman"/>
          <w:sz w:val="24"/>
          <w:szCs w:val="24"/>
        </w:rPr>
        <w:t>]</w:t>
      </w:r>
      <w:r>
        <w:rPr>
          <w:rFonts w:eastAsia="宋体" w:cs="Times New Roman"/>
          <w:sz w:val="24"/>
          <w:szCs w:val="24"/>
        </w:rPr>
        <w:t>等（</w:t>
      </w:r>
      <w:r>
        <w:rPr>
          <w:rFonts w:eastAsia="宋体" w:cs="Times New Roman"/>
          <w:sz w:val="24"/>
          <w:szCs w:val="24"/>
        </w:rPr>
        <w:t>2020</w:t>
      </w:r>
      <w:r>
        <w:rPr>
          <w:rFonts w:eastAsia="宋体" w:cs="Times New Roman"/>
          <w:sz w:val="24"/>
          <w:szCs w:val="24"/>
        </w:rPr>
        <w:t>）针对疫情对全国中小微企业的影响进行问卷调研，研究结果表明</w:t>
      </w:r>
      <w:r>
        <w:rPr>
          <w:rFonts w:eastAsia="宋体" w:cs="Times New Roman"/>
          <w:sz w:val="24"/>
          <w:szCs w:val="24"/>
        </w:rPr>
        <w:t>85%</w:t>
      </w:r>
      <w:r>
        <w:rPr>
          <w:rFonts w:eastAsia="宋体" w:cs="Times New Roman"/>
          <w:sz w:val="24"/>
          <w:szCs w:val="24"/>
        </w:rPr>
        <w:t>的中小微企业现金余额维持不了</w:t>
      </w:r>
      <w:r>
        <w:rPr>
          <w:rFonts w:eastAsia="宋体" w:cs="Times New Roman"/>
          <w:sz w:val="24"/>
          <w:szCs w:val="24"/>
        </w:rPr>
        <w:t>3</w:t>
      </w:r>
      <w:r>
        <w:rPr>
          <w:rFonts w:eastAsia="宋体" w:cs="Times New Roman"/>
          <w:sz w:val="24"/>
          <w:szCs w:val="24"/>
        </w:rPr>
        <w:t>个月，财务脆弱性风险较高，相比于大型企业，中小微企业受到此</w:t>
      </w:r>
      <w:r>
        <w:rPr>
          <w:rFonts w:eastAsia="宋体" w:cs="Times New Roman"/>
          <w:sz w:val="24"/>
          <w:szCs w:val="24"/>
        </w:rPr>
        <w:lastRenderedPageBreak/>
        <w:t>次疫情冲击更为严重，面临较大的现金流压力。另一方面，融资难、融资贵一直是中小微企业发展面临的难题，而疫情影响了市场参与者对未来经济的信心，企业融资难度加剧。安玉书</w:t>
      </w:r>
      <w:r>
        <w:rPr>
          <w:rStyle w:val="aff5"/>
          <w:rFonts w:eastAsia="宋体" w:cs="Times New Roman"/>
          <w:sz w:val="24"/>
          <w:szCs w:val="24"/>
        </w:rPr>
        <w:t>[</w:t>
      </w:r>
      <w:r>
        <w:rPr>
          <w:rStyle w:val="aff5"/>
          <w:rFonts w:eastAsia="宋体" w:cs="Times New Roman"/>
          <w:sz w:val="24"/>
          <w:szCs w:val="24"/>
        </w:rPr>
        <w:footnoteReference w:id="51"/>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2020</w:t>
      </w:r>
      <w:r>
        <w:rPr>
          <w:rFonts w:eastAsia="宋体" w:cs="Times New Roman"/>
          <w:sz w:val="24"/>
          <w:szCs w:val="24"/>
        </w:rPr>
        <w:t>）以佳木斯市为例分析新冠疫情对小微企业融资影响指出，疫情使企业增加了流动资金贷款需要，调查样本中近</w:t>
      </w:r>
      <w:r>
        <w:rPr>
          <w:rFonts w:eastAsia="宋体" w:cs="Times New Roman"/>
          <w:sz w:val="24"/>
          <w:szCs w:val="24"/>
        </w:rPr>
        <w:t>5</w:t>
      </w:r>
      <w:r>
        <w:rPr>
          <w:rFonts w:eastAsia="宋体" w:cs="Times New Roman"/>
          <w:sz w:val="24"/>
          <w:szCs w:val="24"/>
        </w:rPr>
        <w:t>成比例小微企业的流动资金仅可维持在</w:t>
      </w:r>
      <w:r>
        <w:rPr>
          <w:rFonts w:eastAsia="宋体" w:cs="Times New Roman"/>
          <w:sz w:val="24"/>
          <w:szCs w:val="24"/>
        </w:rPr>
        <w:t>3</w:t>
      </w:r>
      <w:r>
        <w:rPr>
          <w:rFonts w:eastAsia="宋体" w:cs="Times New Roman"/>
          <w:sz w:val="24"/>
          <w:szCs w:val="24"/>
        </w:rPr>
        <w:t>个月以内，近</w:t>
      </w:r>
      <w:r>
        <w:rPr>
          <w:rFonts w:eastAsia="宋体" w:cs="Times New Roman"/>
          <w:sz w:val="24"/>
          <w:szCs w:val="24"/>
        </w:rPr>
        <w:t>6</w:t>
      </w:r>
      <w:r>
        <w:rPr>
          <w:rFonts w:eastAsia="宋体" w:cs="Times New Roman"/>
          <w:sz w:val="24"/>
          <w:szCs w:val="24"/>
        </w:rPr>
        <w:t>成企业表示难以通过内部融资、民间借贷等方式缓解资金困难，只能寄希望于银行贷款。然而，汪政、陈文晖</w:t>
      </w:r>
      <w:r>
        <w:rPr>
          <w:rStyle w:val="aff5"/>
          <w:rFonts w:eastAsia="宋体" w:cs="Times New Roman"/>
          <w:sz w:val="24"/>
          <w:szCs w:val="24"/>
        </w:rPr>
        <w:t>[</w:t>
      </w:r>
      <w:r>
        <w:rPr>
          <w:rStyle w:val="aff5"/>
          <w:rFonts w:eastAsia="宋体" w:cs="Times New Roman"/>
          <w:sz w:val="24"/>
          <w:szCs w:val="24"/>
        </w:rPr>
        <w:footnoteReference w:id="52"/>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2020</w:t>
      </w:r>
      <w:r>
        <w:rPr>
          <w:rFonts w:eastAsia="宋体" w:cs="Times New Roman"/>
          <w:sz w:val="24"/>
          <w:szCs w:val="24"/>
        </w:rPr>
        <w:t>）分析指出疫情下中小微企业可能面临断贷、抽贷等问题，这将进一步加剧中小微企业资金压力。</w:t>
      </w:r>
    </w:p>
    <w:p w14:paraId="5B0C33DD" w14:textId="77777777" w:rsidR="004651C7" w:rsidRDefault="00BF798C">
      <w:pPr>
        <w:spacing w:line="360" w:lineRule="auto"/>
        <w:ind w:firstLine="480"/>
        <w:rPr>
          <w:rFonts w:eastAsia="宋体" w:cs="Times New Roman"/>
          <w:sz w:val="24"/>
          <w:szCs w:val="24"/>
        </w:rPr>
      </w:pPr>
      <w:r>
        <w:rPr>
          <w:rFonts w:eastAsia="宋体" w:cs="Times New Roman"/>
          <w:sz w:val="24"/>
          <w:szCs w:val="24"/>
        </w:rPr>
        <w:t>三是对企业复工复产及其用工的影响。新冠肺炎疫情导致中小微企业复工复产受到阻碍（盛丽莉，</w:t>
      </w:r>
      <w:r>
        <w:rPr>
          <w:rFonts w:eastAsia="宋体" w:cs="Times New Roman"/>
          <w:sz w:val="24"/>
          <w:szCs w:val="24"/>
        </w:rPr>
        <w:t>2020</w:t>
      </w:r>
      <w:r>
        <w:rPr>
          <w:rFonts w:eastAsia="宋体" w:cs="Times New Roman"/>
          <w:sz w:val="24"/>
          <w:szCs w:val="24"/>
        </w:rPr>
        <w:t>）</w:t>
      </w:r>
      <w:r>
        <w:rPr>
          <w:rStyle w:val="aff5"/>
          <w:rFonts w:eastAsia="宋体" w:cs="Times New Roman"/>
          <w:sz w:val="24"/>
          <w:szCs w:val="24"/>
        </w:rPr>
        <w:t>[</w:t>
      </w:r>
      <w:r>
        <w:rPr>
          <w:rStyle w:val="aff5"/>
          <w:rFonts w:eastAsia="宋体" w:cs="Times New Roman"/>
          <w:sz w:val="24"/>
          <w:szCs w:val="24"/>
        </w:rPr>
        <w:footnoteReference w:id="53"/>
      </w:r>
      <w:r>
        <w:rPr>
          <w:rStyle w:val="aff5"/>
          <w:rFonts w:eastAsia="宋体" w:cs="Times New Roman"/>
          <w:sz w:val="24"/>
          <w:szCs w:val="24"/>
        </w:rPr>
        <w:t>]</w:t>
      </w:r>
      <w:r>
        <w:rPr>
          <w:rFonts w:eastAsia="宋体" w:cs="Times New Roman"/>
          <w:sz w:val="24"/>
          <w:szCs w:val="24"/>
        </w:rPr>
        <w:t>，并且影响了中小微企业用工需求，调查结果显示去年上半年超七成中小微企业用工人数有不同程度下降（李丹青等，</w:t>
      </w:r>
      <w:r>
        <w:rPr>
          <w:rFonts w:eastAsia="宋体" w:cs="Times New Roman"/>
          <w:sz w:val="24"/>
          <w:szCs w:val="24"/>
        </w:rPr>
        <w:t>2020</w:t>
      </w:r>
      <w:r>
        <w:rPr>
          <w:rFonts w:eastAsia="宋体" w:cs="Times New Roman"/>
          <w:sz w:val="24"/>
          <w:szCs w:val="24"/>
        </w:rPr>
        <w:t>）</w:t>
      </w:r>
      <w:r>
        <w:rPr>
          <w:rStyle w:val="aff5"/>
          <w:rFonts w:eastAsia="宋体" w:cs="Times New Roman"/>
          <w:sz w:val="24"/>
          <w:szCs w:val="24"/>
        </w:rPr>
        <w:t>[</w:t>
      </w:r>
      <w:r>
        <w:rPr>
          <w:rStyle w:val="aff5"/>
          <w:rFonts w:eastAsia="宋体" w:cs="Times New Roman"/>
          <w:sz w:val="24"/>
          <w:szCs w:val="24"/>
        </w:rPr>
        <w:footnoteReference w:id="54"/>
      </w:r>
      <w:r>
        <w:rPr>
          <w:rStyle w:val="aff5"/>
          <w:rFonts w:eastAsia="宋体" w:cs="Times New Roman"/>
          <w:sz w:val="24"/>
          <w:szCs w:val="24"/>
        </w:rPr>
        <w:t>]</w:t>
      </w:r>
      <w:r>
        <w:rPr>
          <w:rFonts w:eastAsia="宋体" w:cs="Times New Roman"/>
          <w:sz w:val="24"/>
          <w:szCs w:val="24"/>
        </w:rPr>
        <w:t>。孙丹丹</w:t>
      </w:r>
      <w:r>
        <w:rPr>
          <w:rStyle w:val="aff5"/>
          <w:rFonts w:eastAsia="宋体" w:cs="Times New Roman"/>
          <w:sz w:val="24"/>
          <w:szCs w:val="24"/>
        </w:rPr>
        <w:t>[</w:t>
      </w:r>
      <w:r>
        <w:rPr>
          <w:rStyle w:val="aff5"/>
          <w:rFonts w:eastAsia="宋体" w:cs="Times New Roman"/>
          <w:sz w:val="24"/>
          <w:szCs w:val="24"/>
        </w:rPr>
        <w:footnoteReference w:id="55"/>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2020</w:t>
      </w:r>
      <w:r>
        <w:rPr>
          <w:rFonts w:eastAsia="宋体" w:cs="Times New Roman"/>
          <w:sz w:val="24"/>
          <w:szCs w:val="24"/>
        </w:rPr>
        <w:t>）以大同市为例研究指出，大同市旅游娱乐业、物流运输业中小微企业在用工计划方面大幅度减少新员工招聘比例。洪卫</w:t>
      </w:r>
      <w:r>
        <w:rPr>
          <w:rStyle w:val="aff5"/>
          <w:rFonts w:eastAsia="宋体" w:cs="Times New Roman"/>
          <w:sz w:val="24"/>
          <w:szCs w:val="24"/>
        </w:rPr>
        <w:t>[</w:t>
      </w:r>
      <w:r>
        <w:rPr>
          <w:rStyle w:val="aff5"/>
          <w:rFonts w:eastAsia="宋体" w:cs="Times New Roman"/>
          <w:sz w:val="24"/>
          <w:szCs w:val="24"/>
        </w:rPr>
        <w:footnoteReference w:id="56"/>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2020</w:t>
      </w:r>
      <w:r>
        <w:rPr>
          <w:rFonts w:eastAsia="宋体" w:cs="Times New Roman"/>
          <w:sz w:val="24"/>
          <w:szCs w:val="24"/>
        </w:rPr>
        <w:t>）指出受疫情影响制造业供应链上较多中小企业收入锐减，加上中小企业缺乏有效抵押、担保和融资渠道，因此偿还贷款本息和维持最低水平现金流的压力增加，中小企业复工复产面临</w:t>
      </w:r>
      <w:r>
        <w:rPr>
          <w:rFonts w:eastAsia="宋体" w:cs="Times New Roman" w:hint="eastAsia"/>
          <w:sz w:val="24"/>
          <w:szCs w:val="24"/>
        </w:rPr>
        <w:t>“</w:t>
      </w:r>
      <w:r>
        <w:rPr>
          <w:rFonts w:eastAsia="宋体" w:cs="Times New Roman"/>
          <w:sz w:val="24"/>
          <w:szCs w:val="24"/>
        </w:rPr>
        <w:t>有心无力</w:t>
      </w:r>
      <w:r>
        <w:rPr>
          <w:rFonts w:eastAsia="宋体" w:cs="Times New Roman" w:hint="eastAsia"/>
          <w:sz w:val="24"/>
          <w:szCs w:val="24"/>
        </w:rPr>
        <w:t>”</w:t>
      </w:r>
      <w:r>
        <w:rPr>
          <w:rFonts w:eastAsia="宋体" w:cs="Times New Roman"/>
          <w:sz w:val="24"/>
          <w:szCs w:val="24"/>
        </w:rPr>
        <w:t>的尴尬困境。</w:t>
      </w:r>
    </w:p>
    <w:p w14:paraId="7E2E84D1" w14:textId="77777777" w:rsidR="004651C7" w:rsidRDefault="00BF798C">
      <w:pPr>
        <w:spacing w:line="360" w:lineRule="auto"/>
        <w:ind w:firstLine="480"/>
        <w:rPr>
          <w:rFonts w:eastAsia="宋体" w:cs="Times New Roman"/>
          <w:sz w:val="24"/>
          <w:szCs w:val="24"/>
        </w:rPr>
      </w:pPr>
      <w:r>
        <w:rPr>
          <w:rFonts w:eastAsia="宋体" w:cs="Times New Roman"/>
          <w:sz w:val="24"/>
          <w:szCs w:val="24"/>
        </w:rPr>
        <w:t>四是关于影响程度的分析。黄烨菁（</w:t>
      </w:r>
      <w:r>
        <w:rPr>
          <w:rFonts w:eastAsia="宋体" w:cs="Times New Roman"/>
          <w:sz w:val="24"/>
          <w:szCs w:val="24"/>
        </w:rPr>
        <w:t>2020</w:t>
      </w:r>
      <w:r>
        <w:rPr>
          <w:rFonts w:eastAsia="宋体" w:cs="Times New Roman"/>
          <w:sz w:val="24"/>
          <w:szCs w:val="24"/>
        </w:rPr>
        <w:t>）</w:t>
      </w:r>
      <w:r>
        <w:rPr>
          <w:rStyle w:val="aff5"/>
          <w:rFonts w:eastAsia="宋体" w:cs="Times New Roman"/>
          <w:sz w:val="24"/>
          <w:szCs w:val="24"/>
        </w:rPr>
        <w:t>[</w:t>
      </w:r>
      <w:r>
        <w:rPr>
          <w:rStyle w:val="aff5"/>
          <w:rFonts w:eastAsia="宋体" w:cs="Times New Roman"/>
          <w:sz w:val="24"/>
          <w:szCs w:val="24"/>
        </w:rPr>
        <w:footnoteReference w:id="57"/>
      </w:r>
      <w:r>
        <w:rPr>
          <w:rStyle w:val="aff5"/>
          <w:rFonts w:eastAsia="宋体" w:cs="Times New Roman"/>
          <w:sz w:val="24"/>
          <w:szCs w:val="24"/>
        </w:rPr>
        <w:t>]</w:t>
      </w:r>
      <w:r>
        <w:rPr>
          <w:rFonts w:eastAsia="宋体" w:cs="Times New Roman"/>
          <w:sz w:val="24"/>
          <w:szCs w:val="24"/>
        </w:rPr>
        <w:t>认为，其中受疫情影响程度最大的行业是劳动密集型生活服务业和涉外服务业。王正位</w:t>
      </w:r>
      <w:r>
        <w:rPr>
          <w:rStyle w:val="aff5"/>
          <w:rFonts w:eastAsia="宋体" w:cs="Times New Roman"/>
          <w:sz w:val="24"/>
          <w:szCs w:val="24"/>
        </w:rPr>
        <w:t>[</w:t>
      </w:r>
      <w:r>
        <w:rPr>
          <w:rStyle w:val="aff5"/>
          <w:rFonts w:eastAsia="宋体" w:cs="Times New Roman"/>
          <w:sz w:val="24"/>
          <w:szCs w:val="24"/>
        </w:rPr>
        <w:footnoteReference w:id="58"/>
      </w:r>
      <w:r>
        <w:rPr>
          <w:rStyle w:val="aff5"/>
          <w:rFonts w:eastAsia="宋体" w:cs="Times New Roman"/>
          <w:sz w:val="24"/>
          <w:szCs w:val="24"/>
        </w:rPr>
        <w:t>]</w:t>
      </w:r>
      <w:r>
        <w:rPr>
          <w:rFonts w:eastAsia="宋体" w:cs="Times New Roman"/>
          <w:sz w:val="24"/>
          <w:szCs w:val="24"/>
        </w:rPr>
        <w:t>等（</w:t>
      </w:r>
      <w:r>
        <w:rPr>
          <w:rFonts w:eastAsia="宋体" w:cs="Times New Roman"/>
          <w:sz w:val="24"/>
          <w:szCs w:val="24"/>
        </w:rPr>
        <w:t>2020</w:t>
      </w:r>
      <w:r>
        <w:rPr>
          <w:rFonts w:eastAsia="宋体" w:cs="Times New Roman"/>
          <w:sz w:val="24"/>
          <w:szCs w:val="24"/>
        </w:rPr>
        <w:t>）利用企业经营大数据研究指出此次疫情遭受冲击最大的是教育业、住宿和餐饮业以及文化、体育和娱乐</w:t>
      </w:r>
      <w:r>
        <w:rPr>
          <w:rFonts w:eastAsia="宋体" w:cs="Times New Roman"/>
          <w:sz w:val="24"/>
          <w:szCs w:val="24"/>
        </w:rPr>
        <w:lastRenderedPageBreak/>
        <w:t>业，并且在疫情更严重地区中小微企业损失更大。王冬吾</w:t>
      </w:r>
      <w:r>
        <w:rPr>
          <w:rStyle w:val="aff5"/>
          <w:rFonts w:eastAsia="宋体" w:cs="Times New Roman"/>
          <w:sz w:val="24"/>
          <w:szCs w:val="24"/>
        </w:rPr>
        <w:t>[</w:t>
      </w:r>
      <w:r>
        <w:rPr>
          <w:rStyle w:val="aff5"/>
          <w:rFonts w:eastAsia="宋体" w:cs="Times New Roman"/>
          <w:sz w:val="24"/>
          <w:szCs w:val="24"/>
        </w:rPr>
        <w:footnoteReference w:id="59"/>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2021</w:t>
      </w:r>
      <w:r>
        <w:rPr>
          <w:rFonts w:eastAsia="宋体" w:cs="Times New Roman"/>
          <w:sz w:val="24"/>
          <w:szCs w:val="24"/>
        </w:rPr>
        <w:t>）指出疫情情况最严重的湖北省中小微企业受到的冲击最大，其次是疫情对大量中小微企业集中的广东、江苏、浙江和山东四省的冲击较大，受疫情影响最小的是天津市。新冠疫情除了给中小微企业带来短期影响，也会给中小微企业长期生存造成影响。黄庆华</w:t>
      </w:r>
      <w:r>
        <w:rPr>
          <w:rStyle w:val="aff5"/>
          <w:rFonts w:eastAsia="宋体" w:cs="Times New Roman"/>
          <w:sz w:val="24"/>
          <w:szCs w:val="24"/>
        </w:rPr>
        <w:t>[</w:t>
      </w:r>
      <w:r>
        <w:rPr>
          <w:rStyle w:val="aff5"/>
          <w:rFonts w:eastAsia="宋体" w:cs="Times New Roman"/>
          <w:sz w:val="24"/>
          <w:szCs w:val="24"/>
        </w:rPr>
        <w:footnoteReference w:id="60"/>
      </w:r>
      <w:r>
        <w:rPr>
          <w:rStyle w:val="aff5"/>
          <w:rFonts w:eastAsia="宋体" w:cs="Times New Roman"/>
          <w:sz w:val="24"/>
          <w:szCs w:val="24"/>
        </w:rPr>
        <w:t>]</w:t>
      </w:r>
      <w:r>
        <w:rPr>
          <w:rFonts w:eastAsia="宋体" w:cs="Times New Roman"/>
          <w:sz w:val="24"/>
          <w:szCs w:val="24"/>
        </w:rPr>
        <w:t>等（</w:t>
      </w:r>
      <w:r>
        <w:rPr>
          <w:rFonts w:eastAsia="宋体" w:cs="Times New Roman"/>
          <w:sz w:val="24"/>
          <w:szCs w:val="24"/>
        </w:rPr>
        <w:t>2020</w:t>
      </w:r>
      <w:r>
        <w:rPr>
          <w:rFonts w:eastAsia="宋体" w:cs="Times New Roman"/>
          <w:sz w:val="24"/>
          <w:szCs w:val="24"/>
        </w:rPr>
        <w:t>）认为疫情背景下我国中小企业除了面临短期生存危机外，还面临长期竞争压力，因为中小企业长期处于价值链的低端、产业链的末端，发展外部环境欠佳、发展空间受到挤压、发展资源面临瓶颈、发展成本负担较重，导致中小企业持续经营难以维持，具有较大竞争压力。唐任伍</w:t>
      </w:r>
      <w:r>
        <w:rPr>
          <w:rStyle w:val="aff5"/>
          <w:rFonts w:eastAsia="宋体" w:cs="Times New Roman"/>
          <w:sz w:val="24"/>
          <w:szCs w:val="24"/>
        </w:rPr>
        <w:t>[</w:t>
      </w:r>
      <w:r>
        <w:rPr>
          <w:rStyle w:val="aff5"/>
          <w:rFonts w:eastAsia="宋体" w:cs="Times New Roman"/>
          <w:sz w:val="24"/>
          <w:szCs w:val="24"/>
        </w:rPr>
        <w:footnoteReference w:id="61"/>
      </w:r>
      <w:r>
        <w:rPr>
          <w:rStyle w:val="aff5"/>
          <w:rFonts w:eastAsia="宋体" w:cs="Times New Roman"/>
          <w:sz w:val="24"/>
          <w:szCs w:val="24"/>
        </w:rPr>
        <w:t>]</w:t>
      </w:r>
      <w:r>
        <w:rPr>
          <w:rFonts w:eastAsia="宋体" w:cs="Times New Roman"/>
          <w:sz w:val="24"/>
          <w:szCs w:val="24"/>
        </w:rPr>
        <w:t>等（</w:t>
      </w:r>
      <w:r>
        <w:rPr>
          <w:rFonts w:eastAsia="宋体" w:cs="Times New Roman"/>
          <w:sz w:val="24"/>
          <w:szCs w:val="24"/>
        </w:rPr>
        <w:t>2020</w:t>
      </w:r>
      <w:r>
        <w:rPr>
          <w:rFonts w:eastAsia="宋体" w:cs="Times New Roman"/>
          <w:sz w:val="24"/>
          <w:szCs w:val="24"/>
        </w:rPr>
        <w:t>）研究指出疫情会影响政策预期的不确定性，而不确定性会影响企业包括投资在内的中长期决策，进而影响企业的投资规模和融资规模。</w:t>
      </w:r>
    </w:p>
    <w:p w14:paraId="59AA3678" w14:textId="77777777" w:rsidR="004651C7" w:rsidRDefault="00BF798C">
      <w:pPr>
        <w:pStyle w:val="3"/>
        <w:spacing w:before="192" w:after="240"/>
        <w:ind w:firstLine="480"/>
      </w:pPr>
      <w:bookmarkStart w:id="27" w:name="_Toc92383460"/>
      <w:bookmarkStart w:id="28" w:name="_Toc93925984"/>
      <w:r>
        <w:t>（四）中小微企业高质量发展研究</w:t>
      </w:r>
      <w:bookmarkEnd w:id="27"/>
      <w:bookmarkEnd w:id="28"/>
    </w:p>
    <w:p w14:paraId="71F86CD6" w14:textId="77777777" w:rsidR="004651C7" w:rsidRDefault="00BF798C">
      <w:pPr>
        <w:pStyle w:val="4"/>
      </w:pPr>
      <w:r>
        <w:t>1.关于高质量发展的内涵及要求</w:t>
      </w:r>
    </w:p>
    <w:p w14:paraId="62744660" w14:textId="77777777" w:rsidR="004651C7" w:rsidRDefault="00BF798C">
      <w:pPr>
        <w:spacing w:line="360" w:lineRule="auto"/>
        <w:ind w:firstLine="480"/>
        <w:rPr>
          <w:rFonts w:eastAsia="宋体" w:cs="Times New Roman"/>
          <w:sz w:val="24"/>
          <w:szCs w:val="24"/>
        </w:rPr>
      </w:pPr>
      <w:r>
        <w:rPr>
          <w:rFonts w:eastAsia="宋体" w:cs="Times New Roman"/>
          <w:sz w:val="24"/>
          <w:szCs w:val="24"/>
        </w:rPr>
        <w:t>在中国共产党第十九次全国代表大会上，习近平总书记指出，</w:t>
      </w:r>
      <w:r>
        <w:rPr>
          <w:rFonts w:eastAsia="宋体" w:cs="Times New Roman" w:hint="eastAsia"/>
          <w:sz w:val="24"/>
          <w:szCs w:val="24"/>
        </w:rPr>
        <w:t>“</w:t>
      </w:r>
      <w:r>
        <w:rPr>
          <w:rFonts w:eastAsia="宋体" w:cs="Times New Roman"/>
          <w:sz w:val="24"/>
          <w:szCs w:val="24"/>
        </w:rPr>
        <w:t>我国经济已由高速增长阶段转向高质量发展阶段，正处在转变发展方式、优化经济结构、转换增长动力的攻关期，建设现代化经济体系是跨越关口的迫切要求和我国发展的战略目标</w:t>
      </w:r>
      <w:r>
        <w:rPr>
          <w:rFonts w:eastAsia="宋体" w:cs="Times New Roman" w:hint="eastAsia"/>
          <w:sz w:val="24"/>
          <w:szCs w:val="24"/>
        </w:rPr>
        <w:t>”</w:t>
      </w:r>
      <w:r>
        <w:rPr>
          <w:rFonts w:eastAsia="宋体" w:cs="Times New Roman"/>
          <w:sz w:val="24"/>
          <w:szCs w:val="24"/>
        </w:rPr>
        <w:t>。这是高质量发展概念的首次提出，表明中国经济要转向高质量发展，推动经济高质量发展是当前和今后一个时期确定发展思路、制定经济政策、实施宏观调控的根本要求。因此，学术界不少学者将研究方向转向了经济高质量发展研究，许多学者对经济高质量发展的内涵进行了阐述，侧重点各有不同，根据现有研究，高质量发展的内涵主要有四个方面。一是基于经济新常态角度，杨伟民</w:t>
      </w:r>
      <w:r>
        <w:rPr>
          <w:rStyle w:val="aff5"/>
          <w:rFonts w:eastAsia="宋体" w:cs="Times New Roman"/>
          <w:sz w:val="24"/>
          <w:szCs w:val="24"/>
        </w:rPr>
        <w:t>[</w:t>
      </w:r>
      <w:r>
        <w:rPr>
          <w:rStyle w:val="aff5"/>
          <w:rFonts w:eastAsia="宋体" w:cs="Times New Roman"/>
          <w:sz w:val="24"/>
          <w:szCs w:val="24"/>
        </w:rPr>
        <w:footnoteReference w:id="62"/>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2018)</w:t>
      </w:r>
      <w:r>
        <w:rPr>
          <w:rFonts w:eastAsia="宋体" w:cs="Times New Roman"/>
          <w:sz w:val="24"/>
          <w:szCs w:val="24"/>
        </w:rPr>
        <w:t>提出，经济新常态就是增长速度换挡、发展方式转变、经济结构优化、增长动力转换。其中，增长速度换挡就是高速增长阶段已经结束，发展方式转变、经济结构优化、增长动力转换，这三者可以集中概括为高质量发展。赵大全</w:t>
      </w:r>
      <w:r>
        <w:rPr>
          <w:rStyle w:val="aff5"/>
          <w:rFonts w:eastAsia="宋体" w:cs="Times New Roman"/>
          <w:sz w:val="24"/>
          <w:szCs w:val="24"/>
        </w:rPr>
        <w:t>[</w:t>
      </w:r>
      <w:r>
        <w:rPr>
          <w:rStyle w:val="aff5"/>
          <w:rFonts w:eastAsia="宋体" w:cs="Times New Roman"/>
          <w:sz w:val="24"/>
          <w:szCs w:val="24"/>
        </w:rPr>
        <w:footnoteReference w:id="63"/>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2018</w:t>
      </w:r>
      <w:r>
        <w:rPr>
          <w:rFonts w:eastAsia="宋体" w:cs="Times New Roman"/>
          <w:sz w:val="24"/>
          <w:szCs w:val="24"/>
        </w:rPr>
        <w:t>）提出，经济高质量发展是</w:t>
      </w:r>
      <w:r>
        <w:rPr>
          <w:rFonts w:eastAsia="宋体" w:cs="Times New Roman" w:hint="eastAsia"/>
          <w:sz w:val="24"/>
          <w:szCs w:val="24"/>
        </w:rPr>
        <w:t>“</w:t>
      </w:r>
      <w:r>
        <w:rPr>
          <w:rFonts w:eastAsia="宋体" w:cs="Times New Roman"/>
          <w:sz w:val="24"/>
          <w:szCs w:val="24"/>
        </w:rPr>
        <w:t>新常态</w:t>
      </w:r>
      <w:r>
        <w:rPr>
          <w:rFonts w:eastAsia="宋体" w:cs="Times New Roman" w:hint="eastAsia"/>
          <w:sz w:val="24"/>
          <w:szCs w:val="24"/>
        </w:rPr>
        <w:t>”</w:t>
      </w:r>
      <w:r>
        <w:rPr>
          <w:rFonts w:eastAsia="宋体" w:cs="Times New Roman"/>
          <w:sz w:val="24"/>
          <w:szCs w:val="24"/>
        </w:rPr>
        <w:lastRenderedPageBreak/>
        <w:t>论断的时代化、精确化、具体化，</w:t>
      </w:r>
      <w:r>
        <w:rPr>
          <w:rFonts w:eastAsia="宋体" w:cs="Times New Roman" w:hint="eastAsia"/>
          <w:sz w:val="24"/>
          <w:szCs w:val="24"/>
        </w:rPr>
        <w:t>“</w:t>
      </w:r>
      <w:r>
        <w:rPr>
          <w:rFonts w:eastAsia="宋体" w:cs="Times New Roman"/>
          <w:sz w:val="24"/>
          <w:szCs w:val="24"/>
        </w:rPr>
        <w:t>高速度</w:t>
      </w:r>
      <w:r>
        <w:rPr>
          <w:rFonts w:eastAsia="宋体" w:cs="Times New Roman" w:hint="eastAsia"/>
          <w:sz w:val="24"/>
          <w:szCs w:val="24"/>
        </w:rPr>
        <w:t>”</w:t>
      </w:r>
      <w:r>
        <w:rPr>
          <w:rFonts w:eastAsia="宋体" w:cs="Times New Roman"/>
          <w:sz w:val="24"/>
          <w:szCs w:val="24"/>
        </w:rPr>
        <w:t>转向</w:t>
      </w:r>
      <w:r>
        <w:rPr>
          <w:rFonts w:eastAsia="宋体" w:cs="Times New Roman" w:hint="eastAsia"/>
          <w:sz w:val="24"/>
          <w:szCs w:val="24"/>
        </w:rPr>
        <w:t>“</w:t>
      </w:r>
      <w:r>
        <w:rPr>
          <w:rFonts w:eastAsia="宋体" w:cs="Times New Roman"/>
          <w:sz w:val="24"/>
          <w:szCs w:val="24"/>
        </w:rPr>
        <w:t>高质量</w:t>
      </w:r>
      <w:r>
        <w:rPr>
          <w:rFonts w:eastAsia="宋体" w:cs="Times New Roman" w:hint="eastAsia"/>
          <w:sz w:val="24"/>
          <w:szCs w:val="24"/>
        </w:rPr>
        <w:t>”</w:t>
      </w:r>
      <w:r>
        <w:rPr>
          <w:rFonts w:eastAsia="宋体" w:cs="Times New Roman"/>
          <w:sz w:val="24"/>
          <w:szCs w:val="24"/>
        </w:rPr>
        <w:t>，高质量发展成为经济</w:t>
      </w:r>
      <w:r>
        <w:rPr>
          <w:rFonts w:eastAsia="宋体" w:cs="Times New Roman" w:hint="eastAsia"/>
          <w:sz w:val="24"/>
          <w:szCs w:val="24"/>
        </w:rPr>
        <w:t>“</w:t>
      </w:r>
      <w:r>
        <w:rPr>
          <w:rFonts w:eastAsia="宋体" w:cs="Times New Roman"/>
          <w:sz w:val="24"/>
          <w:szCs w:val="24"/>
        </w:rPr>
        <w:t>新常态</w:t>
      </w:r>
      <w:r>
        <w:rPr>
          <w:rFonts w:eastAsia="宋体" w:cs="Times New Roman" w:hint="eastAsia"/>
          <w:sz w:val="24"/>
          <w:szCs w:val="24"/>
        </w:rPr>
        <w:t>”</w:t>
      </w:r>
      <w:r>
        <w:rPr>
          <w:rFonts w:eastAsia="宋体" w:cs="Times New Roman"/>
          <w:sz w:val="24"/>
          <w:szCs w:val="24"/>
        </w:rPr>
        <w:t>，即要求经济发展由高速阶段的平面发展、单维发展转向高质量发展阶段的立体发展、多维发展。秋缬滢</w:t>
      </w:r>
      <w:r>
        <w:rPr>
          <w:rStyle w:val="aff5"/>
          <w:rFonts w:eastAsia="宋体" w:cs="Times New Roman"/>
          <w:sz w:val="24"/>
          <w:szCs w:val="24"/>
        </w:rPr>
        <w:t>[</w:t>
      </w:r>
      <w:r>
        <w:rPr>
          <w:rStyle w:val="aff5"/>
          <w:rFonts w:eastAsia="宋体" w:cs="Times New Roman"/>
          <w:sz w:val="24"/>
          <w:szCs w:val="24"/>
        </w:rPr>
        <w:footnoteReference w:id="64"/>
      </w:r>
      <w:r>
        <w:rPr>
          <w:rStyle w:val="aff5"/>
          <w:rFonts w:eastAsia="宋体" w:cs="Times New Roman"/>
          <w:sz w:val="24"/>
          <w:szCs w:val="24"/>
        </w:rPr>
        <w:t>]</w:t>
      </w:r>
      <w:r>
        <w:rPr>
          <w:rFonts w:eastAsia="宋体" w:cs="Times New Roman"/>
          <w:sz w:val="24"/>
          <w:szCs w:val="24"/>
        </w:rPr>
        <w:t>(2018)</w:t>
      </w:r>
      <w:r>
        <w:rPr>
          <w:rFonts w:eastAsia="宋体" w:cs="Times New Roman"/>
          <w:sz w:val="24"/>
          <w:szCs w:val="24"/>
        </w:rPr>
        <w:t>也从经济新常态视角出发，将高质量发展的内涵概括为经济效率高、集约化，经济结构比较合理，经济发展动力强、可持续三个方面。二是基于社会矛盾转变和新发展理念角度。刘志彪</w:t>
      </w:r>
      <w:r>
        <w:rPr>
          <w:rStyle w:val="aff5"/>
          <w:rFonts w:eastAsia="宋体" w:cs="Times New Roman"/>
          <w:sz w:val="24"/>
          <w:szCs w:val="24"/>
        </w:rPr>
        <w:t>[</w:t>
      </w:r>
      <w:r>
        <w:rPr>
          <w:rStyle w:val="aff5"/>
          <w:rFonts w:eastAsia="宋体" w:cs="Times New Roman"/>
          <w:sz w:val="24"/>
          <w:szCs w:val="24"/>
        </w:rPr>
        <w:footnoteReference w:id="65"/>
      </w:r>
      <w:r>
        <w:rPr>
          <w:rStyle w:val="aff5"/>
          <w:rFonts w:eastAsia="宋体" w:cs="Times New Roman"/>
          <w:sz w:val="24"/>
          <w:szCs w:val="24"/>
        </w:rPr>
        <w:t>]</w:t>
      </w:r>
      <w:r>
        <w:rPr>
          <w:rFonts w:eastAsia="宋体" w:cs="Times New Roman"/>
          <w:sz w:val="24"/>
          <w:szCs w:val="24"/>
        </w:rPr>
        <w:t>(2018)</w:t>
      </w:r>
      <w:r>
        <w:rPr>
          <w:rFonts w:eastAsia="宋体" w:cs="Times New Roman"/>
          <w:sz w:val="24"/>
          <w:szCs w:val="24"/>
        </w:rPr>
        <w:t>提出高质量发展是能够很好满足人民日益增长的美好生活需要的发展，是体现新发展理念的发展。张占斌</w:t>
      </w:r>
      <w:r>
        <w:rPr>
          <w:rStyle w:val="aff5"/>
          <w:rFonts w:eastAsia="宋体" w:cs="Times New Roman"/>
          <w:sz w:val="24"/>
          <w:szCs w:val="24"/>
        </w:rPr>
        <w:t>[</w:t>
      </w:r>
      <w:r>
        <w:rPr>
          <w:rStyle w:val="aff5"/>
          <w:rFonts w:eastAsia="宋体" w:cs="Times New Roman"/>
          <w:sz w:val="24"/>
          <w:szCs w:val="24"/>
        </w:rPr>
        <w:footnoteReference w:id="66"/>
      </w:r>
      <w:r>
        <w:rPr>
          <w:rStyle w:val="aff5"/>
          <w:rFonts w:eastAsia="宋体" w:cs="Times New Roman"/>
          <w:sz w:val="24"/>
          <w:szCs w:val="24"/>
        </w:rPr>
        <w:t>]</w:t>
      </w:r>
      <w:r>
        <w:rPr>
          <w:rFonts w:eastAsia="宋体" w:cs="Times New Roman"/>
          <w:sz w:val="24"/>
          <w:szCs w:val="24"/>
        </w:rPr>
        <w:t>(2018)</w:t>
      </w:r>
      <w:r>
        <w:rPr>
          <w:rFonts w:eastAsia="宋体" w:cs="Times New Roman"/>
          <w:sz w:val="24"/>
          <w:szCs w:val="24"/>
        </w:rPr>
        <w:t>也提出，高质量发展总体目标是满足人民日益增长的美好生活需要，要求具体内容要体现创新、协调、绿色、开放、共享的新发展理念。金碚</w:t>
      </w:r>
      <w:r>
        <w:rPr>
          <w:rStyle w:val="aff5"/>
          <w:rFonts w:eastAsia="宋体" w:cs="Times New Roman"/>
          <w:sz w:val="24"/>
          <w:szCs w:val="24"/>
        </w:rPr>
        <w:t>[</w:t>
      </w:r>
      <w:r>
        <w:rPr>
          <w:rStyle w:val="aff5"/>
          <w:rFonts w:eastAsia="宋体" w:cs="Times New Roman"/>
          <w:sz w:val="24"/>
          <w:szCs w:val="24"/>
        </w:rPr>
        <w:footnoteReference w:id="67"/>
      </w:r>
      <w:r>
        <w:rPr>
          <w:rStyle w:val="aff5"/>
          <w:rFonts w:eastAsia="宋体" w:cs="Times New Roman"/>
          <w:sz w:val="24"/>
          <w:szCs w:val="24"/>
        </w:rPr>
        <w:t>]</w:t>
      </w:r>
      <w:r>
        <w:rPr>
          <w:rFonts w:eastAsia="宋体" w:cs="Times New Roman"/>
          <w:sz w:val="24"/>
          <w:szCs w:val="24"/>
        </w:rPr>
        <w:t>(2018)</w:t>
      </w:r>
      <w:r>
        <w:rPr>
          <w:rFonts w:eastAsia="宋体" w:cs="Times New Roman"/>
          <w:sz w:val="24"/>
          <w:szCs w:val="24"/>
        </w:rPr>
        <w:t>提出，创新、协调、绿色、开放、共享的发展理念是对新时代高质量发展的新要求，也是对是否实现了高质量发展的评价准则。而且，新时代这些要求的实现也内在地决定了经济运行必须是效率和质量导向的，即体现质量第一、效率优先，以实现更高质量、更有效率、更加公平、更可持续的发展。三是基于供求关系角度。</w:t>
      </w:r>
      <w:r>
        <w:rPr>
          <w:rFonts w:eastAsia="宋体" w:cs="Times New Roman"/>
          <w:sz w:val="24"/>
          <w:szCs w:val="24"/>
        </w:rPr>
        <w:t>2018</w:t>
      </w:r>
      <w:r>
        <w:rPr>
          <w:rFonts w:eastAsia="宋体" w:cs="Times New Roman"/>
          <w:sz w:val="24"/>
          <w:szCs w:val="24"/>
        </w:rPr>
        <w:t>年习近平总书记在长江经济带建设座谈会上强调，高速增长阶段通过增量扩能，解决了</w:t>
      </w:r>
      <w:r>
        <w:rPr>
          <w:rFonts w:eastAsia="宋体" w:cs="Times New Roman" w:hint="eastAsia"/>
          <w:sz w:val="24"/>
          <w:szCs w:val="24"/>
        </w:rPr>
        <w:t>“</w:t>
      </w:r>
      <w:r>
        <w:rPr>
          <w:rFonts w:eastAsia="宋体" w:cs="Times New Roman"/>
          <w:sz w:val="24"/>
          <w:szCs w:val="24"/>
        </w:rPr>
        <w:t>有没有</w:t>
      </w:r>
      <w:r>
        <w:rPr>
          <w:rFonts w:eastAsia="宋体" w:cs="Times New Roman" w:hint="eastAsia"/>
          <w:sz w:val="24"/>
          <w:szCs w:val="24"/>
        </w:rPr>
        <w:t>”</w:t>
      </w:r>
      <w:r>
        <w:rPr>
          <w:rFonts w:eastAsia="宋体" w:cs="Times New Roman"/>
          <w:sz w:val="24"/>
          <w:szCs w:val="24"/>
        </w:rPr>
        <w:t>的问题。</w:t>
      </w:r>
      <w:bookmarkStart w:id="29" w:name="_Hlk79502203"/>
      <w:r>
        <w:rPr>
          <w:rFonts w:eastAsia="宋体" w:cs="Times New Roman"/>
          <w:sz w:val="24"/>
          <w:szCs w:val="24"/>
        </w:rPr>
        <w:t>国家发展改革委经济研究所课题组</w:t>
      </w:r>
      <w:r>
        <w:rPr>
          <w:rStyle w:val="aff5"/>
          <w:rFonts w:eastAsia="宋体" w:cs="Times New Roman"/>
          <w:sz w:val="24"/>
          <w:szCs w:val="24"/>
        </w:rPr>
        <w:t>[</w:t>
      </w:r>
      <w:r>
        <w:rPr>
          <w:rStyle w:val="aff5"/>
          <w:rFonts w:eastAsia="宋体" w:cs="Times New Roman"/>
          <w:sz w:val="24"/>
          <w:szCs w:val="24"/>
        </w:rPr>
        <w:footnoteReference w:id="68"/>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2019</w:t>
      </w:r>
      <w:r>
        <w:rPr>
          <w:rFonts w:eastAsia="宋体" w:cs="Times New Roman"/>
          <w:sz w:val="24"/>
          <w:szCs w:val="24"/>
        </w:rPr>
        <w:t>）认为</w:t>
      </w:r>
      <w:r>
        <w:rPr>
          <w:rFonts w:eastAsia="宋体" w:cs="Times New Roman"/>
          <w:sz w:val="24"/>
          <w:szCs w:val="24"/>
        </w:rPr>
        <w:t xml:space="preserve">, </w:t>
      </w:r>
      <w:r>
        <w:rPr>
          <w:rFonts w:eastAsia="宋体" w:cs="Times New Roman"/>
          <w:sz w:val="24"/>
          <w:szCs w:val="24"/>
        </w:rPr>
        <w:t>高质量发展的核心内涵是供给体系质量高、效率高、稳定性高。王珺</w:t>
      </w:r>
      <w:r>
        <w:rPr>
          <w:rStyle w:val="aff5"/>
          <w:rFonts w:eastAsia="宋体" w:cs="Times New Roman"/>
          <w:sz w:val="24"/>
          <w:szCs w:val="24"/>
        </w:rPr>
        <w:t>[</w:t>
      </w:r>
      <w:r>
        <w:rPr>
          <w:rStyle w:val="aff5"/>
          <w:rFonts w:eastAsia="宋体" w:cs="Times New Roman"/>
          <w:sz w:val="24"/>
          <w:szCs w:val="24"/>
        </w:rPr>
        <w:footnoteReference w:id="69"/>
      </w:r>
      <w:r>
        <w:rPr>
          <w:rStyle w:val="aff5"/>
          <w:rFonts w:eastAsia="宋体" w:cs="Times New Roman"/>
          <w:sz w:val="24"/>
          <w:szCs w:val="24"/>
        </w:rPr>
        <w:t>]</w:t>
      </w:r>
      <w:r>
        <w:rPr>
          <w:rFonts w:eastAsia="宋体" w:cs="Times New Roman"/>
          <w:sz w:val="24"/>
          <w:szCs w:val="24"/>
        </w:rPr>
        <w:t>(2017)</w:t>
      </w:r>
      <w:r>
        <w:rPr>
          <w:rFonts w:eastAsia="宋体" w:cs="Times New Roman"/>
          <w:sz w:val="24"/>
          <w:szCs w:val="24"/>
        </w:rPr>
        <w:t>认为高质量发展不仅是指某一种产品或服务标准符合国际先进水平，而是整个供给体系都要有活力、有效益与有质量。余斌</w:t>
      </w:r>
      <w:bookmarkEnd w:id="29"/>
      <w:r>
        <w:rPr>
          <w:rStyle w:val="aff5"/>
          <w:rFonts w:eastAsia="宋体" w:cs="Times New Roman"/>
          <w:sz w:val="24"/>
          <w:szCs w:val="24"/>
        </w:rPr>
        <w:t>[</w:t>
      </w:r>
      <w:r>
        <w:rPr>
          <w:rStyle w:val="aff5"/>
          <w:rFonts w:eastAsia="宋体" w:cs="Times New Roman"/>
          <w:sz w:val="24"/>
          <w:szCs w:val="24"/>
        </w:rPr>
        <w:footnoteReference w:id="70"/>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2018</w:t>
      </w:r>
      <w:r>
        <w:rPr>
          <w:rFonts w:eastAsia="宋体" w:cs="Times New Roman"/>
          <w:sz w:val="24"/>
          <w:szCs w:val="24"/>
        </w:rPr>
        <w:t>）认为，迈向高质量发展，第一产业应当以增加绿色优质农产品的供给为中心，要质量兴农、绿色兴农，第二产业应当以提高产品质量和工业企业的核心竞争力为中心，第三产业则是要打破垄断，发挥市场的作用，扩大服务业对内对外开放，提升服务业的品质、品牌、品种和便捷性，更好地满足消费升级的需要。四是基于宏中微观角度。赵大全</w:t>
      </w:r>
      <w:r>
        <w:rPr>
          <w:rStyle w:val="aff5"/>
          <w:rFonts w:eastAsia="宋体" w:cs="Times New Roman"/>
          <w:sz w:val="24"/>
          <w:szCs w:val="24"/>
        </w:rPr>
        <w:t>[</w:t>
      </w:r>
      <w:r>
        <w:rPr>
          <w:rStyle w:val="aff5"/>
          <w:rFonts w:eastAsia="宋体" w:cs="Times New Roman"/>
          <w:sz w:val="24"/>
          <w:szCs w:val="24"/>
        </w:rPr>
        <w:footnoteReference w:id="71"/>
      </w:r>
      <w:r>
        <w:rPr>
          <w:rStyle w:val="aff5"/>
          <w:rFonts w:eastAsia="宋体" w:cs="Times New Roman"/>
          <w:sz w:val="24"/>
          <w:szCs w:val="24"/>
        </w:rPr>
        <w:t>]</w:t>
      </w:r>
      <w:r>
        <w:rPr>
          <w:rFonts w:eastAsia="宋体" w:cs="Times New Roman"/>
          <w:sz w:val="24"/>
          <w:szCs w:val="24"/>
        </w:rPr>
        <w:t xml:space="preserve"> (2018) </w:t>
      </w:r>
      <w:r>
        <w:rPr>
          <w:rFonts w:eastAsia="宋体" w:cs="Times New Roman"/>
          <w:sz w:val="24"/>
          <w:szCs w:val="24"/>
        </w:rPr>
        <w:t>、安淑新</w:t>
      </w:r>
      <w:r>
        <w:rPr>
          <w:rStyle w:val="aff5"/>
          <w:rFonts w:eastAsia="宋体" w:cs="Times New Roman"/>
          <w:sz w:val="24"/>
          <w:szCs w:val="24"/>
        </w:rPr>
        <w:t>[</w:t>
      </w:r>
      <w:r>
        <w:rPr>
          <w:rStyle w:val="aff5"/>
          <w:rFonts w:eastAsia="宋体" w:cs="Times New Roman"/>
          <w:sz w:val="24"/>
          <w:szCs w:val="24"/>
        </w:rPr>
        <w:footnoteReference w:id="72"/>
      </w:r>
      <w:r>
        <w:rPr>
          <w:rStyle w:val="aff5"/>
          <w:rFonts w:eastAsia="宋体" w:cs="Times New Roman"/>
          <w:sz w:val="24"/>
          <w:szCs w:val="24"/>
        </w:rPr>
        <w:t>]</w:t>
      </w:r>
      <w:r>
        <w:rPr>
          <w:rFonts w:eastAsia="宋体" w:cs="Times New Roman"/>
          <w:sz w:val="24"/>
          <w:szCs w:val="24"/>
        </w:rPr>
        <w:t>(2018)</w:t>
      </w:r>
      <w:r>
        <w:rPr>
          <w:rFonts w:eastAsia="宋体" w:cs="Times New Roman"/>
          <w:sz w:val="24"/>
          <w:szCs w:val="24"/>
        </w:rPr>
        <w:t>等认为，在微观层面，经济高质量体现为产品高质量。在中观层面，高质量发展主要指产业发展高质量和区域发展</w:t>
      </w:r>
      <w:r>
        <w:rPr>
          <w:rFonts w:eastAsia="宋体" w:cs="Times New Roman"/>
          <w:sz w:val="24"/>
          <w:szCs w:val="24"/>
        </w:rPr>
        <w:lastRenderedPageBreak/>
        <w:t>高质量，体现为产业结构优化和区域经济发展的协同性、整体性、包容性和开放性。在宏观层面，它要求经济发展不再单一地重视增长速度，要求经济以充分、高效、平衡、生态为基础的增长。体现在三大产业结构的高端化、技术结构的升级、资源和能源消耗的回归利用、劳动力结构的适应性等方面。</w:t>
      </w:r>
    </w:p>
    <w:p w14:paraId="21BCBBCD" w14:textId="77777777" w:rsidR="004651C7" w:rsidRDefault="00BF798C">
      <w:pPr>
        <w:pStyle w:val="4"/>
      </w:pPr>
      <w:r>
        <w:t>2.中小微企业高质量发展的内涵及实现路径</w:t>
      </w:r>
    </w:p>
    <w:p w14:paraId="607D62AA" w14:textId="77777777" w:rsidR="004651C7" w:rsidRDefault="00BF798C">
      <w:pPr>
        <w:spacing w:line="360" w:lineRule="auto"/>
        <w:ind w:firstLine="480"/>
        <w:rPr>
          <w:rFonts w:eastAsia="宋体" w:cs="Times New Roman"/>
          <w:sz w:val="24"/>
          <w:szCs w:val="24"/>
        </w:rPr>
      </w:pPr>
      <w:r>
        <w:rPr>
          <w:rFonts w:eastAsia="宋体" w:cs="Times New Roman"/>
          <w:sz w:val="24"/>
          <w:szCs w:val="24"/>
        </w:rPr>
        <w:t>对于中小微企业的高质量发展，目前许多地方政府对于这一概念还未达成统一共识，在出台相关办法时仍以</w:t>
      </w:r>
      <w:r>
        <w:rPr>
          <w:rFonts w:eastAsia="宋体" w:cs="Times New Roman" w:hint="eastAsia"/>
          <w:sz w:val="24"/>
          <w:szCs w:val="24"/>
        </w:rPr>
        <w:t>“</w:t>
      </w:r>
      <w:r>
        <w:rPr>
          <w:rFonts w:eastAsia="宋体" w:cs="Times New Roman"/>
          <w:sz w:val="24"/>
          <w:szCs w:val="24"/>
        </w:rPr>
        <w:t>规模、速度、投入</w:t>
      </w:r>
      <w:r>
        <w:rPr>
          <w:rFonts w:eastAsia="宋体" w:cs="Times New Roman" w:hint="eastAsia"/>
          <w:sz w:val="24"/>
          <w:szCs w:val="24"/>
        </w:rPr>
        <w:t>”</w:t>
      </w:r>
      <w:r>
        <w:rPr>
          <w:rFonts w:eastAsia="宋体" w:cs="Times New Roman"/>
          <w:sz w:val="24"/>
          <w:szCs w:val="24"/>
        </w:rPr>
        <w:t>为导向标，未从战略高度进行系统谋划（马俊贤</w:t>
      </w:r>
      <w:r>
        <w:rPr>
          <w:rStyle w:val="aff5"/>
          <w:rFonts w:eastAsia="宋体" w:cs="Times New Roman"/>
          <w:sz w:val="24"/>
          <w:szCs w:val="24"/>
        </w:rPr>
        <w:t>[</w:t>
      </w:r>
      <w:r>
        <w:rPr>
          <w:rStyle w:val="aff5"/>
          <w:rFonts w:eastAsia="宋体" w:cs="Times New Roman"/>
          <w:sz w:val="24"/>
          <w:szCs w:val="24"/>
        </w:rPr>
        <w:footnoteReference w:id="73"/>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2018</w:t>
      </w:r>
      <w:r>
        <w:rPr>
          <w:rFonts w:eastAsia="宋体" w:cs="Times New Roman"/>
          <w:sz w:val="24"/>
          <w:szCs w:val="24"/>
        </w:rPr>
        <w:t>）。师博和张冰瑶</w:t>
      </w:r>
      <w:r>
        <w:rPr>
          <w:rStyle w:val="aff5"/>
          <w:rFonts w:eastAsia="宋体" w:cs="Times New Roman"/>
          <w:sz w:val="24"/>
          <w:szCs w:val="24"/>
        </w:rPr>
        <w:t>[</w:t>
      </w:r>
      <w:r>
        <w:rPr>
          <w:rStyle w:val="aff5"/>
          <w:rFonts w:eastAsia="宋体" w:cs="Times New Roman"/>
          <w:sz w:val="24"/>
          <w:szCs w:val="24"/>
        </w:rPr>
        <w:footnoteReference w:id="74"/>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2018</w:t>
      </w:r>
      <w:r>
        <w:rPr>
          <w:rFonts w:eastAsia="宋体" w:cs="Times New Roman"/>
          <w:sz w:val="24"/>
          <w:szCs w:val="24"/>
        </w:rPr>
        <w:t>）认为，企业高质量发展与</w:t>
      </w:r>
      <w:r>
        <w:rPr>
          <w:rFonts w:eastAsia="宋体" w:cs="Times New Roman" w:hint="eastAsia"/>
          <w:sz w:val="24"/>
          <w:szCs w:val="24"/>
        </w:rPr>
        <w:t>“</w:t>
      </w:r>
      <w:r>
        <w:rPr>
          <w:rFonts w:eastAsia="宋体" w:cs="Times New Roman"/>
          <w:sz w:val="24"/>
          <w:szCs w:val="24"/>
        </w:rPr>
        <w:t>创新、协调、绿色、开放、共享</w:t>
      </w:r>
      <w:r>
        <w:rPr>
          <w:rFonts w:eastAsia="宋体" w:cs="Times New Roman" w:hint="eastAsia"/>
          <w:sz w:val="24"/>
          <w:szCs w:val="24"/>
        </w:rPr>
        <w:t>”</w:t>
      </w:r>
      <w:r>
        <w:rPr>
          <w:rFonts w:eastAsia="宋体" w:cs="Times New Roman"/>
          <w:sz w:val="24"/>
          <w:szCs w:val="24"/>
        </w:rPr>
        <w:t>发展理念相契合。金碚</w:t>
      </w:r>
      <w:r>
        <w:rPr>
          <w:rStyle w:val="aff5"/>
          <w:rFonts w:eastAsia="宋体" w:cs="Times New Roman"/>
          <w:sz w:val="24"/>
          <w:szCs w:val="24"/>
        </w:rPr>
        <w:t>[</w:t>
      </w:r>
      <w:r>
        <w:rPr>
          <w:rStyle w:val="aff5"/>
          <w:rFonts w:eastAsia="宋体" w:cs="Times New Roman"/>
          <w:sz w:val="24"/>
          <w:szCs w:val="24"/>
        </w:rPr>
        <w:footnoteReference w:id="75"/>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2018</w:t>
      </w:r>
      <w:r>
        <w:rPr>
          <w:rFonts w:eastAsia="宋体" w:cs="Times New Roman"/>
          <w:sz w:val="24"/>
          <w:szCs w:val="24"/>
        </w:rPr>
        <w:t>）提出，高质量发展是区别于高速增长的一种经济发展质态，体现质量第一、效率优先。因此，企业高质量发展也可以认为是企业实现或处于高水平、高层次、卓越的企业发展质量的状态，可看作是企业发展的一种新范式。黄速建</w:t>
      </w:r>
      <w:r>
        <w:rPr>
          <w:rStyle w:val="aff5"/>
          <w:rFonts w:eastAsia="宋体" w:cs="Times New Roman"/>
          <w:sz w:val="24"/>
          <w:szCs w:val="24"/>
        </w:rPr>
        <w:t>[</w:t>
      </w:r>
      <w:r>
        <w:rPr>
          <w:rStyle w:val="aff5"/>
          <w:rFonts w:eastAsia="宋体" w:cs="Times New Roman"/>
          <w:sz w:val="24"/>
          <w:szCs w:val="24"/>
        </w:rPr>
        <w:footnoteReference w:id="76"/>
      </w:r>
      <w:r>
        <w:rPr>
          <w:rStyle w:val="aff5"/>
          <w:rFonts w:eastAsia="宋体" w:cs="Times New Roman"/>
          <w:sz w:val="24"/>
          <w:szCs w:val="24"/>
        </w:rPr>
        <w:t>]</w:t>
      </w:r>
      <w:r>
        <w:rPr>
          <w:rFonts w:eastAsia="宋体" w:cs="Times New Roman"/>
          <w:sz w:val="24"/>
          <w:szCs w:val="24"/>
        </w:rPr>
        <w:t>等（</w:t>
      </w:r>
      <w:r>
        <w:rPr>
          <w:rFonts w:eastAsia="宋体" w:cs="Times New Roman"/>
          <w:sz w:val="24"/>
          <w:szCs w:val="24"/>
        </w:rPr>
        <w:t>2018</w:t>
      </w:r>
      <w:r>
        <w:rPr>
          <w:rFonts w:eastAsia="宋体" w:cs="Times New Roman"/>
          <w:sz w:val="24"/>
          <w:szCs w:val="24"/>
        </w:rPr>
        <w:t>）认为，企业高质量发展是一种合意的企业发展导向和范式选择</w:t>
      </w:r>
      <w:r>
        <w:rPr>
          <w:rFonts w:eastAsia="宋体" w:cs="Times New Roman"/>
          <w:sz w:val="24"/>
          <w:szCs w:val="24"/>
        </w:rPr>
        <w:t xml:space="preserve">, </w:t>
      </w:r>
      <w:r>
        <w:rPr>
          <w:rFonts w:eastAsia="宋体" w:cs="Times New Roman"/>
          <w:sz w:val="24"/>
          <w:szCs w:val="24"/>
        </w:rPr>
        <w:t>是企业集约型发展范式、内涵式发展范式和可持续发展范式的集成。追求高水平、高层次、高效率的经济价值和社会价值创造</w:t>
      </w:r>
      <w:r>
        <w:rPr>
          <w:rFonts w:eastAsia="宋体" w:cs="Times New Roman"/>
          <w:sz w:val="24"/>
          <w:szCs w:val="24"/>
        </w:rPr>
        <w:t xml:space="preserve">, </w:t>
      </w:r>
      <w:r>
        <w:rPr>
          <w:rFonts w:eastAsia="宋体" w:cs="Times New Roman"/>
          <w:sz w:val="24"/>
          <w:szCs w:val="24"/>
        </w:rPr>
        <w:t>以及塑造卓越的企业持续成长和持续价值创造素质能力的目标状态或发展范式。付朋霞和刘青松</w:t>
      </w:r>
      <w:r>
        <w:rPr>
          <w:rStyle w:val="aff5"/>
          <w:rFonts w:eastAsia="宋体" w:cs="Times New Roman"/>
          <w:sz w:val="24"/>
          <w:szCs w:val="24"/>
        </w:rPr>
        <w:t>[</w:t>
      </w:r>
      <w:r>
        <w:rPr>
          <w:rStyle w:val="aff5"/>
          <w:rFonts w:eastAsia="宋体" w:cs="Times New Roman"/>
          <w:sz w:val="24"/>
          <w:szCs w:val="24"/>
        </w:rPr>
        <w:footnoteReference w:id="77"/>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2020</w:t>
      </w:r>
      <w:r>
        <w:rPr>
          <w:rFonts w:eastAsia="宋体" w:cs="Times New Roman"/>
          <w:sz w:val="24"/>
          <w:szCs w:val="24"/>
        </w:rPr>
        <w:t>）对中小企业高质量发展定义从两个层面展开，一是将中小企业作为微观层面具体的企业，以不断进行创新、高效利用资源为特征，生产满足人们日益需要的产品，能够持续保持核心竞争力以实现企业高质量发展；二是从宏观层面上，中小企业高质量发展则是指一个地区能够提供适合中小企业发展的稳定、公平的环境，并且还能够有效维护中小企业的合法权益，支撑中小企业发展。通过对上述文献综述的总结，中小微企业的高质量发展要求企业从根本上转变现有的经营模式，戴国宝和王雅秋（</w:t>
      </w:r>
      <w:r>
        <w:rPr>
          <w:rFonts w:eastAsia="宋体" w:cs="Times New Roman"/>
          <w:sz w:val="24"/>
          <w:szCs w:val="24"/>
        </w:rPr>
        <w:t>2019</w:t>
      </w:r>
      <w:r>
        <w:rPr>
          <w:rFonts w:eastAsia="宋体" w:cs="Times New Roman"/>
          <w:sz w:val="24"/>
          <w:szCs w:val="24"/>
        </w:rPr>
        <w:t>）</w:t>
      </w:r>
      <w:r>
        <w:rPr>
          <w:rStyle w:val="aff5"/>
          <w:rFonts w:eastAsia="宋体" w:cs="Times New Roman"/>
          <w:sz w:val="24"/>
          <w:szCs w:val="24"/>
        </w:rPr>
        <w:t>[</w:t>
      </w:r>
      <w:r>
        <w:rPr>
          <w:rStyle w:val="aff5"/>
          <w:rFonts w:eastAsia="宋体" w:cs="Times New Roman"/>
          <w:sz w:val="24"/>
          <w:szCs w:val="24"/>
        </w:rPr>
        <w:footnoteReference w:id="78"/>
      </w:r>
      <w:r>
        <w:rPr>
          <w:rStyle w:val="aff5"/>
          <w:rFonts w:eastAsia="宋体" w:cs="Times New Roman"/>
          <w:sz w:val="24"/>
          <w:szCs w:val="24"/>
        </w:rPr>
        <w:t>]</w:t>
      </w:r>
      <w:r>
        <w:rPr>
          <w:rFonts w:eastAsia="宋体" w:cs="Times New Roman"/>
          <w:sz w:val="24"/>
          <w:szCs w:val="24"/>
        </w:rPr>
        <w:t>认为这种转换主要体现在：由过去粗放式经营转向创新驱动发展，由过去单一自我发展转向积极整合内外部资源</w:t>
      </w:r>
      <w:r>
        <w:rPr>
          <w:rFonts w:eastAsia="宋体" w:cs="Times New Roman"/>
          <w:sz w:val="24"/>
          <w:szCs w:val="24"/>
        </w:rPr>
        <w:t xml:space="preserve">, </w:t>
      </w:r>
      <w:r>
        <w:rPr>
          <w:rFonts w:eastAsia="宋体" w:cs="Times New Roman"/>
          <w:sz w:val="24"/>
          <w:szCs w:val="24"/>
        </w:rPr>
        <w:t>协调共同发展；由过去只注重产品销售转</w:t>
      </w:r>
      <w:r>
        <w:rPr>
          <w:rFonts w:eastAsia="宋体" w:cs="Times New Roman"/>
          <w:sz w:val="24"/>
          <w:szCs w:val="24"/>
        </w:rPr>
        <w:lastRenderedPageBreak/>
        <w:t>向提供稳定、安全可靠、品质有保证的产品；由过去家族式管理转向透明开放式运营；由过去独享财富转向与员工、客户及利益相关者共享财富。</w:t>
      </w:r>
    </w:p>
    <w:p w14:paraId="453F00A1" w14:textId="77777777" w:rsidR="004651C7" w:rsidRDefault="00BF798C">
      <w:pPr>
        <w:spacing w:line="360" w:lineRule="auto"/>
        <w:ind w:firstLine="480"/>
        <w:rPr>
          <w:rFonts w:eastAsia="宋体" w:cs="Times New Roman"/>
          <w:sz w:val="24"/>
          <w:szCs w:val="24"/>
        </w:rPr>
      </w:pPr>
      <w:r>
        <w:rPr>
          <w:rFonts w:eastAsia="宋体" w:cs="Times New Roman"/>
          <w:sz w:val="24"/>
          <w:szCs w:val="24"/>
        </w:rPr>
        <w:t>在中小微企业高质量发展路径方面，可以从国家政策层面和企业自身层面来展开。一方面，要从国家政策层面进一步鼓励和引导有愿望、有条件也有能力实现更大发展的中小民营企业。郭敬生</w:t>
      </w:r>
      <w:r>
        <w:rPr>
          <w:rStyle w:val="aff5"/>
          <w:rFonts w:eastAsia="宋体" w:cs="Times New Roman"/>
          <w:sz w:val="24"/>
          <w:szCs w:val="24"/>
        </w:rPr>
        <w:t>[</w:t>
      </w:r>
      <w:r>
        <w:rPr>
          <w:rStyle w:val="aff5"/>
          <w:rFonts w:eastAsia="宋体" w:cs="Times New Roman"/>
          <w:sz w:val="24"/>
          <w:szCs w:val="24"/>
        </w:rPr>
        <w:footnoteReference w:id="79"/>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2019</w:t>
      </w:r>
      <w:r>
        <w:rPr>
          <w:rFonts w:eastAsia="宋体" w:cs="Times New Roman"/>
          <w:sz w:val="24"/>
          <w:szCs w:val="24"/>
        </w:rPr>
        <w:t>）提出，民营经济高质量发展的路径主要包括推动质量变革、推动效率变革、推动动力变革、推动环境变革。刘现伟和文丰安</w:t>
      </w:r>
      <w:r>
        <w:rPr>
          <w:rStyle w:val="aff5"/>
          <w:rFonts w:eastAsia="宋体" w:cs="Times New Roman"/>
          <w:sz w:val="24"/>
          <w:szCs w:val="24"/>
        </w:rPr>
        <w:t>[</w:t>
      </w:r>
      <w:r>
        <w:rPr>
          <w:rStyle w:val="aff5"/>
          <w:rFonts w:eastAsia="宋体" w:cs="Times New Roman"/>
          <w:sz w:val="24"/>
          <w:szCs w:val="24"/>
        </w:rPr>
        <w:footnoteReference w:id="80"/>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2018</w:t>
      </w:r>
      <w:r>
        <w:rPr>
          <w:rFonts w:eastAsia="宋体" w:cs="Times New Roman"/>
          <w:sz w:val="24"/>
          <w:szCs w:val="24"/>
        </w:rPr>
        <w:t>）认为，民营中小微企业高质量发展的路径</w:t>
      </w:r>
      <w:r>
        <w:rPr>
          <w:rFonts w:eastAsia="宋体" w:cs="Times New Roman"/>
          <w:sz w:val="24"/>
          <w:szCs w:val="24"/>
        </w:rPr>
        <w:t>:</w:t>
      </w:r>
      <w:r>
        <w:rPr>
          <w:rFonts w:eastAsia="宋体" w:cs="Times New Roman"/>
          <w:sz w:val="24"/>
          <w:szCs w:val="24"/>
        </w:rPr>
        <w:t>一要放宽市场准入，二要引导企业建立现代企业制度，三要放宽金融市场准入，四要优化营商环境，五要提振民营企业家发展信心。顾华祥</w:t>
      </w:r>
      <w:r>
        <w:rPr>
          <w:rStyle w:val="aff5"/>
          <w:rFonts w:eastAsia="宋体" w:cs="Times New Roman"/>
          <w:sz w:val="24"/>
          <w:szCs w:val="24"/>
        </w:rPr>
        <w:t>[</w:t>
      </w:r>
      <w:r>
        <w:rPr>
          <w:rStyle w:val="aff5"/>
          <w:rFonts w:eastAsia="宋体" w:cs="Times New Roman"/>
          <w:sz w:val="24"/>
          <w:szCs w:val="24"/>
        </w:rPr>
        <w:footnoteReference w:id="81"/>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2020</w:t>
      </w:r>
      <w:r>
        <w:rPr>
          <w:rFonts w:eastAsia="宋体" w:cs="Times New Roman"/>
          <w:sz w:val="24"/>
          <w:szCs w:val="24"/>
        </w:rPr>
        <w:t>）提出要坚持强化政策的精准支持力度，推动民营经济转型升级，切实帮助民营经济人士拓展视野、增强信心、坚定发展信念、转变发展方式。孟蔚校</w:t>
      </w:r>
      <w:r>
        <w:rPr>
          <w:rStyle w:val="aff5"/>
          <w:rFonts w:eastAsia="宋体" w:cs="Times New Roman"/>
          <w:sz w:val="24"/>
          <w:szCs w:val="24"/>
        </w:rPr>
        <w:t>[</w:t>
      </w:r>
      <w:r>
        <w:rPr>
          <w:rStyle w:val="aff5"/>
          <w:rFonts w:eastAsia="宋体" w:cs="Times New Roman"/>
          <w:sz w:val="24"/>
          <w:szCs w:val="24"/>
        </w:rPr>
        <w:footnoteReference w:id="82"/>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2018</w:t>
      </w:r>
      <w:r>
        <w:rPr>
          <w:rFonts w:eastAsia="宋体" w:cs="Times New Roman"/>
          <w:sz w:val="24"/>
          <w:szCs w:val="24"/>
        </w:rPr>
        <w:t>）提出要推动中小企业转型升级、深化中小企业产学研合作以及发展新动能等举措以促进中小企业高质量发展。曾莉莎</w:t>
      </w:r>
      <w:r>
        <w:rPr>
          <w:rStyle w:val="aff5"/>
          <w:rFonts w:eastAsia="宋体" w:cs="Times New Roman"/>
          <w:sz w:val="24"/>
          <w:szCs w:val="24"/>
        </w:rPr>
        <w:t>[</w:t>
      </w:r>
      <w:r>
        <w:rPr>
          <w:rStyle w:val="aff5"/>
          <w:rFonts w:eastAsia="宋体" w:cs="Times New Roman"/>
          <w:sz w:val="24"/>
          <w:szCs w:val="24"/>
        </w:rPr>
        <w:footnoteReference w:id="83"/>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2019</w:t>
      </w:r>
      <w:r>
        <w:rPr>
          <w:rFonts w:eastAsia="宋体" w:cs="Times New Roman"/>
          <w:sz w:val="24"/>
          <w:szCs w:val="24"/>
        </w:rPr>
        <w:t>）提出中小企业高质量发展要建立创新政策评价体系，以期为政策的制定实施进行科学诊断、信息反馈和有效控制提供参考依据。余泳泽</w:t>
      </w:r>
      <w:r>
        <w:rPr>
          <w:rStyle w:val="aff5"/>
          <w:rFonts w:eastAsia="宋体" w:cs="Times New Roman"/>
          <w:sz w:val="24"/>
          <w:szCs w:val="24"/>
        </w:rPr>
        <w:t>[</w:t>
      </w:r>
      <w:r>
        <w:rPr>
          <w:rStyle w:val="aff5"/>
          <w:rFonts w:eastAsia="宋体" w:cs="Times New Roman"/>
          <w:sz w:val="24"/>
          <w:szCs w:val="24"/>
        </w:rPr>
        <w:footnoteReference w:id="84"/>
      </w:r>
      <w:r>
        <w:rPr>
          <w:rStyle w:val="aff5"/>
          <w:rFonts w:eastAsia="宋体" w:cs="Times New Roman"/>
          <w:sz w:val="24"/>
          <w:szCs w:val="24"/>
        </w:rPr>
        <w:t>]</w:t>
      </w:r>
      <w:r>
        <w:rPr>
          <w:rFonts w:eastAsia="宋体" w:cs="Times New Roman"/>
          <w:sz w:val="24"/>
          <w:szCs w:val="24"/>
        </w:rPr>
        <w:t>等（</w:t>
      </w:r>
      <w:r>
        <w:rPr>
          <w:rFonts w:eastAsia="宋体" w:cs="Times New Roman"/>
          <w:sz w:val="24"/>
          <w:szCs w:val="24"/>
        </w:rPr>
        <w:t>2021</w:t>
      </w:r>
      <w:r>
        <w:rPr>
          <w:rFonts w:eastAsia="宋体" w:cs="Times New Roman"/>
          <w:sz w:val="24"/>
          <w:szCs w:val="24"/>
        </w:rPr>
        <w:t>）提出要深化科技创新体制改革，通过加强创新激励和知识产权保护，以及完善创新创业环境等措施，破除制约技术创新的制度性、结构性障碍，为企业高质量发展提供良好的创新环境。王丹和刘志成</w:t>
      </w:r>
      <w:r>
        <w:rPr>
          <w:rStyle w:val="aff5"/>
          <w:rFonts w:eastAsia="宋体" w:cs="Times New Roman"/>
          <w:sz w:val="24"/>
          <w:szCs w:val="24"/>
        </w:rPr>
        <w:t>[</w:t>
      </w:r>
      <w:r>
        <w:rPr>
          <w:rStyle w:val="aff5"/>
          <w:rFonts w:eastAsia="宋体" w:cs="Times New Roman"/>
          <w:sz w:val="24"/>
          <w:szCs w:val="24"/>
        </w:rPr>
        <w:footnoteReference w:id="85"/>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2021</w:t>
      </w:r>
      <w:r>
        <w:rPr>
          <w:rFonts w:eastAsia="宋体" w:cs="Times New Roman"/>
          <w:sz w:val="24"/>
          <w:szCs w:val="24"/>
        </w:rPr>
        <w:t>）提出要完善垄断协议适用除外制度，细化豁免中小企业垄断协议行为的标准举措，并制订破除针对中小企业市场准入壁垒的专项实施方案。另一方面，也有学者建议，中小微企业也要从自身出发，思考高质量发展的方法与途径。孟雷</w:t>
      </w:r>
      <w:r>
        <w:rPr>
          <w:rStyle w:val="aff5"/>
          <w:rFonts w:eastAsia="宋体" w:cs="Times New Roman"/>
          <w:sz w:val="24"/>
          <w:szCs w:val="24"/>
        </w:rPr>
        <w:t>[</w:t>
      </w:r>
      <w:r>
        <w:rPr>
          <w:rStyle w:val="aff5"/>
          <w:rFonts w:eastAsia="宋体" w:cs="Times New Roman"/>
          <w:sz w:val="24"/>
          <w:szCs w:val="24"/>
        </w:rPr>
        <w:footnoteReference w:id="86"/>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2021</w:t>
      </w:r>
      <w:r>
        <w:rPr>
          <w:rFonts w:eastAsia="宋体" w:cs="Times New Roman"/>
          <w:sz w:val="24"/>
          <w:szCs w:val="24"/>
        </w:rPr>
        <w:t>）认为很多中小微企业陷入困境的根本原因是没有随着居民消费的升级而转型升级，所以中小微企业走出困境，实现高质量发展的根本出路就是加快推进转型升级。齐嘉</w:t>
      </w:r>
      <w:r>
        <w:rPr>
          <w:rStyle w:val="aff5"/>
          <w:rFonts w:eastAsia="宋体" w:cs="Times New Roman"/>
          <w:sz w:val="24"/>
          <w:szCs w:val="24"/>
        </w:rPr>
        <w:t>[</w:t>
      </w:r>
      <w:r>
        <w:rPr>
          <w:rStyle w:val="aff5"/>
          <w:rFonts w:eastAsia="宋体" w:cs="Times New Roman"/>
          <w:sz w:val="24"/>
          <w:szCs w:val="24"/>
        </w:rPr>
        <w:footnoteReference w:id="87"/>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2019</w:t>
      </w:r>
      <w:r>
        <w:rPr>
          <w:rFonts w:eastAsia="宋体" w:cs="Times New Roman"/>
          <w:sz w:val="24"/>
          <w:szCs w:val="24"/>
        </w:rPr>
        <w:t>）建</w:t>
      </w:r>
      <w:r>
        <w:rPr>
          <w:rFonts w:eastAsia="宋体" w:cs="Times New Roman"/>
          <w:sz w:val="24"/>
          <w:szCs w:val="24"/>
        </w:rPr>
        <w:lastRenderedPageBreak/>
        <w:t>议，民营企业要想实现高质量发展，可从三方面着手</w:t>
      </w:r>
      <w:r>
        <w:rPr>
          <w:rFonts w:eastAsia="宋体" w:cs="Times New Roman"/>
          <w:sz w:val="24"/>
          <w:szCs w:val="24"/>
        </w:rPr>
        <w:t>:</w:t>
      </w:r>
      <w:r>
        <w:rPr>
          <w:rFonts w:eastAsia="宋体" w:cs="Times New Roman"/>
          <w:sz w:val="24"/>
          <w:szCs w:val="24"/>
        </w:rPr>
        <w:t>完善企业认定标准，夯实企业发展基础</w:t>
      </w:r>
      <w:r>
        <w:rPr>
          <w:rFonts w:eastAsia="宋体" w:cs="Times New Roman"/>
          <w:sz w:val="24"/>
          <w:szCs w:val="24"/>
        </w:rPr>
        <w:t xml:space="preserve">; </w:t>
      </w:r>
      <w:r>
        <w:rPr>
          <w:rFonts w:eastAsia="宋体" w:cs="Times New Roman"/>
          <w:sz w:val="24"/>
          <w:szCs w:val="24"/>
        </w:rPr>
        <w:t>增强企业发展后劲，拓展企业成长空间</w:t>
      </w:r>
      <w:r>
        <w:rPr>
          <w:rFonts w:eastAsia="宋体" w:cs="Times New Roman"/>
          <w:sz w:val="24"/>
          <w:szCs w:val="24"/>
        </w:rPr>
        <w:t xml:space="preserve">; </w:t>
      </w:r>
      <w:r>
        <w:rPr>
          <w:rFonts w:eastAsia="宋体" w:cs="Times New Roman"/>
          <w:sz w:val="24"/>
          <w:szCs w:val="24"/>
        </w:rPr>
        <w:t>完善风险投资体系，加强企业金融支持。张培丽</w:t>
      </w:r>
      <w:r>
        <w:rPr>
          <w:rStyle w:val="aff5"/>
          <w:rFonts w:eastAsia="宋体" w:cs="Times New Roman"/>
          <w:sz w:val="24"/>
          <w:szCs w:val="24"/>
        </w:rPr>
        <w:t>[</w:t>
      </w:r>
      <w:r>
        <w:rPr>
          <w:rStyle w:val="aff5"/>
          <w:rFonts w:eastAsia="宋体" w:cs="Times New Roman"/>
          <w:sz w:val="24"/>
          <w:szCs w:val="24"/>
        </w:rPr>
        <w:footnoteReference w:id="88"/>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2019</w:t>
      </w:r>
      <w:r>
        <w:rPr>
          <w:rFonts w:eastAsia="宋体" w:cs="Times New Roman"/>
          <w:sz w:val="24"/>
          <w:szCs w:val="24"/>
        </w:rPr>
        <w:t>）提出中小企业实现高质量发展要加快推进产品的升级换代，把生产方式转化为柔性化、个性化的需求。徐钦和杨音</w:t>
      </w:r>
      <w:r>
        <w:rPr>
          <w:rStyle w:val="aff5"/>
          <w:rFonts w:eastAsia="宋体" w:cs="Times New Roman"/>
          <w:sz w:val="24"/>
          <w:szCs w:val="24"/>
        </w:rPr>
        <w:t>[</w:t>
      </w:r>
      <w:r>
        <w:rPr>
          <w:rStyle w:val="aff5"/>
          <w:rFonts w:eastAsia="宋体" w:cs="Times New Roman"/>
          <w:sz w:val="24"/>
          <w:szCs w:val="24"/>
        </w:rPr>
        <w:footnoteReference w:id="89"/>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2018</w:t>
      </w:r>
      <w:r>
        <w:rPr>
          <w:rFonts w:eastAsia="宋体" w:cs="Times New Roman"/>
          <w:sz w:val="24"/>
          <w:szCs w:val="24"/>
        </w:rPr>
        <w:t>）建议中小微企业要健全企业质量管理体系</w:t>
      </w:r>
      <w:r>
        <w:rPr>
          <w:rFonts w:eastAsia="宋体" w:cs="Times New Roman"/>
          <w:sz w:val="24"/>
          <w:szCs w:val="24"/>
        </w:rPr>
        <w:t xml:space="preserve">, </w:t>
      </w:r>
      <w:r>
        <w:rPr>
          <w:rFonts w:eastAsia="宋体" w:cs="Times New Roman"/>
          <w:sz w:val="24"/>
          <w:szCs w:val="24"/>
        </w:rPr>
        <w:t>培养特色鲜明的企业质量文化，从而提升企业形象</w:t>
      </w:r>
      <w:r>
        <w:rPr>
          <w:rFonts w:eastAsia="宋体" w:cs="Times New Roman"/>
          <w:sz w:val="24"/>
          <w:szCs w:val="24"/>
        </w:rPr>
        <w:t xml:space="preserve">, </w:t>
      </w:r>
      <w:r>
        <w:rPr>
          <w:rFonts w:eastAsia="宋体" w:cs="Times New Roman"/>
          <w:sz w:val="24"/>
          <w:szCs w:val="24"/>
        </w:rPr>
        <w:t>提高企业效益。刘迎秋</w:t>
      </w:r>
      <w:r>
        <w:rPr>
          <w:rStyle w:val="aff5"/>
          <w:rFonts w:eastAsia="宋体" w:cs="Times New Roman"/>
          <w:sz w:val="24"/>
          <w:szCs w:val="24"/>
        </w:rPr>
        <w:t>[</w:t>
      </w:r>
      <w:r>
        <w:rPr>
          <w:rStyle w:val="aff5"/>
          <w:rFonts w:eastAsia="宋体" w:cs="Times New Roman"/>
          <w:sz w:val="24"/>
          <w:szCs w:val="24"/>
        </w:rPr>
        <w:footnoteReference w:id="90"/>
      </w:r>
      <w:r>
        <w:rPr>
          <w:rStyle w:val="aff5"/>
          <w:rFonts w:eastAsia="宋体" w:cs="Times New Roman"/>
          <w:sz w:val="24"/>
          <w:szCs w:val="24"/>
        </w:rPr>
        <w:t>]</w:t>
      </w:r>
      <w:r>
        <w:rPr>
          <w:rFonts w:eastAsia="宋体" w:cs="Times New Roman"/>
          <w:sz w:val="24"/>
          <w:szCs w:val="24"/>
        </w:rPr>
        <w:t>（</w:t>
      </w:r>
      <w:r>
        <w:rPr>
          <w:rFonts w:eastAsia="宋体" w:cs="Times New Roman"/>
          <w:sz w:val="24"/>
          <w:szCs w:val="24"/>
        </w:rPr>
        <w:t>2018</w:t>
      </w:r>
      <w:r>
        <w:rPr>
          <w:rFonts w:eastAsia="宋体" w:cs="Times New Roman"/>
          <w:sz w:val="24"/>
          <w:szCs w:val="24"/>
        </w:rPr>
        <w:t>）提出中小民营企业必须根据发展的需要，进行企业管理体制机制创新，要改变传统的企业产权构造的思路，注重企业之间的产权交叉与合作。杨晓琰</w:t>
      </w:r>
      <w:r>
        <w:rPr>
          <w:rStyle w:val="aff5"/>
          <w:rFonts w:eastAsia="宋体" w:cs="Times New Roman"/>
          <w:sz w:val="24"/>
          <w:szCs w:val="24"/>
        </w:rPr>
        <w:t>[</w:t>
      </w:r>
      <w:r>
        <w:rPr>
          <w:rStyle w:val="aff5"/>
          <w:rFonts w:eastAsia="宋体" w:cs="Times New Roman"/>
          <w:sz w:val="24"/>
          <w:szCs w:val="24"/>
        </w:rPr>
        <w:footnoteReference w:id="91"/>
      </w:r>
      <w:r>
        <w:rPr>
          <w:rStyle w:val="aff5"/>
          <w:rFonts w:eastAsia="宋体" w:cs="Times New Roman"/>
          <w:sz w:val="24"/>
          <w:szCs w:val="24"/>
        </w:rPr>
        <w:t>]</w:t>
      </w:r>
      <w:r>
        <w:rPr>
          <w:rFonts w:eastAsia="宋体" w:cs="Times New Roman"/>
          <w:sz w:val="24"/>
          <w:szCs w:val="24"/>
        </w:rPr>
        <w:t>等（</w:t>
      </w:r>
      <w:r>
        <w:rPr>
          <w:rFonts w:eastAsia="宋体" w:cs="Times New Roman"/>
          <w:sz w:val="24"/>
          <w:szCs w:val="24"/>
        </w:rPr>
        <w:t>2021</w:t>
      </w:r>
      <w:r>
        <w:rPr>
          <w:rFonts w:eastAsia="宋体" w:cs="Times New Roman"/>
          <w:sz w:val="24"/>
          <w:szCs w:val="24"/>
        </w:rPr>
        <w:t>）认为中小微企业应当牢牢抓住新科技革命和产业变革的机会</w:t>
      </w:r>
      <w:r>
        <w:rPr>
          <w:rFonts w:eastAsia="宋体" w:cs="Times New Roman"/>
          <w:sz w:val="24"/>
          <w:szCs w:val="24"/>
        </w:rPr>
        <w:t>,</w:t>
      </w:r>
      <w:r>
        <w:rPr>
          <w:rFonts w:eastAsia="宋体" w:cs="Times New Roman"/>
          <w:sz w:val="24"/>
          <w:szCs w:val="24"/>
        </w:rPr>
        <w:t>借助</w:t>
      </w:r>
      <w:r>
        <w:rPr>
          <w:rFonts w:eastAsia="宋体" w:cs="Times New Roman" w:hint="eastAsia"/>
          <w:sz w:val="24"/>
          <w:szCs w:val="24"/>
        </w:rPr>
        <w:t>互联网、大数据技术</w:t>
      </w:r>
      <w:r>
        <w:rPr>
          <w:rFonts w:eastAsia="宋体" w:cs="Times New Roman"/>
          <w:sz w:val="24"/>
          <w:szCs w:val="24"/>
        </w:rPr>
        <w:t>等可以推动中小微企业数字化和智能化转型。</w:t>
      </w:r>
    </w:p>
    <w:p w14:paraId="1D07F768"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总结既有文献，发现其在对中小微企业发展的分析过程中仍存在如下不足之处：一是多数文献所采用的数据来自于调查问卷、访谈以及抽样数据，数据更新频率慢、主观性较强且代表性不足，难以及时全面准确地反应中小微企业的发展情况。二是</w:t>
      </w:r>
      <w:r>
        <w:rPr>
          <w:rFonts w:eastAsia="宋体" w:cs="Times New Roman"/>
          <w:sz w:val="24"/>
          <w:szCs w:val="24"/>
        </w:rPr>
        <w:t>文献仍主要采用单一方法开展中小微企业发展情况研究，而利用多源大数据方法的相关理论研究和科学实践明显不足。</w:t>
      </w:r>
      <w:r>
        <w:rPr>
          <w:rFonts w:eastAsia="宋体" w:cs="Times New Roman" w:hint="eastAsia"/>
          <w:sz w:val="24"/>
          <w:szCs w:val="24"/>
        </w:rPr>
        <w:t>三是部分文献对中小微企业的研究专注于企业内部的个体因素与个案分析，对中小微企业面临的共性问题提炼总结不足。故本文将针对当前文献所存在的不足之处，</w:t>
      </w:r>
      <w:r>
        <w:rPr>
          <w:rFonts w:eastAsia="宋体" w:cs="Times New Roman"/>
          <w:sz w:val="24"/>
          <w:szCs w:val="24"/>
        </w:rPr>
        <w:t>突破传统方法制约，充分发挥大数据技术优势，构建一套基于大数据的中小微企业发展</w:t>
      </w:r>
      <w:r>
        <w:rPr>
          <w:rFonts w:eastAsia="宋体" w:cs="Times New Roman" w:hint="eastAsia"/>
          <w:sz w:val="24"/>
          <w:szCs w:val="24"/>
        </w:rPr>
        <w:t>水平</w:t>
      </w:r>
      <w:r>
        <w:rPr>
          <w:rFonts w:eastAsia="宋体" w:cs="Times New Roman"/>
          <w:sz w:val="24"/>
          <w:szCs w:val="24"/>
        </w:rPr>
        <w:t>评估的</w:t>
      </w:r>
      <w:r>
        <w:rPr>
          <w:rFonts w:eastAsia="宋体" w:cs="Times New Roman" w:hint="eastAsia"/>
          <w:sz w:val="24"/>
          <w:szCs w:val="24"/>
        </w:rPr>
        <w:t>方法体系。</w:t>
      </w:r>
    </w:p>
    <w:p w14:paraId="55AB1F3B" w14:textId="77777777" w:rsidR="004651C7" w:rsidRDefault="00BF798C">
      <w:pPr>
        <w:pStyle w:val="2"/>
        <w:ind w:firstLine="480"/>
      </w:pPr>
      <w:bookmarkStart w:id="30" w:name="_Toc92383461"/>
      <w:bookmarkStart w:id="31" w:name="_Toc93841309"/>
      <w:bookmarkStart w:id="32" w:name="_Toc93925985"/>
      <w:r>
        <w:t>三、基于</w:t>
      </w:r>
      <w:r>
        <w:t>DSR</w:t>
      </w:r>
      <w:r>
        <w:t>模型的中小微企业发展指数设计</w:t>
      </w:r>
      <w:bookmarkEnd w:id="30"/>
      <w:bookmarkEnd w:id="31"/>
      <w:bookmarkEnd w:id="32"/>
    </w:p>
    <w:p w14:paraId="20D9FB18" w14:textId="77777777" w:rsidR="004651C7" w:rsidRDefault="00BF798C">
      <w:pPr>
        <w:spacing w:line="360" w:lineRule="auto"/>
        <w:ind w:firstLine="480"/>
        <w:rPr>
          <w:rFonts w:eastAsia="宋体" w:cs="Times New Roman"/>
          <w:sz w:val="24"/>
          <w:szCs w:val="24"/>
        </w:rPr>
      </w:pPr>
      <w:r>
        <w:rPr>
          <w:rFonts w:eastAsia="宋体" w:cs="Times New Roman"/>
          <w:sz w:val="24"/>
          <w:szCs w:val="24"/>
        </w:rPr>
        <w:t>近年来，我国积极出台各类政策，大力支持中小微企业健康发展，中小微企业发展向好趋势显现。为进一步反映我国中小微企业发展水平的变动情况，课题组借鉴联合国可持续发展委员会（</w:t>
      </w:r>
      <w:r>
        <w:rPr>
          <w:rFonts w:eastAsia="宋体" w:cs="Times New Roman"/>
          <w:sz w:val="24"/>
          <w:szCs w:val="24"/>
        </w:rPr>
        <w:t>UNCSD</w:t>
      </w:r>
      <w:r>
        <w:rPr>
          <w:rFonts w:eastAsia="宋体" w:cs="Times New Roman"/>
          <w:sz w:val="24"/>
          <w:szCs w:val="24"/>
        </w:rPr>
        <w:t>）提出的</w:t>
      </w:r>
      <w:r>
        <w:rPr>
          <w:rFonts w:eastAsia="宋体" w:cs="Times New Roman" w:hint="eastAsia"/>
          <w:sz w:val="24"/>
          <w:szCs w:val="24"/>
        </w:rPr>
        <w:t>“</w:t>
      </w:r>
      <w:r>
        <w:rPr>
          <w:rFonts w:eastAsia="宋体" w:cs="Times New Roman"/>
          <w:sz w:val="24"/>
          <w:szCs w:val="24"/>
        </w:rPr>
        <w:t>驱动</w:t>
      </w:r>
      <w:r>
        <w:rPr>
          <w:rFonts w:eastAsia="宋体" w:cs="Times New Roman"/>
          <w:sz w:val="24"/>
          <w:szCs w:val="24"/>
        </w:rPr>
        <w:t>—</w:t>
      </w:r>
      <w:r>
        <w:rPr>
          <w:rFonts w:eastAsia="宋体" w:cs="Times New Roman"/>
          <w:sz w:val="24"/>
          <w:szCs w:val="24"/>
        </w:rPr>
        <w:t>状态</w:t>
      </w:r>
      <w:r>
        <w:rPr>
          <w:rFonts w:eastAsia="宋体" w:cs="Times New Roman"/>
          <w:sz w:val="24"/>
          <w:szCs w:val="24"/>
        </w:rPr>
        <w:t>—</w:t>
      </w:r>
      <w:r>
        <w:rPr>
          <w:rFonts w:eastAsia="宋体" w:cs="Times New Roman"/>
          <w:sz w:val="24"/>
          <w:szCs w:val="24"/>
        </w:rPr>
        <w:t>响应</w:t>
      </w:r>
      <w:r>
        <w:rPr>
          <w:rFonts w:eastAsia="宋体" w:cs="Times New Roman" w:hint="eastAsia"/>
          <w:sz w:val="24"/>
          <w:szCs w:val="24"/>
        </w:rPr>
        <w:t>”</w:t>
      </w:r>
      <w:r>
        <w:rPr>
          <w:rFonts w:eastAsia="宋体" w:cs="Times New Roman"/>
          <w:sz w:val="24"/>
          <w:szCs w:val="24"/>
        </w:rPr>
        <w:t>（</w:t>
      </w:r>
      <w:r>
        <w:rPr>
          <w:rFonts w:eastAsia="宋体" w:cs="Times New Roman"/>
          <w:sz w:val="24"/>
          <w:szCs w:val="24"/>
        </w:rPr>
        <w:t>Driving force-State-Response</w:t>
      </w:r>
      <w:r>
        <w:rPr>
          <w:rFonts w:eastAsia="宋体" w:cs="Times New Roman"/>
          <w:sz w:val="24"/>
          <w:szCs w:val="24"/>
        </w:rPr>
        <w:t>，简称</w:t>
      </w:r>
      <w:r>
        <w:rPr>
          <w:rFonts w:eastAsia="宋体" w:cs="Times New Roman"/>
          <w:sz w:val="24"/>
          <w:szCs w:val="24"/>
        </w:rPr>
        <w:t>DSR</w:t>
      </w:r>
      <w:r>
        <w:rPr>
          <w:rFonts w:eastAsia="宋体" w:cs="Times New Roman"/>
          <w:sz w:val="24"/>
          <w:szCs w:val="24"/>
        </w:rPr>
        <w:t>）闭环分析模型，从政府驱动力、企业状态、社会反响三个方面构建</w:t>
      </w:r>
      <w:r>
        <w:rPr>
          <w:rFonts w:eastAsia="宋体" w:cs="Times New Roman" w:hint="eastAsia"/>
          <w:sz w:val="24"/>
          <w:szCs w:val="24"/>
        </w:rPr>
        <w:t>“</w:t>
      </w:r>
      <w:r>
        <w:rPr>
          <w:rFonts w:eastAsia="宋体" w:cs="Times New Roman"/>
          <w:sz w:val="24"/>
          <w:szCs w:val="24"/>
        </w:rPr>
        <w:t>中小微企业发展水平指数</w:t>
      </w:r>
      <w:r>
        <w:rPr>
          <w:rFonts w:eastAsia="宋体" w:cs="Times New Roman" w:hint="eastAsia"/>
          <w:sz w:val="24"/>
          <w:szCs w:val="24"/>
        </w:rPr>
        <w:t>”</w:t>
      </w:r>
      <w:r>
        <w:rPr>
          <w:rFonts w:eastAsia="宋体" w:cs="Times New Roman"/>
          <w:sz w:val="24"/>
          <w:szCs w:val="24"/>
        </w:rPr>
        <w:t>，用以客观衡量中小微企业发展状况。</w:t>
      </w:r>
    </w:p>
    <w:p w14:paraId="65828755" w14:textId="77777777" w:rsidR="004651C7" w:rsidRDefault="00BF798C">
      <w:pPr>
        <w:pStyle w:val="3"/>
        <w:spacing w:before="192" w:after="240"/>
        <w:ind w:firstLine="480"/>
      </w:pPr>
      <w:bookmarkStart w:id="33" w:name="_Toc92383462"/>
      <w:bookmarkStart w:id="34" w:name="_Toc93925986"/>
      <w:r>
        <w:lastRenderedPageBreak/>
        <w:t>（一）指数设计与测算方法</w:t>
      </w:r>
      <w:bookmarkEnd w:id="33"/>
      <w:bookmarkEnd w:id="34"/>
    </w:p>
    <w:p w14:paraId="5B8EA9E2" w14:textId="77777777" w:rsidR="004651C7" w:rsidRDefault="00BF798C">
      <w:pPr>
        <w:pStyle w:val="4"/>
      </w:pPr>
      <w:r>
        <w:t>1、中小微企业的认定标准</w:t>
      </w:r>
    </w:p>
    <w:p w14:paraId="0B18336C" w14:textId="77777777" w:rsidR="004651C7" w:rsidRDefault="00BF798C">
      <w:pPr>
        <w:spacing w:line="360" w:lineRule="auto"/>
        <w:ind w:firstLine="480"/>
        <w:rPr>
          <w:rFonts w:eastAsia="宋体" w:cs="Times New Roman"/>
          <w:sz w:val="24"/>
          <w:szCs w:val="24"/>
        </w:rPr>
      </w:pPr>
      <w:r>
        <w:rPr>
          <w:rFonts w:eastAsia="宋体" w:cs="Times New Roman"/>
          <w:sz w:val="24"/>
          <w:szCs w:val="24"/>
        </w:rPr>
        <w:t>2011</w:t>
      </w:r>
      <w:r>
        <w:rPr>
          <w:rFonts w:eastAsia="宋体" w:cs="Times New Roman"/>
          <w:sz w:val="24"/>
          <w:szCs w:val="24"/>
        </w:rPr>
        <w:t>年，工业和信息化部、国家统计局、国家发展改革委、财政部联合发布了《关于印发中小企业划型标准规定的通知》，针对农、林、牧、渔业、工业、建筑业、餐饮业、物业管理等</w:t>
      </w:r>
      <w:r>
        <w:rPr>
          <w:rFonts w:eastAsia="宋体" w:cs="Times New Roman"/>
          <w:sz w:val="24"/>
          <w:szCs w:val="24"/>
        </w:rPr>
        <w:t>15</w:t>
      </w:r>
      <w:r>
        <w:rPr>
          <w:rFonts w:eastAsia="宋体" w:cs="Times New Roman"/>
          <w:sz w:val="24"/>
          <w:szCs w:val="24"/>
        </w:rPr>
        <w:t>个行业提出了相应标准，营业收入、从业人员或资产总额成为主要的判定标准。</w:t>
      </w:r>
      <w:r>
        <w:rPr>
          <w:rFonts w:eastAsia="宋体" w:cs="Times New Roman"/>
          <w:sz w:val="24"/>
          <w:szCs w:val="24"/>
        </w:rPr>
        <w:t>2017</w:t>
      </w:r>
      <w:r>
        <w:rPr>
          <w:rFonts w:eastAsia="宋体" w:cs="Times New Roman"/>
          <w:sz w:val="24"/>
          <w:szCs w:val="24"/>
        </w:rPr>
        <w:t>年</w:t>
      </w:r>
      <w:r>
        <w:rPr>
          <w:rFonts w:eastAsia="宋体" w:cs="Times New Roman"/>
          <w:sz w:val="24"/>
          <w:szCs w:val="24"/>
        </w:rPr>
        <w:t>6</w:t>
      </w:r>
      <w:r>
        <w:rPr>
          <w:rFonts w:eastAsia="宋体" w:cs="Times New Roman"/>
          <w:sz w:val="24"/>
          <w:szCs w:val="24"/>
        </w:rPr>
        <w:t>月</w:t>
      </w:r>
      <w:r>
        <w:rPr>
          <w:rFonts w:eastAsia="宋体" w:cs="Times New Roman"/>
          <w:sz w:val="24"/>
          <w:szCs w:val="24"/>
        </w:rPr>
        <w:t>6</w:t>
      </w:r>
      <w:r>
        <w:rPr>
          <w:rFonts w:eastAsia="宋体" w:cs="Times New Roman"/>
          <w:sz w:val="24"/>
          <w:szCs w:val="24"/>
        </w:rPr>
        <w:t>日，财政部、税务总局联合发布的《关于扩大小型微利企业所得税优惠政策范围的通知》中，从年度应纳税所得额、从业人数以及资产总额三个角度定义了小型微利企业的范围。总体来看，相关政策文件从企业的营业收入、纳税金额、人员规模、资产额度等方面对中小微企业进行了范围界定。课题组充分借鉴国家各类中小微企业划分依据，并基于不同行业企业注册资本规模及一度关联方数量，将企业划分为中、小、微三类，并据此开展指数构建工作。</w:t>
      </w:r>
    </w:p>
    <w:p w14:paraId="3A79746D" w14:textId="77777777" w:rsidR="004651C7" w:rsidRDefault="00BF798C">
      <w:pPr>
        <w:pStyle w:val="4"/>
      </w:pPr>
      <w:r>
        <w:t>2、模型构建思路</w:t>
      </w:r>
    </w:p>
    <w:p w14:paraId="60744A4B" w14:textId="77777777" w:rsidR="004651C7" w:rsidRDefault="00BF798C">
      <w:pPr>
        <w:spacing w:line="360" w:lineRule="auto"/>
        <w:ind w:firstLine="480"/>
        <w:rPr>
          <w:rFonts w:eastAsia="宋体" w:cs="Times New Roman"/>
          <w:sz w:val="24"/>
          <w:szCs w:val="24"/>
        </w:rPr>
      </w:pPr>
      <w:r>
        <w:rPr>
          <w:rFonts w:eastAsia="宋体" w:cs="Times New Roman"/>
          <w:sz w:val="24"/>
          <w:szCs w:val="24"/>
        </w:rPr>
        <w:t>通过对目前国内外已有的中小微企业发展指数等相关研究进行梳理发现，相关指标体系或通过对影响中小微企业发展的政策环境、市场环境、金融支持力度等因素进行分析，对中小微企业的外部发展环境展开评估，或通过问卷调查等方式，对样本企业开展问卷调查，评估其实际感受。上述两种路径分别从中小微企业的发展环境与实际感受出发开展评估，是本课题测评的重要内容。同时，课题组认为，除了企业发展的外部环境与实际感受，中小微企业自身发展的状态、生产经营活跃程度等也应当是评估中小微企业发展水平的重要依据，故在设计指标体系时，充分考虑了利用大数据指标精准刻画中小微企业生产经营的实际情况，在指标中特别加入了中小微企业发展状态的评价。基于上述考虑，课题组参考联合国可持续发展委员会（</w:t>
      </w:r>
      <w:r>
        <w:rPr>
          <w:rFonts w:eastAsia="宋体" w:cs="Times New Roman"/>
          <w:sz w:val="24"/>
          <w:szCs w:val="24"/>
        </w:rPr>
        <w:t>UNCSD</w:t>
      </w:r>
      <w:r>
        <w:rPr>
          <w:rFonts w:eastAsia="宋体" w:cs="Times New Roman"/>
          <w:sz w:val="24"/>
          <w:szCs w:val="24"/>
        </w:rPr>
        <w:t>）提出的旨在评价全球可持续发展水平的</w:t>
      </w:r>
      <w:r>
        <w:rPr>
          <w:rFonts w:eastAsia="宋体" w:cs="Times New Roman" w:hint="eastAsia"/>
          <w:sz w:val="24"/>
          <w:szCs w:val="24"/>
        </w:rPr>
        <w:t>“</w:t>
      </w:r>
      <w:r>
        <w:rPr>
          <w:rFonts w:eastAsia="宋体" w:cs="Times New Roman"/>
          <w:sz w:val="24"/>
          <w:szCs w:val="24"/>
        </w:rPr>
        <w:t>驱动力</w:t>
      </w:r>
      <w:r>
        <w:rPr>
          <w:rFonts w:eastAsia="宋体" w:cs="Times New Roman"/>
          <w:sz w:val="24"/>
          <w:szCs w:val="24"/>
        </w:rPr>
        <w:t>-</w:t>
      </w:r>
      <w:r>
        <w:rPr>
          <w:rFonts w:eastAsia="宋体" w:cs="Times New Roman"/>
          <w:sz w:val="24"/>
          <w:szCs w:val="24"/>
        </w:rPr>
        <w:t>状态</w:t>
      </w:r>
      <w:r>
        <w:rPr>
          <w:rFonts w:eastAsia="宋体" w:cs="Times New Roman"/>
          <w:sz w:val="24"/>
          <w:szCs w:val="24"/>
        </w:rPr>
        <w:t>-</w:t>
      </w:r>
      <w:r>
        <w:rPr>
          <w:rFonts w:eastAsia="宋体" w:cs="Times New Roman"/>
          <w:sz w:val="24"/>
          <w:szCs w:val="24"/>
        </w:rPr>
        <w:t>响应</w:t>
      </w:r>
      <w:r>
        <w:rPr>
          <w:rFonts w:eastAsia="宋体" w:cs="Times New Roman" w:hint="eastAsia"/>
          <w:sz w:val="24"/>
          <w:szCs w:val="24"/>
        </w:rPr>
        <w:t>”</w:t>
      </w:r>
      <w:r>
        <w:rPr>
          <w:rFonts w:eastAsia="宋体" w:cs="Times New Roman"/>
          <w:sz w:val="24"/>
          <w:szCs w:val="24"/>
        </w:rPr>
        <w:t>（</w:t>
      </w:r>
      <w:r>
        <w:rPr>
          <w:rFonts w:eastAsia="宋体" w:cs="Times New Roman"/>
          <w:sz w:val="24"/>
          <w:szCs w:val="24"/>
        </w:rPr>
        <w:t>Driving Force-State-Response</w:t>
      </w:r>
      <w:r>
        <w:rPr>
          <w:rFonts w:eastAsia="宋体" w:cs="Times New Roman"/>
          <w:sz w:val="24"/>
          <w:szCs w:val="24"/>
        </w:rPr>
        <w:t>，简称</w:t>
      </w:r>
      <w:r>
        <w:rPr>
          <w:rFonts w:eastAsia="宋体" w:cs="Times New Roman"/>
          <w:sz w:val="24"/>
          <w:szCs w:val="24"/>
        </w:rPr>
        <w:t>DSR</w:t>
      </w:r>
      <w:r>
        <w:rPr>
          <w:rFonts w:eastAsia="宋体" w:cs="Times New Roman"/>
          <w:sz w:val="24"/>
          <w:szCs w:val="24"/>
        </w:rPr>
        <w:t>）闭环分析模型，从中小微企业发展的驱动力、发展状态、社会反响三个方面构建指标体系（表</w:t>
      </w:r>
      <w:r>
        <w:rPr>
          <w:rFonts w:eastAsia="宋体" w:cs="Times New Roman"/>
          <w:sz w:val="24"/>
          <w:szCs w:val="24"/>
        </w:rPr>
        <w:t>3-1</w:t>
      </w:r>
      <w:r>
        <w:rPr>
          <w:rFonts w:eastAsia="宋体" w:cs="Times New Roman"/>
          <w:sz w:val="24"/>
          <w:szCs w:val="24"/>
        </w:rPr>
        <w:t>），其基本逻辑是：适宜的支持政策和社会环境共同形成了推动中小微企业发展的</w:t>
      </w:r>
      <w:r>
        <w:rPr>
          <w:rFonts w:eastAsia="宋体" w:cs="Times New Roman" w:hint="eastAsia"/>
          <w:sz w:val="24"/>
          <w:szCs w:val="24"/>
        </w:rPr>
        <w:t>“</w:t>
      </w:r>
      <w:r>
        <w:rPr>
          <w:rFonts w:eastAsia="宋体" w:cs="Times New Roman"/>
          <w:sz w:val="24"/>
          <w:szCs w:val="24"/>
        </w:rPr>
        <w:t>驱动力</w:t>
      </w:r>
      <w:r>
        <w:rPr>
          <w:rFonts w:eastAsia="宋体" w:cs="Times New Roman" w:hint="eastAsia"/>
          <w:sz w:val="24"/>
          <w:szCs w:val="24"/>
        </w:rPr>
        <w:t>”</w:t>
      </w:r>
      <w:r>
        <w:rPr>
          <w:rFonts w:eastAsia="宋体" w:cs="Times New Roman"/>
          <w:sz w:val="24"/>
          <w:szCs w:val="24"/>
        </w:rPr>
        <w:t>（</w:t>
      </w:r>
      <w:r>
        <w:rPr>
          <w:rFonts w:eastAsia="宋体" w:cs="Times New Roman"/>
          <w:sz w:val="24"/>
          <w:szCs w:val="24"/>
        </w:rPr>
        <w:t>Driving Force</w:t>
      </w:r>
      <w:r>
        <w:rPr>
          <w:rFonts w:eastAsia="宋体" w:cs="Times New Roman"/>
          <w:sz w:val="24"/>
          <w:szCs w:val="24"/>
        </w:rPr>
        <w:t>），不断驱动中小微企业走向健康平稳与高质量发展之路，促使其发展</w:t>
      </w:r>
      <w:r>
        <w:rPr>
          <w:rFonts w:eastAsia="宋体" w:cs="Times New Roman" w:hint="eastAsia"/>
          <w:sz w:val="24"/>
          <w:szCs w:val="24"/>
        </w:rPr>
        <w:t>“</w:t>
      </w:r>
      <w:r>
        <w:rPr>
          <w:rFonts w:eastAsia="宋体" w:cs="Times New Roman"/>
          <w:sz w:val="24"/>
          <w:szCs w:val="24"/>
        </w:rPr>
        <w:t>状态</w:t>
      </w:r>
      <w:r>
        <w:rPr>
          <w:rFonts w:eastAsia="宋体" w:cs="Times New Roman" w:hint="eastAsia"/>
          <w:sz w:val="24"/>
          <w:szCs w:val="24"/>
        </w:rPr>
        <w:t>”</w:t>
      </w:r>
      <w:r>
        <w:rPr>
          <w:rFonts w:eastAsia="宋体" w:cs="Times New Roman"/>
          <w:sz w:val="24"/>
          <w:szCs w:val="24"/>
        </w:rPr>
        <w:t>发生变化（</w:t>
      </w:r>
      <w:r>
        <w:rPr>
          <w:rFonts w:eastAsia="宋体" w:cs="Times New Roman"/>
          <w:sz w:val="24"/>
          <w:szCs w:val="24"/>
        </w:rPr>
        <w:t>State</w:t>
      </w:r>
      <w:r>
        <w:rPr>
          <w:rFonts w:eastAsia="宋体" w:cs="Times New Roman"/>
          <w:sz w:val="24"/>
          <w:szCs w:val="24"/>
        </w:rPr>
        <w:t>），进而产生良好的经济效益和社会效益，即</w:t>
      </w:r>
      <w:r>
        <w:rPr>
          <w:rFonts w:eastAsia="宋体" w:cs="Times New Roman" w:hint="eastAsia"/>
          <w:sz w:val="24"/>
          <w:szCs w:val="24"/>
        </w:rPr>
        <w:t>“</w:t>
      </w:r>
      <w:r>
        <w:rPr>
          <w:rFonts w:eastAsia="宋体" w:cs="Times New Roman"/>
          <w:sz w:val="24"/>
          <w:szCs w:val="24"/>
        </w:rPr>
        <w:t>响应</w:t>
      </w:r>
      <w:r>
        <w:rPr>
          <w:rFonts w:eastAsia="宋体" w:cs="Times New Roman" w:hint="eastAsia"/>
          <w:sz w:val="24"/>
          <w:szCs w:val="24"/>
        </w:rPr>
        <w:t>”</w:t>
      </w:r>
      <w:r>
        <w:rPr>
          <w:rFonts w:eastAsia="宋体" w:cs="Times New Roman"/>
          <w:sz w:val="24"/>
          <w:szCs w:val="24"/>
        </w:rPr>
        <w:t>（</w:t>
      </w:r>
      <w:r>
        <w:rPr>
          <w:rFonts w:eastAsia="宋体" w:cs="Times New Roman"/>
          <w:sz w:val="24"/>
          <w:szCs w:val="24"/>
        </w:rPr>
        <w:t>Response</w:t>
      </w:r>
      <w:r>
        <w:rPr>
          <w:rFonts w:eastAsia="宋体" w:cs="Times New Roman"/>
          <w:sz w:val="24"/>
          <w:szCs w:val="24"/>
        </w:rPr>
        <w:t>）。其中驱动力（</w:t>
      </w:r>
      <w:r>
        <w:rPr>
          <w:rFonts w:eastAsia="宋体" w:cs="Times New Roman"/>
          <w:sz w:val="24"/>
          <w:szCs w:val="24"/>
        </w:rPr>
        <w:t>D</w:t>
      </w:r>
      <w:r>
        <w:rPr>
          <w:rFonts w:eastAsia="宋体" w:cs="Times New Roman"/>
          <w:sz w:val="24"/>
          <w:szCs w:val="24"/>
        </w:rPr>
        <w:t>）指标中包括了政府为促进中小微企业发展所创造的政策环境、融资环境、营商环境，用以衡量中小微企业获得的政策支持力度、获得融资难易程度以及营商环境满意程度；状态（</w:t>
      </w:r>
      <w:r>
        <w:rPr>
          <w:rFonts w:eastAsia="宋体" w:cs="Times New Roman"/>
          <w:sz w:val="24"/>
          <w:szCs w:val="24"/>
        </w:rPr>
        <w:t>S</w:t>
      </w:r>
      <w:r>
        <w:rPr>
          <w:rFonts w:eastAsia="宋体" w:cs="Times New Roman"/>
          <w:sz w:val="24"/>
          <w:szCs w:val="24"/>
        </w:rPr>
        <w:t>）</w:t>
      </w:r>
      <w:r>
        <w:rPr>
          <w:rFonts w:eastAsia="宋体" w:cs="Times New Roman"/>
          <w:sz w:val="24"/>
          <w:szCs w:val="24"/>
        </w:rPr>
        <w:lastRenderedPageBreak/>
        <w:t>指标从企业主体的发展现状出发，涵盖了中小微企业的生产活力、投资活力、创新活力、经营风险等四方面发展状态，以衡量企业的经营状态；反响（</w:t>
      </w:r>
      <w:r>
        <w:rPr>
          <w:rFonts w:eastAsia="宋体" w:cs="Times New Roman"/>
          <w:sz w:val="24"/>
          <w:szCs w:val="24"/>
        </w:rPr>
        <w:t>R</w:t>
      </w:r>
      <w:r>
        <w:rPr>
          <w:rFonts w:eastAsia="宋体" w:cs="Times New Roman"/>
          <w:sz w:val="24"/>
          <w:szCs w:val="24"/>
        </w:rPr>
        <w:t>）指标从经济效益及社会效益两方面出发，分别考察中小微企业发展所带来的经济效应以及企业家、经济学家、社会公众等不同群体的实际感受，用以衡量中小微企业发展的成效。</w:t>
      </w:r>
    </w:p>
    <w:p w14:paraId="68531123" w14:textId="77777777" w:rsidR="004651C7" w:rsidRDefault="00BF798C">
      <w:pPr>
        <w:pStyle w:val="affe"/>
        <w:rPr>
          <w:lang w:val="zh-CN"/>
        </w:rPr>
      </w:pPr>
      <w:r>
        <w:rPr>
          <w:rFonts w:hint="eastAsia"/>
          <w:lang w:val="zh-CN"/>
        </w:rPr>
        <w:t>表</w:t>
      </w:r>
      <w:r>
        <w:rPr>
          <w:rFonts w:hint="eastAsia"/>
          <w:lang w:val="zh-CN"/>
        </w:rPr>
        <w:t xml:space="preserve">3-1 </w:t>
      </w:r>
      <w:r>
        <w:rPr>
          <w:lang w:val="zh-CN"/>
        </w:rPr>
        <w:t xml:space="preserve"> </w:t>
      </w:r>
      <w:r>
        <w:rPr>
          <w:rFonts w:hint="eastAsia"/>
          <w:lang w:val="zh-CN"/>
        </w:rPr>
        <w:t>基于</w:t>
      </w:r>
      <w:r>
        <w:rPr>
          <w:rFonts w:hint="eastAsia"/>
          <w:lang w:val="zh-CN"/>
        </w:rPr>
        <w:t>DSR</w:t>
      </w:r>
      <w:r>
        <w:rPr>
          <w:rFonts w:hint="eastAsia"/>
          <w:lang w:val="zh-CN"/>
        </w:rPr>
        <w:t>模型的中小微企业发展指数设计</w:t>
      </w:r>
    </w:p>
    <w:tbl>
      <w:tblPr>
        <w:tblW w:w="8568" w:type="dxa"/>
        <w:tblLayout w:type="fixed"/>
        <w:tblCellMar>
          <w:left w:w="0" w:type="dxa"/>
          <w:right w:w="0" w:type="dxa"/>
        </w:tblCellMar>
        <w:tblLook w:val="04A0" w:firstRow="1" w:lastRow="0" w:firstColumn="1" w:lastColumn="0" w:noHBand="0" w:noVBand="1"/>
      </w:tblPr>
      <w:tblGrid>
        <w:gridCol w:w="1851"/>
        <w:gridCol w:w="2131"/>
        <w:gridCol w:w="4586"/>
      </w:tblGrid>
      <w:tr w:rsidR="004651C7" w14:paraId="3BB7911B" w14:textId="77777777">
        <w:trPr>
          <w:trHeight w:val="350"/>
        </w:trPr>
        <w:tc>
          <w:tcPr>
            <w:tcW w:w="1851"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14:paraId="55C54926" w14:textId="77777777" w:rsidR="004651C7" w:rsidRDefault="00BF798C">
            <w:pPr>
              <w:widowControl/>
              <w:snapToGrid w:val="0"/>
              <w:spacing w:before="100" w:line="312" w:lineRule="auto"/>
              <w:ind w:firstLineChars="0" w:firstLine="0"/>
              <w:jc w:val="center"/>
              <w:textAlignment w:val="center"/>
              <w:rPr>
                <w:rFonts w:eastAsia="宋体" w:cs="Times New Roman"/>
                <w:b/>
                <w:color w:val="000000"/>
                <w:sz w:val="21"/>
                <w:szCs w:val="21"/>
              </w:rPr>
            </w:pPr>
            <w:r>
              <w:rPr>
                <w:rFonts w:eastAsia="宋体" w:cs="Times New Roman"/>
                <w:b/>
                <w:color w:val="000000"/>
                <w:kern w:val="0"/>
                <w:sz w:val="21"/>
                <w:szCs w:val="21"/>
                <w:lang w:bidi="ar"/>
              </w:rPr>
              <w:t>一级指标</w:t>
            </w:r>
          </w:p>
        </w:tc>
        <w:tc>
          <w:tcPr>
            <w:tcW w:w="2131"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14:paraId="0C94240E" w14:textId="77777777" w:rsidR="004651C7" w:rsidRDefault="00BF798C">
            <w:pPr>
              <w:widowControl/>
              <w:snapToGrid w:val="0"/>
              <w:spacing w:before="100" w:line="312" w:lineRule="auto"/>
              <w:ind w:firstLineChars="0" w:firstLine="0"/>
              <w:jc w:val="center"/>
              <w:textAlignment w:val="center"/>
              <w:rPr>
                <w:rFonts w:eastAsia="宋体" w:cs="Times New Roman"/>
                <w:b/>
                <w:color w:val="000000"/>
                <w:sz w:val="21"/>
                <w:szCs w:val="21"/>
              </w:rPr>
            </w:pPr>
            <w:r>
              <w:rPr>
                <w:rFonts w:eastAsia="宋体" w:cs="Times New Roman"/>
                <w:b/>
                <w:color w:val="000000"/>
                <w:kern w:val="0"/>
                <w:sz w:val="21"/>
                <w:szCs w:val="21"/>
                <w:lang w:bidi="ar"/>
              </w:rPr>
              <w:t>二级指标</w:t>
            </w:r>
          </w:p>
        </w:tc>
        <w:tc>
          <w:tcPr>
            <w:tcW w:w="4586"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14:paraId="2A37DA1F" w14:textId="77777777" w:rsidR="004651C7" w:rsidRDefault="00BF798C">
            <w:pPr>
              <w:widowControl/>
              <w:snapToGrid w:val="0"/>
              <w:spacing w:before="100" w:line="312" w:lineRule="auto"/>
              <w:ind w:firstLineChars="0" w:firstLine="0"/>
              <w:jc w:val="center"/>
              <w:textAlignment w:val="center"/>
              <w:rPr>
                <w:rFonts w:eastAsia="宋体" w:cs="Times New Roman"/>
                <w:b/>
                <w:color w:val="000000"/>
                <w:sz w:val="21"/>
                <w:szCs w:val="21"/>
              </w:rPr>
            </w:pPr>
            <w:r>
              <w:rPr>
                <w:rFonts w:eastAsia="宋体" w:cs="Times New Roman"/>
                <w:b/>
                <w:color w:val="000000"/>
                <w:kern w:val="0"/>
                <w:sz w:val="21"/>
                <w:szCs w:val="21"/>
                <w:lang w:bidi="ar"/>
              </w:rPr>
              <w:t>三级指标</w:t>
            </w:r>
          </w:p>
        </w:tc>
      </w:tr>
      <w:tr w:rsidR="004651C7" w14:paraId="5B86205D" w14:textId="77777777">
        <w:trPr>
          <w:trHeight w:val="300"/>
        </w:trPr>
        <w:tc>
          <w:tcPr>
            <w:tcW w:w="1851" w:type="dxa"/>
            <w:vMerge w:val="restart"/>
            <w:tcBorders>
              <w:top w:val="single" w:sz="4" w:space="0" w:color="auto"/>
              <w:left w:val="single" w:sz="4" w:space="0" w:color="auto"/>
              <w:bottom w:val="single" w:sz="4" w:space="0" w:color="auto"/>
              <w:right w:val="single" w:sz="4" w:space="0" w:color="000000"/>
            </w:tcBorders>
            <w:shd w:val="clear" w:color="auto" w:fill="auto"/>
            <w:tcMar>
              <w:top w:w="10" w:type="dxa"/>
              <w:left w:w="10" w:type="dxa"/>
              <w:right w:w="10" w:type="dxa"/>
            </w:tcMar>
            <w:vAlign w:val="center"/>
          </w:tcPr>
          <w:p w14:paraId="0C469B58"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驱动力（</w:t>
            </w:r>
            <w:r>
              <w:rPr>
                <w:rFonts w:eastAsia="宋体" w:cs="Times New Roman"/>
                <w:bCs/>
                <w:color w:val="000000"/>
                <w:kern w:val="0"/>
                <w:sz w:val="21"/>
                <w:szCs w:val="21"/>
                <w:lang w:bidi="ar"/>
              </w:rPr>
              <w:t>D</w:t>
            </w:r>
            <w:r>
              <w:rPr>
                <w:rFonts w:eastAsia="宋体" w:cs="Times New Roman"/>
                <w:bCs/>
                <w:color w:val="000000"/>
                <w:kern w:val="0"/>
                <w:sz w:val="21"/>
                <w:szCs w:val="21"/>
                <w:lang w:bidi="ar"/>
              </w:rPr>
              <w:t>）</w:t>
            </w:r>
          </w:p>
        </w:tc>
        <w:tc>
          <w:tcPr>
            <w:tcW w:w="2131" w:type="dxa"/>
            <w:vMerge w:val="restart"/>
            <w:tcBorders>
              <w:top w:val="single" w:sz="4" w:space="0" w:color="auto"/>
              <w:left w:val="single" w:sz="4" w:space="0" w:color="000000"/>
              <w:bottom w:val="single" w:sz="4" w:space="0" w:color="auto"/>
              <w:right w:val="single" w:sz="4" w:space="0" w:color="000000"/>
            </w:tcBorders>
            <w:shd w:val="clear" w:color="auto" w:fill="auto"/>
            <w:tcMar>
              <w:top w:w="10" w:type="dxa"/>
              <w:left w:w="10" w:type="dxa"/>
              <w:right w:w="10" w:type="dxa"/>
            </w:tcMar>
            <w:vAlign w:val="center"/>
          </w:tcPr>
          <w:p w14:paraId="0BC22CFA"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D1</w:t>
            </w:r>
            <w:r>
              <w:rPr>
                <w:rFonts w:eastAsia="宋体" w:cs="Times New Roman"/>
                <w:bCs/>
                <w:color w:val="000000"/>
                <w:kern w:val="0"/>
                <w:sz w:val="21"/>
                <w:szCs w:val="21"/>
                <w:lang w:bidi="ar"/>
              </w:rPr>
              <w:t>政策力度</w:t>
            </w:r>
          </w:p>
        </w:tc>
        <w:tc>
          <w:tcPr>
            <w:tcW w:w="4586" w:type="dxa"/>
            <w:tcBorders>
              <w:top w:val="single" w:sz="4" w:space="0" w:color="auto"/>
              <w:left w:val="single" w:sz="4" w:space="0" w:color="000000"/>
              <w:bottom w:val="single" w:sz="4" w:space="0" w:color="000000"/>
              <w:right w:val="single" w:sz="4" w:space="0" w:color="auto"/>
            </w:tcBorders>
            <w:shd w:val="clear" w:color="auto" w:fill="auto"/>
            <w:tcMar>
              <w:top w:w="10" w:type="dxa"/>
              <w:left w:w="10" w:type="dxa"/>
              <w:right w:w="10" w:type="dxa"/>
            </w:tcMar>
            <w:vAlign w:val="center"/>
          </w:tcPr>
          <w:p w14:paraId="33443A87"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促进中小微企业发展的政策数量</w:t>
            </w:r>
          </w:p>
        </w:tc>
      </w:tr>
      <w:tr w:rsidR="004651C7" w14:paraId="0F15CA1B" w14:textId="77777777">
        <w:trPr>
          <w:trHeight w:val="300"/>
        </w:trPr>
        <w:tc>
          <w:tcPr>
            <w:tcW w:w="1851" w:type="dxa"/>
            <w:vMerge/>
            <w:tcBorders>
              <w:top w:val="single" w:sz="4" w:space="0" w:color="auto"/>
              <w:left w:val="single" w:sz="4" w:space="0" w:color="auto"/>
              <w:bottom w:val="single" w:sz="4" w:space="0" w:color="auto"/>
              <w:right w:val="single" w:sz="4" w:space="0" w:color="000000"/>
            </w:tcBorders>
            <w:shd w:val="clear" w:color="auto" w:fill="auto"/>
            <w:tcMar>
              <w:top w:w="10" w:type="dxa"/>
              <w:left w:w="10" w:type="dxa"/>
              <w:right w:w="10" w:type="dxa"/>
            </w:tcMar>
            <w:vAlign w:val="center"/>
          </w:tcPr>
          <w:p w14:paraId="43946906"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2131" w:type="dxa"/>
            <w:vMerge/>
            <w:tcBorders>
              <w:top w:val="single" w:sz="4" w:space="0" w:color="auto"/>
              <w:left w:val="single" w:sz="4" w:space="0" w:color="000000"/>
              <w:bottom w:val="single" w:sz="4" w:space="0" w:color="auto"/>
              <w:right w:val="single" w:sz="4" w:space="0" w:color="000000"/>
            </w:tcBorders>
            <w:shd w:val="clear" w:color="auto" w:fill="auto"/>
            <w:tcMar>
              <w:top w:w="10" w:type="dxa"/>
              <w:left w:w="10" w:type="dxa"/>
              <w:right w:w="10" w:type="dxa"/>
            </w:tcMar>
            <w:vAlign w:val="center"/>
          </w:tcPr>
          <w:p w14:paraId="2F8DF1D5"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4586" w:type="dxa"/>
            <w:tcBorders>
              <w:top w:val="single" w:sz="4" w:space="0" w:color="000000"/>
              <w:left w:val="single" w:sz="4" w:space="0" w:color="000000"/>
              <w:bottom w:val="single" w:sz="4" w:space="0" w:color="000000"/>
              <w:right w:val="single" w:sz="4" w:space="0" w:color="auto"/>
            </w:tcBorders>
            <w:shd w:val="clear" w:color="auto" w:fill="auto"/>
            <w:tcMar>
              <w:top w:w="10" w:type="dxa"/>
              <w:left w:w="10" w:type="dxa"/>
              <w:right w:w="10" w:type="dxa"/>
            </w:tcMar>
            <w:vAlign w:val="center"/>
          </w:tcPr>
          <w:p w14:paraId="73834C5F"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促进中小微企业发展的政策互联网影响力</w:t>
            </w:r>
          </w:p>
        </w:tc>
      </w:tr>
      <w:tr w:rsidR="004651C7" w14:paraId="4937D025" w14:textId="77777777">
        <w:trPr>
          <w:trHeight w:val="300"/>
        </w:trPr>
        <w:tc>
          <w:tcPr>
            <w:tcW w:w="1851" w:type="dxa"/>
            <w:vMerge/>
            <w:tcBorders>
              <w:top w:val="single" w:sz="4" w:space="0" w:color="auto"/>
              <w:left w:val="single" w:sz="4" w:space="0" w:color="auto"/>
              <w:bottom w:val="single" w:sz="4" w:space="0" w:color="auto"/>
              <w:right w:val="single" w:sz="4" w:space="0" w:color="000000"/>
            </w:tcBorders>
            <w:shd w:val="clear" w:color="auto" w:fill="auto"/>
            <w:tcMar>
              <w:top w:w="10" w:type="dxa"/>
              <w:left w:w="10" w:type="dxa"/>
              <w:right w:w="10" w:type="dxa"/>
            </w:tcMar>
            <w:vAlign w:val="center"/>
          </w:tcPr>
          <w:p w14:paraId="51F72F5F"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2131" w:type="dxa"/>
            <w:vMerge w:val="restart"/>
            <w:tcBorders>
              <w:top w:val="single" w:sz="4" w:space="0" w:color="auto"/>
              <w:left w:val="single" w:sz="4" w:space="0" w:color="000000"/>
              <w:bottom w:val="single" w:sz="4" w:space="0" w:color="auto"/>
              <w:right w:val="single" w:sz="4" w:space="0" w:color="000000"/>
            </w:tcBorders>
            <w:shd w:val="clear" w:color="auto" w:fill="auto"/>
            <w:tcMar>
              <w:top w:w="10" w:type="dxa"/>
              <w:left w:w="10" w:type="dxa"/>
              <w:right w:w="10" w:type="dxa"/>
            </w:tcMar>
            <w:vAlign w:val="center"/>
          </w:tcPr>
          <w:p w14:paraId="12E126E2"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D2</w:t>
            </w:r>
            <w:r>
              <w:rPr>
                <w:rFonts w:eastAsia="宋体" w:cs="Times New Roman"/>
                <w:bCs/>
                <w:color w:val="000000"/>
                <w:kern w:val="0"/>
                <w:sz w:val="21"/>
                <w:szCs w:val="21"/>
                <w:lang w:bidi="ar"/>
              </w:rPr>
              <w:t>资金支持</w:t>
            </w:r>
          </w:p>
        </w:tc>
        <w:tc>
          <w:tcPr>
            <w:tcW w:w="4586" w:type="dxa"/>
            <w:tcBorders>
              <w:top w:val="single" w:sz="4" w:space="0" w:color="000000"/>
              <w:left w:val="single" w:sz="4" w:space="0" w:color="000000"/>
              <w:bottom w:val="single" w:sz="4" w:space="0" w:color="000000"/>
              <w:right w:val="single" w:sz="4" w:space="0" w:color="auto"/>
            </w:tcBorders>
            <w:shd w:val="clear" w:color="auto" w:fill="auto"/>
            <w:tcMar>
              <w:top w:w="10" w:type="dxa"/>
              <w:left w:w="10" w:type="dxa"/>
              <w:right w:w="10" w:type="dxa"/>
            </w:tcMar>
            <w:vAlign w:val="center"/>
          </w:tcPr>
          <w:p w14:paraId="629D57A2"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普惠型小微企业贷款总额</w:t>
            </w:r>
          </w:p>
        </w:tc>
      </w:tr>
      <w:tr w:rsidR="004651C7" w14:paraId="4B842CAE" w14:textId="77777777">
        <w:trPr>
          <w:trHeight w:val="212"/>
        </w:trPr>
        <w:tc>
          <w:tcPr>
            <w:tcW w:w="1851" w:type="dxa"/>
            <w:vMerge/>
            <w:tcBorders>
              <w:top w:val="single" w:sz="4" w:space="0" w:color="auto"/>
              <w:left w:val="single" w:sz="4" w:space="0" w:color="auto"/>
              <w:bottom w:val="single" w:sz="4" w:space="0" w:color="auto"/>
              <w:right w:val="single" w:sz="4" w:space="0" w:color="000000"/>
            </w:tcBorders>
            <w:shd w:val="clear" w:color="auto" w:fill="auto"/>
            <w:tcMar>
              <w:top w:w="10" w:type="dxa"/>
              <w:left w:w="10" w:type="dxa"/>
              <w:right w:w="10" w:type="dxa"/>
            </w:tcMar>
            <w:vAlign w:val="center"/>
          </w:tcPr>
          <w:p w14:paraId="7D3903AA"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2131" w:type="dxa"/>
            <w:vMerge/>
            <w:tcBorders>
              <w:top w:val="single" w:sz="4" w:space="0" w:color="auto"/>
              <w:left w:val="single" w:sz="4" w:space="0" w:color="000000"/>
              <w:bottom w:val="single" w:sz="4" w:space="0" w:color="auto"/>
              <w:right w:val="single" w:sz="4" w:space="0" w:color="000000"/>
            </w:tcBorders>
            <w:shd w:val="clear" w:color="auto" w:fill="auto"/>
            <w:tcMar>
              <w:top w:w="10" w:type="dxa"/>
              <w:left w:w="10" w:type="dxa"/>
              <w:right w:w="10" w:type="dxa"/>
            </w:tcMar>
            <w:vAlign w:val="center"/>
          </w:tcPr>
          <w:p w14:paraId="0F4E8400"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4586" w:type="dxa"/>
            <w:tcBorders>
              <w:top w:val="single" w:sz="4" w:space="0" w:color="000000"/>
              <w:left w:val="single" w:sz="4" w:space="0" w:color="000000"/>
              <w:bottom w:val="single" w:sz="4" w:space="0" w:color="000000"/>
              <w:right w:val="single" w:sz="4" w:space="0" w:color="auto"/>
            </w:tcBorders>
            <w:shd w:val="clear" w:color="auto" w:fill="auto"/>
            <w:tcMar>
              <w:top w:w="10" w:type="dxa"/>
              <w:left w:w="10" w:type="dxa"/>
              <w:right w:w="10" w:type="dxa"/>
            </w:tcMar>
            <w:vAlign w:val="center"/>
          </w:tcPr>
          <w:p w14:paraId="522AB590"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贷款市场报价利率</w:t>
            </w:r>
            <w:r>
              <w:rPr>
                <w:rFonts w:eastAsia="宋体" w:cs="Times New Roman"/>
                <w:bCs/>
                <w:color w:val="000000"/>
                <w:kern w:val="0"/>
                <w:sz w:val="21"/>
                <w:szCs w:val="21"/>
                <w:lang w:bidi="ar"/>
              </w:rPr>
              <w:t>(LPR)</w:t>
            </w:r>
          </w:p>
        </w:tc>
      </w:tr>
      <w:tr w:rsidR="004651C7" w14:paraId="3BDBBB70" w14:textId="77777777">
        <w:trPr>
          <w:trHeight w:val="300"/>
        </w:trPr>
        <w:tc>
          <w:tcPr>
            <w:tcW w:w="1851" w:type="dxa"/>
            <w:vMerge/>
            <w:tcBorders>
              <w:top w:val="single" w:sz="4" w:space="0" w:color="auto"/>
              <w:left w:val="single" w:sz="4" w:space="0" w:color="auto"/>
              <w:bottom w:val="single" w:sz="4" w:space="0" w:color="000000"/>
              <w:right w:val="single" w:sz="4" w:space="0" w:color="000000"/>
            </w:tcBorders>
            <w:shd w:val="clear" w:color="auto" w:fill="auto"/>
            <w:tcMar>
              <w:top w:w="10" w:type="dxa"/>
              <w:left w:w="10" w:type="dxa"/>
              <w:right w:w="10" w:type="dxa"/>
            </w:tcMar>
            <w:vAlign w:val="center"/>
          </w:tcPr>
          <w:p w14:paraId="28B2E11C"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2131" w:type="dxa"/>
            <w:tcBorders>
              <w:top w:val="single" w:sz="4" w:space="0" w:color="auto"/>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172B71A"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D3</w:t>
            </w:r>
            <w:r>
              <w:rPr>
                <w:rFonts w:eastAsia="宋体" w:cs="Times New Roman"/>
                <w:bCs/>
                <w:color w:val="000000"/>
                <w:kern w:val="0"/>
                <w:sz w:val="21"/>
                <w:szCs w:val="21"/>
                <w:lang w:bidi="ar"/>
              </w:rPr>
              <w:t>营商环境</w:t>
            </w:r>
          </w:p>
        </w:tc>
        <w:tc>
          <w:tcPr>
            <w:tcW w:w="4586" w:type="dxa"/>
            <w:tcBorders>
              <w:top w:val="single" w:sz="4" w:space="0" w:color="000000"/>
              <w:left w:val="single" w:sz="4" w:space="0" w:color="000000"/>
              <w:bottom w:val="single" w:sz="4" w:space="0" w:color="000000"/>
              <w:right w:val="single" w:sz="4" w:space="0" w:color="auto"/>
            </w:tcBorders>
            <w:shd w:val="clear" w:color="auto" w:fill="auto"/>
            <w:tcMar>
              <w:top w:w="10" w:type="dxa"/>
              <w:left w:w="10" w:type="dxa"/>
              <w:right w:w="10" w:type="dxa"/>
            </w:tcMar>
            <w:vAlign w:val="center"/>
          </w:tcPr>
          <w:p w14:paraId="58E748AB"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中小微企业营商环境满意度</w:t>
            </w:r>
          </w:p>
        </w:tc>
      </w:tr>
      <w:tr w:rsidR="004651C7" w14:paraId="742E6BDC" w14:textId="77777777">
        <w:trPr>
          <w:trHeight w:val="300"/>
        </w:trPr>
        <w:tc>
          <w:tcPr>
            <w:tcW w:w="1851" w:type="dxa"/>
            <w:vMerge w:val="restart"/>
            <w:tcBorders>
              <w:top w:val="single" w:sz="4" w:space="0" w:color="000000"/>
              <w:left w:val="single" w:sz="4" w:space="0" w:color="auto"/>
              <w:bottom w:val="single" w:sz="4" w:space="0" w:color="000000"/>
              <w:right w:val="single" w:sz="4" w:space="0" w:color="000000"/>
            </w:tcBorders>
            <w:shd w:val="clear" w:color="auto" w:fill="auto"/>
            <w:tcMar>
              <w:top w:w="10" w:type="dxa"/>
              <w:left w:w="10" w:type="dxa"/>
              <w:right w:w="10" w:type="dxa"/>
            </w:tcMar>
            <w:vAlign w:val="center"/>
          </w:tcPr>
          <w:p w14:paraId="77B28011"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状态（</w:t>
            </w:r>
            <w:r>
              <w:rPr>
                <w:rFonts w:eastAsia="宋体" w:cs="Times New Roman"/>
                <w:bCs/>
                <w:color w:val="000000"/>
                <w:kern w:val="0"/>
                <w:sz w:val="21"/>
                <w:szCs w:val="21"/>
                <w:lang w:bidi="ar"/>
              </w:rPr>
              <w:t>S</w:t>
            </w:r>
            <w:r>
              <w:rPr>
                <w:rFonts w:eastAsia="宋体" w:cs="Times New Roman"/>
                <w:bCs/>
                <w:color w:val="000000"/>
                <w:kern w:val="0"/>
                <w:sz w:val="21"/>
                <w:szCs w:val="21"/>
                <w:lang w:bidi="ar"/>
              </w:rPr>
              <w:t>）</w:t>
            </w:r>
          </w:p>
        </w:tc>
        <w:tc>
          <w:tcPr>
            <w:tcW w:w="2131"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5E7F7DA"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S1</w:t>
            </w:r>
            <w:r>
              <w:rPr>
                <w:rFonts w:eastAsia="宋体" w:cs="Times New Roman"/>
                <w:bCs/>
                <w:color w:val="000000"/>
                <w:kern w:val="0"/>
                <w:sz w:val="21"/>
                <w:szCs w:val="21"/>
                <w:lang w:bidi="ar"/>
              </w:rPr>
              <w:t>生产活力</w:t>
            </w:r>
          </w:p>
        </w:tc>
        <w:tc>
          <w:tcPr>
            <w:tcW w:w="4586" w:type="dxa"/>
            <w:tcBorders>
              <w:top w:val="single" w:sz="4" w:space="0" w:color="000000"/>
              <w:left w:val="single" w:sz="4" w:space="0" w:color="000000"/>
              <w:bottom w:val="single" w:sz="4" w:space="0" w:color="000000"/>
              <w:right w:val="single" w:sz="4" w:space="0" w:color="auto"/>
            </w:tcBorders>
            <w:shd w:val="clear" w:color="auto" w:fill="auto"/>
            <w:tcMar>
              <w:top w:w="10" w:type="dxa"/>
              <w:left w:w="10" w:type="dxa"/>
              <w:right w:w="10" w:type="dxa"/>
            </w:tcMar>
            <w:vAlign w:val="center"/>
          </w:tcPr>
          <w:p w14:paraId="7F1C1A6B"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中小微企业新增登记注册数量</w:t>
            </w:r>
          </w:p>
        </w:tc>
      </w:tr>
      <w:tr w:rsidR="004651C7" w14:paraId="0E671033" w14:textId="77777777">
        <w:trPr>
          <w:trHeight w:val="300"/>
        </w:trPr>
        <w:tc>
          <w:tcPr>
            <w:tcW w:w="1851" w:type="dxa"/>
            <w:vMerge/>
            <w:tcBorders>
              <w:top w:val="single" w:sz="4" w:space="0" w:color="000000"/>
              <w:left w:val="single" w:sz="4" w:space="0" w:color="auto"/>
              <w:bottom w:val="single" w:sz="4" w:space="0" w:color="000000"/>
              <w:right w:val="single" w:sz="4" w:space="0" w:color="000000"/>
            </w:tcBorders>
            <w:shd w:val="clear" w:color="auto" w:fill="auto"/>
            <w:tcMar>
              <w:top w:w="10" w:type="dxa"/>
              <w:left w:w="10" w:type="dxa"/>
              <w:right w:w="10" w:type="dxa"/>
            </w:tcMar>
            <w:vAlign w:val="center"/>
          </w:tcPr>
          <w:p w14:paraId="33ECD3D4"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2131"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F873E10"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4586" w:type="dxa"/>
            <w:tcBorders>
              <w:top w:val="single" w:sz="4" w:space="0" w:color="000000"/>
              <w:left w:val="single" w:sz="4" w:space="0" w:color="000000"/>
              <w:bottom w:val="single" w:sz="4" w:space="0" w:color="000000"/>
              <w:right w:val="single" w:sz="4" w:space="0" w:color="auto"/>
            </w:tcBorders>
            <w:shd w:val="clear" w:color="auto" w:fill="auto"/>
            <w:tcMar>
              <w:top w:w="10" w:type="dxa"/>
              <w:left w:w="10" w:type="dxa"/>
              <w:right w:w="10" w:type="dxa"/>
            </w:tcMar>
            <w:vAlign w:val="center"/>
          </w:tcPr>
          <w:p w14:paraId="2264C1AF"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中小微企业开工活跃度</w:t>
            </w:r>
          </w:p>
        </w:tc>
      </w:tr>
      <w:tr w:rsidR="004651C7" w14:paraId="7723BA91" w14:textId="77777777">
        <w:trPr>
          <w:trHeight w:val="300"/>
        </w:trPr>
        <w:tc>
          <w:tcPr>
            <w:tcW w:w="1851" w:type="dxa"/>
            <w:vMerge/>
            <w:tcBorders>
              <w:top w:val="single" w:sz="4" w:space="0" w:color="000000"/>
              <w:left w:val="single" w:sz="4" w:space="0" w:color="auto"/>
              <w:bottom w:val="single" w:sz="4" w:space="0" w:color="000000"/>
              <w:right w:val="single" w:sz="4" w:space="0" w:color="000000"/>
            </w:tcBorders>
            <w:shd w:val="clear" w:color="auto" w:fill="auto"/>
            <w:tcMar>
              <w:top w:w="10" w:type="dxa"/>
              <w:left w:w="10" w:type="dxa"/>
              <w:right w:w="10" w:type="dxa"/>
            </w:tcMar>
            <w:vAlign w:val="center"/>
          </w:tcPr>
          <w:p w14:paraId="22E51BCB"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2131"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A67F51D"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4586" w:type="dxa"/>
            <w:tcBorders>
              <w:top w:val="single" w:sz="4" w:space="0" w:color="000000"/>
              <w:left w:val="single" w:sz="4" w:space="0" w:color="000000"/>
              <w:bottom w:val="single" w:sz="4" w:space="0" w:color="000000"/>
              <w:right w:val="single" w:sz="4" w:space="0" w:color="auto"/>
            </w:tcBorders>
            <w:shd w:val="clear" w:color="auto" w:fill="auto"/>
            <w:tcMar>
              <w:top w:w="10" w:type="dxa"/>
              <w:left w:w="10" w:type="dxa"/>
              <w:right w:w="10" w:type="dxa"/>
            </w:tcMar>
            <w:vAlign w:val="center"/>
          </w:tcPr>
          <w:p w14:paraId="1133467C"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网络招聘岗位数变化</w:t>
            </w:r>
          </w:p>
        </w:tc>
      </w:tr>
      <w:tr w:rsidR="004651C7" w14:paraId="4C99AA06" w14:textId="77777777">
        <w:trPr>
          <w:trHeight w:val="300"/>
        </w:trPr>
        <w:tc>
          <w:tcPr>
            <w:tcW w:w="1851" w:type="dxa"/>
            <w:vMerge/>
            <w:tcBorders>
              <w:top w:val="single" w:sz="4" w:space="0" w:color="000000"/>
              <w:left w:val="single" w:sz="4" w:space="0" w:color="auto"/>
              <w:bottom w:val="single" w:sz="4" w:space="0" w:color="000000"/>
              <w:right w:val="single" w:sz="4" w:space="0" w:color="000000"/>
            </w:tcBorders>
            <w:shd w:val="clear" w:color="auto" w:fill="auto"/>
            <w:tcMar>
              <w:top w:w="10" w:type="dxa"/>
              <w:left w:w="10" w:type="dxa"/>
              <w:right w:w="10" w:type="dxa"/>
            </w:tcMar>
            <w:vAlign w:val="center"/>
          </w:tcPr>
          <w:p w14:paraId="30B93D5F"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2131"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D74202E"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4586" w:type="dxa"/>
            <w:tcBorders>
              <w:top w:val="single" w:sz="4" w:space="0" w:color="000000"/>
              <w:left w:val="single" w:sz="4" w:space="0" w:color="000000"/>
              <w:bottom w:val="single" w:sz="4" w:space="0" w:color="000000"/>
              <w:right w:val="single" w:sz="4" w:space="0" w:color="auto"/>
            </w:tcBorders>
            <w:shd w:val="clear" w:color="auto" w:fill="auto"/>
            <w:tcMar>
              <w:top w:w="10" w:type="dxa"/>
              <w:left w:w="10" w:type="dxa"/>
              <w:right w:w="10" w:type="dxa"/>
            </w:tcMar>
            <w:vAlign w:val="center"/>
          </w:tcPr>
          <w:p w14:paraId="7B03672A"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项目中标数量</w:t>
            </w:r>
          </w:p>
        </w:tc>
      </w:tr>
      <w:tr w:rsidR="004651C7" w14:paraId="52FC67FB" w14:textId="77777777">
        <w:trPr>
          <w:trHeight w:val="300"/>
        </w:trPr>
        <w:tc>
          <w:tcPr>
            <w:tcW w:w="1851" w:type="dxa"/>
            <w:vMerge/>
            <w:tcBorders>
              <w:top w:val="single" w:sz="4" w:space="0" w:color="000000"/>
              <w:left w:val="single" w:sz="4" w:space="0" w:color="auto"/>
              <w:bottom w:val="single" w:sz="4" w:space="0" w:color="000000"/>
              <w:right w:val="single" w:sz="4" w:space="0" w:color="000000"/>
            </w:tcBorders>
            <w:shd w:val="clear" w:color="auto" w:fill="auto"/>
            <w:tcMar>
              <w:top w:w="10" w:type="dxa"/>
              <w:left w:w="10" w:type="dxa"/>
              <w:right w:w="10" w:type="dxa"/>
            </w:tcMar>
            <w:vAlign w:val="center"/>
          </w:tcPr>
          <w:p w14:paraId="3E1C7415"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2131"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49E238A"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S2</w:t>
            </w:r>
            <w:r>
              <w:rPr>
                <w:rFonts w:eastAsia="宋体" w:cs="Times New Roman"/>
                <w:bCs/>
                <w:color w:val="000000"/>
                <w:kern w:val="0"/>
                <w:sz w:val="21"/>
                <w:szCs w:val="21"/>
                <w:lang w:bidi="ar"/>
              </w:rPr>
              <w:t>投资活力</w:t>
            </w:r>
          </w:p>
        </w:tc>
        <w:tc>
          <w:tcPr>
            <w:tcW w:w="4586" w:type="dxa"/>
            <w:tcBorders>
              <w:top w:val="single" w:sz="4" w:space="0" w:color="000000"/>
              <w:left w:val="single" w:sz="4" w:space="0" w:color="000000"/>
              <w:bottom w:val="single" w:sz="4" w:space="0" w:color="000000"/>
              <w:right w:val="single" w:sz="4" w:space="0" w:color="auto"/>
            </w:tcBorders>
            <w:shd w:val="clear" w:color="auto" w:fill="auto"/>
            <w:tcMar>
              <w:top w:w="10" w:type="dxa"/>
              <w:left w:w="10" w:type="dxa"/>
              <w:right w:w="10" w:type="dxa"/>
            </w:tcMar>
            <w:vAlign w:val="center"/>
          </w:tcPr>
          <w:p w14:paraId="21C66423"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发生股东信息变更的企业数量</w:t>
            </w:r>
          </w:p>
        </w:tc>
      </w:tr>
      <w:tr w:rsidR="004651C7" w14:paraId="0482BF1F" w14:textId="77777777">
        <w:trPr>
          <w:trHeight w:val="300"/>
        </w:trPr>
        <w:tc>
          <w:tcPr>
            <w:tcW w:w="1851" w:type="dxa"/>
            <w:vMerge/>
            <w:tcBorders>
              <w:top w:val="single" w:sz="4" w:space="0" w:color="000000"/>
              <w:left w:val="single" w:sz="4" w:space="0" w:color="auto"/>
              <w:bottom w:val="single" w:sz="4" w:space="0" w:color="000000"/>
              <w:right w:val="single" w:sz="4" w:space="0" w:color="000000"/>
            </w:tcBorders>
            <w:shd w:val="clear" w:color="auto" w:fill="auto"/>
            <w:tcMar>
              <w:top w:w="10" w:type="dxa"/>
              <w:left w:w="10" w:type="dxa"/>
              <w:right w:w="10" w:type="dxa"/>
            </w:tcMar>
            <w:vAlign w:val="center"/>
          </w:tcPr>
          <w:p w14:paraId="382DFD26"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2131"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7556309"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4586" w:type="dxa"/>
            <w:tcBorders>
              <w:top w:val="single" w:sz="4" w:space="0" w:color="000000"/>
              <w:left w:val="single" w:sz="4" w:space="0" w:color="000000"/>
              <w:bottom w:val="single" w:sz="4" w:space="0" w:color="000000"/>
              <w:right w:val="single" w:sz="4" w:space="0" w:color="auto"/>
            </w:tcBorders>
            <w:shd w:val="clear" w:color="auto" w:fill="auto"/>
            <w:tcMar>
              <w:top w:w="10" w:type="dxa"/>
              <w:left w:w="10" w:type="dxa"/>
              <w:right w:w="10" w:type="dxa"/>
            </w:tcMar>
            <w:vAlign w:val="center"/>
          </w:tcPr>
          <w:p w14:paraId="01C52E02"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hint="eastAsia"/>
                <w:bCs/>
                <w:color w:val="000000"/>
                <w:kern w:val="0"/>
                <w:sz w:val="21"/>
                <w:szCs w:val="21"/>
                <w:lang w:bidi="ar"/>
              </w:rPr>
              <w:t>中小微企业</w:t>
            </w:r>
            <w:r>
              <w:rPr>
                <w:rFonts w:eastAsia="宋体" w:cs="Times New Roman"/>
                <w:bCs/>
                <w:color w:val="000000"/>
                <w:kern w:val="0"/>
                <w:sz w:val="21"/>
                <w:szCs w:val="21"/>
                <w:lang w:bidi="ar"/>
              </w:rPr>
              <w:t>融资情况</w:t>
            </w:r>
          </w:p>
        </w:tc>
      </w:tr>
      <w:tr w:rsidR="004651C7" w14:paraId="6C46A33D" w14:textId="77777777">
        <w:trPr>
          <w:trHeight w:val="300"/>
        </w:trPr>
        <w:tc>
          <w:tcPr>
            <w:tcW w:w="1851" w:type="dxa"/>
            <w:vMerge/>
            <w:tcBorders>
              <w:top w:val="single" w:sz="4" w:space="0" w:color="000000"/>
              <w:left w:val="single" w:sz="4" w:space="0" w:color="auto"/>
              <w:bottom w:val="single" w:sz="4" w:space="0" w:color="000000"/>
              <w:right w:val="single" w:sz="4" w:space="0" w:color="000000"/>
            </w:tcBorders>
            <w:shd w:val="clear" w:color="auto" w:fill="auto"/>
            <w:tcMar>
              <w:top w:w="10" w:type="dxa"/>
              <w:left w:w="10" w:type="dxa"/>
              <w:right w:w="10" w:type="dxa"/>
            </w:tcMar>
            <w:vAlign w:val="center"/>
          </w:tcPr>
          <w:p w14:paraId="26EACB2D"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2131"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8814FB0"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4586" w:type="dxa"/>
            <w:tcBorders>
              <w:top w:val="single" w:sz="4" w:space="0" w:color="000000"/>
              <w:left w:val="single" w:sz="4" w:space="0" w:color="000000"/>
              <w:bottom w:val="single" w:sz="4" w:space="0" w:color="000000"/>
              <w:right w:val="single" w:sz="4" w:space="0" w:color="auto"/>
            </w:tcBorders>
            <w:shd w:val="clear" w:color="auto" w:fill="auto"/>
            <w:tcMar>
              <w:top w:w="10" w:type="dxa"/>
              <w:left w:w="10" w:type="dxa"/>
              <w:right w:w="10" w:type="dxa"/>
            </w:tcMar>
            <w:vAlign w:val="center"/>
          </w:tcPr>
          <w:p w14:paraId="33DACF12"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发生对外投资行为的企业数量</w:t>
            </w:r>
          </w:p>
        </w:tc>
      </w:tr>
      <w:tr w:rsidR="004651C7" w14:paraId="1E372B8B" w14:textId="77777777">
        <w:trPr>
          <w:trHeight w:val="300"/>
        </w:trPr>
        <w:tc>
          <w:tcPr>
            <w:tcW w:w="1851" w:type="dxa"/>
            <w:vMerge/>
            <w:tcBorders>
              <w:top w:val="single" w:sz="4" w:space="0" w:color="000000"/>
              <w:left w:val="single" w:sz="4" w:space="0" w:color="auto"/>
              <w:bottom w:val="single" w:sz="4" w:space="0" w:color="000000"/>
              <w:right w:val="single" w:sz="4" w:space="0" w:color="000000"/>
            </w:tcBorders>
            <w:shd w:val="clear" w:color="auto" w:fill="auto"/>
            <w:tcMar>
              <w:top w:w="10" w:type="dxa"/>
              <w:left w:w="10" w:type="dxa"/>
              <w:right w:w="10" w:type="dxa"/>
            </w:tcMar>
            <w:vAlign w:val="center"/>
          </w:tcPr>
          <w:p w14:paraId="6CF15E78"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2131"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2C21B35"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S3</w:t>
            </w:r>
            <w:r>
              <w:rPr>
                <w:rFonts w:eastAsia="宋体" w:cs="Times New Roman"/>
                <w:bCs/>
                <w:color w:val="000000"/>
                <w:kern w:val="0"/>
                <w:sz w:val="21"/>
                <w:szCs w:val="21"/>
                <w:lang w:bidi="ar"/>
              </w:rPr>
              <w:t>创新活力</w:t>
            </w:r>
          </w:p>
        </w:tc>
        <w:tc>
          <w:tcPr>
            <w:tcW w:w="4586" w:type="dxa"/>
            <w:tcBorders>
              <w:top w:val="single" w:sz="4" w:space="0" w:color="000000"/>
              <w:left w:val="single" w:sz="4" w:space="0" w:color="000000"/>
              <w:bottom w:val="single" w:sz="4" w:space="0" w:color="000000"/>
              <w:right w:val="single" w:sz="4" w:space="0" w:color="auto"/>
            </w:tcBorders>
            <w:shd w:val="clear" w:color="auto" w:fill="auto"/>
            <w:tcMar>
              <w:top w:w="10" w:type="dxa"/>
              <w:left w:w="10" w:type="dxa"/>
              <w:right w:w="10" w:type="dxa"/>
            </w:tcMar>
            <w:vAlign w:val="center"/>
          </w:tcPr>
          <w:p w14:paraId="6B9A6C3C"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专利申请注册数量</w:t>
            </w:r>
          </w:p>
        </w:tc>
      </w:tr>
      <w:tr w:rsidR="004651C7" w14:paraId="3C4EC902" w14:textId="77777777">
        <w:trPr>
          <w:trHeight w:val="300"/>
        </w:trPr>
        <w:tc>
          <w:tcPr>
            <w:tcW w:w="1851" w:type="dxa"/>
            <w:vMerge/>
            <w:tcBorders>
              <w:top w:val="single" w:sz="4" w:space="0" w:color="000000"/>
              <w:left w:val="single" w:sz="4" w:space="0" w:color="auto"/>
              <w:bottom w:val="single" w:sz="4" w:space="0" w:color="000000"/>
              <w:right w:val="single" w:sz="4" w:space="0" w:color="000000"/>
            </w:tcBorders>
            <w:shd w:val="clear" w:color="auto" w:fill="auto"/>
            <w:tcMar>
              <w:top w:w="10" w:type="dxa"/>
              <w:left w:w="10" w:type="dxa"/>
              <w:right w:w="10" w:type="dxa"/>
            </w:tcMar>
            <w:vAlign w:val="center"/>
          </w:tcPr>
          <w:p w14:paraId="458E33B6"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2131"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B629A24"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4586" w:type="dxa"/>
            <w:tcBorders>
              <w:top w:val="single" w:sz="4" w:space="0" w:color="000000"/>
              <w:left w:val="single" w:sz="4" w:space="0" w:color="000000"/>
              <w:bottom w:val="single" w:sz="4" w:space="0" w:color="000000"/>
              <w:right w:val="single" w:sz="4" w:space="0" w:color="auto"/>
            </w:tcBorders>
            <w:shd w:val="clear" w:color="auto" w:fill="auto"/>
            <w:tcMar>
              <w:top w:w="10" w:type="dxa"/>
              <w:left w:w="10" w:type="dxa"/>
              <w:right w:w="10" w:type="dxa"/>
            </w:tcMar>
            <w:vAlign w:val="center"/>
          </w:tcPr>
          <w:p w14:paraId="10C04CCB"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有专利申请行为的企业数量</w:t>
            </w:r>
          </w:p>
        </w:tc>
      </w:tr>
      <w:tr w:rsidR="004651C7" w14:paraId="2929E321" w14:textId="77777777">
        <w:trPr>
          <w:trHeight w:val="300"/>
        </w:trPr>
        <w:tc>
          <w:tcPr>
            <w:tcW w:w="1851" w:type="dxa"/>
            <w:vMerge/>
            <w:tcBorders>
              <w:top w:val="single" w:sz="4" w:space="0" w:color="000000"/>
              <w:left w:val="single" w:sz="4" w:space="0" w:color="auto"/>
              <w:bottom w:val="single" w:sz="4" w:space="0" w:color="000000"/>
              <w:right w:val="single" w:sz="4" w:space="0" w:color="000000"/>
            </w:tcBorders>
            <w:shd w:val="clear" w:color="auto" w:fill="auto"/>
            <w:tcMar>
              <w:top w:w="10" w:type="dxa"/>
              <w:left w:w="10" w:type="dxa"/>
              <w:right w:w="10" w:type="dxa"/>
            </w:tcMar>
            <w:vAlign w:val="center"/>
          </w:tcPr>
          <w:p w14:paraId="35823395"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2131"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F01BD82"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4586" w:type="dxa"/>
            <w:tcBorders>
              <w:top w:val="single" w:sz="4" w:space="0" w:color="000000"/>
              <w:left w:val="single" w:sz="4" w:space="0" w:color="000000"/>
              <w:bottom w:val="single" w:sz="4" w:space="0" w:color="000000"/>
              <w:right w:val="single" w:sz="4" w:space="0" w:color="auto"/>
            </w:tcBorders>
            <w:shd w:val="clear" w:color="auto" w:fill="auto"/>
            <w:tcMar>
              <w:top w:w="10" w:type="dxa"/>
              <w:left w:w="10" w:type="dxa"/>
              <w:right w:w="10" w:type="dxa"/>
            </w:tcMar>
            <w:vAlign w:val="center"/>
          </w:tcPr>
          <w:p w14:paraId="60D01105"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发生专利交易的企业数量</w:t>
            </w:r>
          </w:p>
        </w:tc>
      </w:tr>
      <w:tr w:rsidR="004651C7" w14:paraId="4A1CC612" w14:textId="77777777">
        <w:trPr>
          <w:trHeight w:val="300"/>
        </w:trPr>
        <w:tc>
          <w:tcPr>
            <w:tcW w:w="1851" w:type="dxa"/>
            <w:vMerge/>
            <w:tcBorders>
              <w:top w:val="single" w:sz="4" w:space="0" w:color="000000"/>
              <w:left w:val="single" w:sz="4" w:space="0" w:color="auto"/>
              <w:bottom w:val="single" w:sz="4" w:space="0" w:color="000000"/>
              <w:right w:val="single" w:sz="4" w:space="0" w:color="000000"/>
            </w:tcBorders>
            <w:shd w:val="clear" w:color="auto" w:fill="auto"/>
            <w:tcMar>
              <w:top w:w="10" w:type="dxa"/>
              <w:left w:w="10" w:type="dxa"/>
              <w:right w:w="10" w:type="dxa"/>
            </w:tcMar>
            <w:vAlign w:val="center"/>
          </w:tcPr>
          <w:p w14:paraId="46FB3B8F"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2131"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F28BD3C"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S4</w:t>
            </w:r>
            <w:r>
              <w:rPr>
                <w:rFonts w:eastAsia="宋体" w:cs="Times New Roman"/>
                <w:bCs/>
                <w:color w:val="000000"/>
                <w:kern w:val="0"/>
                <w:sz w:val="21"/>
                <w:szCs w:val="21"/>
                <w:lang w:bidi="ar"/>
              </w:rPr>
              <w:t>经营风险（反向指标）</w:t>
            </w:r>
          </w:p>
        </w:tc>
        <w:tc>
          <w:tcPr>
            <w:tcW w:w="4586" w:type="dxa"/>
            <w:tcBorders>
              <w:top w:val="single" w:sz="4" w:space="0" w:color="000000"/>
              <w:left w:val="single" w:sz="4" w:space="0" w:color="000000"/>
              <w:bottom w:val="single" w:sz="4" w:space="0" w:color="000000"/>
              <w:right w:val="single" w:sz="4" w:space="0" w:color="auto"/>
            </w:tcBorders>
            <w:shd w:val="clear" w:color="auto" w:fill="auto"/>
            <w:tcMar>
              <w:top w:w="10" w:type="dxa"/>
              <w:left w:w="10" w:type="dxa"/>
              <w:right w:w="10" w:type="dxa"/>
            </w:tcMar>
            <w:vAlign w:val="center"/>
          </w:tcPr>
          <w:p w14:paraId="48F069EF"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发生注吊销的企业数量</w:t>
            </w:r>
          </w:p>
        </w:tc>
      </w:tr>
      <w:tr w:rsidR="004651C7" w14:paraId="233B8F42" w14:textId="77777777">
        <w:trPr>
          <w:trHeight w:val="300"/>
        </w:trPr>
        <w:tc>
          <w:tcPr>
            <w:tcW w:w="1851" w:type="dxa"/>
            <w:vMerge/>
            <w:tcBorders>
              <w:top w:val="single" w:sz="4" w:space="0" w:color="000000"/>
              <w:left w:val="single" w:sz="4" w:space="0" w:color="auto"/>
              <w:bottom w:val="single" w:sz="4" w:space="0" w:color="000000"/>
              <w:right w:val="single" w:sz="4" w:space="0" w:color="000000"/>
            </w:tcBorders>
            <w:shd w:val="clear" w:color="auto" w:fill="auto"/>
            <w:tcMar>
              <w:top w:w="10" w:type="dxa"/>
              <w:left w:w="10" w:type="dxa"/>
              <w:right w:w="10" w:type="dxa"/>
            </w:tcMar>
            <w:vAlign w:val="center"/>
          </w:tcPr>
          <w:p w14:paraId="4CE78EFC"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2131"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A652958"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4586" w:type="dxa"/>
            <w:tcBorders>
              <w:top w:val="single" w:sz="4" w:space="0" w:color="000000"/>
              <w:left w:val="single" w:sz="4" w:space="0" w:color="000000"/>
              <w:bottom w:val="single" w:sz="4" w:space="0" w:color="000000"/>
              <w:right w:val="single" w:sz="4" w:space="0" w:color="auto"/>
            </w:tcBorders>
            <w:shd w:val="clear" w:color="auto" w:fill="auto"/>
            <w:tcMar>
              <w:top w:w="10" w:type="dxa"/>
              <w:left w:w="10" w:type="dxa"/>
              <w:right w:w="10" w:type="dxa"/>
            </w:tcMar>
            <w:vAlign w:val="center"/>
          </w:tcPr>
          <w:p w14:paraId="45EFFFF7"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被司法判决的涉企数量</w:t>
            </w:r>
          </w:p>
        </w:tc>
      </w:tr>
      <w:tr w:rsidR="004651C7" w14:paraId="7307E837" w14:textId="77777777">
        <w:trPr>
          <w:trHeight w:val="300"/>
        </w:trPr>
        <w:tc>
          <w:tcPr>
            <w:tcW w:w="1851" w:type="dxa"/>
            <w:vMerge/>
            <w:tcBorders>
              <w:top w:val="single" w:sz="4" w:space="0" w:color="000000"/>
              <w:left w:val="single" w:sz="4" w:space="0" w:color="auto"/>
              <w:bottom w:val="single" w:sz="4" w:space="0" w:color="000000"/>
              <w:right w:val="single" w:sz="4" w:space="0" w:color="000000"/>
            </w:tcBorders>
            <w:shd w:val="clear" w:color="auto" w:fill="auto"/>
            <w:tcMar>
              <w:top w:w="10" w:type="dxa"/>
              <w:left w:w="10" w:type="dxa"/>
              <w:right w:w="10" w:type="dxa"/>
            </w:tcMar>
            <w:vAlign w:val="center"/>
          </w:tcPr>
          <w:p w14:paraId="3EF3995D"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2131"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24F5C14"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4586" w:type="dxa"/>
            <w:tcBorders>
              <w:top w:val="single" w:sz="4" w:space="0" w:color="000000"/>
              <w:left w:val="single" w:sz="4" w:space="0" w:color="000000"/>
              <w:bottom w:val="single" w:sz="4" w:space="0" w:color="000000"/>
              <w:right w:val="single" w:sz="4" w:space="0" w:color="auto"/>
            </w:tcBorders>
            <w:shd w:val="clear" w:color="auto" w:fill="auto"/>
            <w:tcMar>
              <w:top w:w="10" w:type="dxa"/>
              <w:left w:w="10" w:type="dxa"/>
              <w:right w:w="10" w:type="dxa"/>
            </w:tcMar>
            <w:vAlign w:val="center"/>
          </w:tcPr>
          <w:p w14:paraId="598C3631"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被司法判决的案件数量</w:t>
            </w:r>
          </w:p>
        </w:tc>
      </w:tr>
      <w:tr w:rsidR="004651C7" w14:paraId="2F609467" w14:textId="77777777">
        <w:trPr>
          <w:trHeight w:val="300"/>
        </w:trPr>
        <w:tc>
          <w:tcPr>
            <w:tcW w:w="1851" w:type="dxa"/>
            <w:vMerge w:val="restart"/>
            <w:tcBorders>
              <w:top w:val="single" w:sz="4" w:space="0" w:color="000000"/>
              <w:left w:val="single" w:sz="4" w:space="0" w:color="auto"/>
              <w:bottom w:val="single" w:sz="4" w:space="0" w:color="000000"/>
              <w:right w:val="single" w:sz="4" w:space="0" w:color="000000"/>
            </w:tcBorders>
            <w:shd w:val="clear" w:color="auto" w:fill="auto"/>
            <w:tcMar>
              <w:top w:w="10" w:type="dxa"/>
              <w:left w:w="10" w:type="dxa"/>
              <w:right w:w="10" w:type="dxa"/>
            </w:tcMar>
            <w:vAlign w:val="center"/>
          </w:tcPr>
          <w:p w14:paraId="11646DD6"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反响（</w:t>
            </w:r>
            <w:r>
              <w:rPr>
                <w:rFonts w:eastAsia="宋体" w:cs="Times New Roman"/>
                <w:bCs/>
                <w:color w:val="000000"/>
                <w:kern w:val="0"/>
                <w:sz w:val="21"/>
                <w:szCs w:val="21"/>
                <w:lang w:bidi="ar"/>
              </w:rPr>
              <w:t>R</w:t>
            </w:r>
            <w:r>
              <w:rPr>
                <w:rFonts w:eastAsia="宋体" w:cs="Times New Roman"/>
                <w:bCs/>
                <w:color w:val="000000"/>
                <w:kern w:val="0"/>
                <w:sz w:val="21"/>
                <w:szCs w:val="21"/>
                <w:lang w:bidi="ar"/>
              </w:rPr>
              <w:t>）</w:t>
            </w:r>
          </w:p>
        </w:tc>
        <w:tc>
          <w:tcPr>
            <w:tcW w:w="213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4D654ED"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R1</w:t>
            </w:r>
            <w:r>
              <w:rPr>
                <w:rFonts w:eastAsia="宋体" w:cs="Times New Roman"/>
                <w:bCs/>
                <w:color w:val="000000"/>
                <w:kern w:val="0"/>
                <w:sz w:val="21"/>
                <w:szCs w:val="21"/>
                <w:lang w:bidi="ar"/>
              </w:rPr>
              <w:t>经济学家反响</w:t>
            </w:r>
          </w:p>
        </w:tc>
        <w:tc>
          <w:tcPr>
            <w:tcW w:w="4586" w:type="dxa"/>
            <w:tcBorders>
              <w:top w:val="single" w:sz="4" w:space="0" w:color="000000"/>
              <w:left w:val="single" w:sz="4" w:space="0" w:color="000000"/>
              <w:bottom w:val="single" w:sz="4" w:space="0" w:color="000000"/>
              <w:right w:val="single" w:sz="4" w:space="0" w:color="auto"/>
            </w:tcBorders>
            <w:shd w:val="clear" w:color="auto" w:fill="auto"/>
            <w:tcMar>
              <w:top w:w="10" w:type="dxa"/>
              <w:left w:w="10" w:type="dxa"/>
              <w:right w:w="10" w:type="dxa"/>
            </w:tcMar>
            <w:vAlign w:val="center"/>
          </w:tcPr>
          <w:p w14:paraId="3D84EC0D"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经济学家信心</w:t>
            </w:r>
          </w:p>
        </w:tc>
      </w:tr>
      <w:tr w:rsidR="004651C7" w14:paraId="165AA891" w14:textId="77777777">
        <w:trPr>
          <w:trHeight w:val="300"/>
        </w:trPr>
        <w:tc>
          <w:tcPr>
            <w:tcW w:w="1851" w:type="dxa"/>
            <w:vMerge/>
            <w:tcBorders>
              <w:top w:val="single" w:sz="4" w:space="0" w:color="000000"/>
              <w:left w:val="single" w:sz="4" w:space="0" w:color="auto"/>
              <w:bottom w:val="single" w:sz="4" w:space="0" w:color="000000"/>
              <w:right w:val="single" w:sz="4" w:space="0" w:color="000000"/>
            </w:tcBorders>
            <w:shd w:val="clear" w:color="auto" w:fill="auto"/>
            <w:tcMar>
              <w:top w:w="10" w:type="dxa"/>
              <w:left w:w="10" w:type="dxa"/>
              <w:right w:w="10" w:type="dxa"/>
            </w:tcMar>
            <w:vAlign w:val="center"/>
          </w:tcPr>
          <w:p w14:paraId="2729F98D"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213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05770AA"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R2</w:t>
            </w:r>
            <w:r>
              <w:rPr>
                <w:rFonts w:eastAsia="宋体" w:cs="Times New Roman"/>
                <w:bCs/>
                <w:color w:val="000000"/>
                <w:kern w:val="0"/>
                <w:sz w:val="21"/>
                <w:szCs w:val="21"/>
                <w:lang w:bidi="ar"/>
              </w:rPr>
              <w:t>企业家反响</w:t>
            </w:r>
          </w:p>
        </w:tc>
        <w:tc>
          <w:tcPr>
            <w:tcW w:w="4586" w:type="dxa"/>
            <w:tcBorders>
              <w:top w:val="single" w:sz="4" w:space="0" w:color="000000"/>
              <w:left w:val="single" w:sz="4" w:space="0" w:color="000000"/>
              <w:bottom w:val="single" w:sz="4" w:space="0" w:color="000000"/>
              <w:right w:val="single" w:sz="4" w:space="0" w:color="auto"/>
            </w:tcBorders>
            <w:shd w:val="clear" w:color="auto" w:fill="auto"/>
            <w:tcMar>
              <w:top w:w="10" w:type="dxa"/>
              <w:left w:w="10" w:type="dxa"/>
              <w:right w:w="10" w:type="dxa"/>
            </w:tcMar>
            <w:vAlign w:val="center"/>
          </w:tcPr>
          <w:p w14:paraId="0589E674"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企业信心</w:t>
            </w:r>
          </w:p>
        </w:tc>
      </w:tr>
      <w:tr w:rsidR="004651C7" w14:paraId="205FFB0C" w14:textId="77777777">
        <w:trPr>
          <w:trHeight w:val="300"/>
        </w:trPr>
        <w:tc>
          <w:tcPr>
            <w:tcW w:w="1851" w:type="dxa"/>
            <w:vMerge/>
            <w:tcBorders>
              <w:top w:val="single" w:sz="4" w:space="0" w:color="000000"/>
              <w:left w:val="single" w:sz="4" w:space="0" w:color="auto"/>
              <w:bottom w:val="single" w:sz="4" w:space="0" w:color="000000"/>
              <w:right w:val="single" w:sz="4" w:space="0" w:color="000000"/>
            </w:tcBorders>
            <w:shd w:val="clear" w:color="auto" w:fill="auto"/>
            <w:tcMar>
              <w:top w:w="10" w:type="dxa"/>
              <w:left w:w="10" w:type="dxa"/>
              <w:right w:w="10" w:type="dxa"/>
            </w:tcMar>
            <w:vAlign w:val="center"/>
          </w:tcPr>
          <w:p w14:paraId="2F016D89"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213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4D3F6B6"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R3</w:t>
            </w:r>
            <w:r>
              <w:rPr>
                <w:rFonts w:eastAsia="宋体" w:cs="Times New Roman"/>
                <w:bCs/>
                <w:color w:val="000000"/>
                <w:kern w:val="0"/>
                <w:sz w:val="21"/>
                <w:szCs w:val="21"/>
                <w:lang w:bidi="ar"/>
              </w:rPr>
              <w:t>社会群众反响</w:t>
            </w:r>
          </w:p>
        </w:tc>
        <w:tc>
          <w:tcPr>
            <w:tcW w:w="4586" w:type="dxa"/>
            <w:tcBorders>
              <w:top w:val="single" w:sz="4" w:space="0" w:color="000000"/>
              <w:left w:val="single" w:sz="4" w:space="0" w:color="000000"/>
              <w:bottom w:val="single" w:sz="4" w:space="0" w:color="000000"/>
              <w:right w:val="single" w:sz="4" w:space="0" w:color="auto"/>
            </w:tcBorders>
            <w:shd w:val="clear" w:color="auto" w:fill="auto"/>
            <w:tcMar>
              <w:top w:w="10" w:type="dxa"/>
              <w:left w:w="10" w:type="dxa"/>
              <w:right w:w="10" w:type="dxa"/>
            </w:tcMar>
            <w:vAlign w:val="center"/>
          </w:tcPr>
          <w:p w14:paraId="32AC8B12"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社会群体舆论反响度</w:t>
            </w:r>
          </w:p>
        </w:tc>
      </w:tr>
      <w:tr w:rsidR="004651C7" w14:paraId="42FA3973" w14:textId="77777777">
        <w:trPr>
          <w:trHeight w:val="300"/>
        </w:trPr>
        <w:tc>
          <w:tcPr>
            <w:tcW w:w="1851" w:type="dxa"/>
            <w:vMerge/>
            <w:tcBorders>
              <w:top w:val="single" w:sz="4" w:space="0" w:color="000000"/>
              <w:left w:val="single" w:sz="4" w:space="0" w:color="auto"/>
              <w:bottom w:val="single" w:sz="4" w:space="0" w:color="auto"/>
              <w:right w:val="single" w:sz="4" w:space="0" w:color="000000"/>
            </w:tcBorders>
            <w:shd w:val="clear" w:color="auto" w:fill="auto"/>
            <w:tcMar>
              <w:top w:w="10" w:type="dxa"/>
              <w:left w:w="10" w:type="dxa"/>
              <w:right w:w="10" w:type="dxa"/>
            </w:tcMar>
            <w:vAlign w:val="center"/>
          </w:tcPr>
          <w:p w14:paraId="1D2EB61B"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2131" w:type="dxa"/>
            <w:tcBorders>
              <w:top w:val="single" w:sz="4" w:space="0" w:color="000000"/>
              <w:left w:val="single" w:sz="4" w:space="0" w:color="000000"/>
              <w:bottom w:val="single" w:sz="4" w:space="0" w:color="auto"/>
              <w:right w:val="single" w:sz="4" w:space="0" w:color="000000"/>
            </w:tcBorders>
            <w:shd w:val="clear" w:color="auto" w:fill="auto"/>
            <w:tcMar>
              <w:top w:w="10" w:type="dxa"/>
              <w:left w:w="10" w:type="dxa"/>
              <w:right w:w="10" w:type="dxa"/>
            </w:tcMar>
            <w:vAlign w:val="center"/>
          </w:tcPr>
          <w:p w14:paraId="240CECDF"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R4</w:t>
            </w:r>
            <w:r>
              <w:rPr>
                <w:rFonts w:eastAsia="宋体" w:cs="Times New Roman"/>
                <w:bCs/>
                <w:color w:val="000000"/>
                <w:kern w:val="0"/>
                <w:sz w:val="21"/>
                <w:szCs w:val="21"/>
                <w:lang w:bidi="ar"/>
              </w:rPr>
              <w:t>经济效应</w:t>
            </w:r>
          </w:p>
        </w:tc>
        <w:tc>
          <w:tcPr>
            <w:tcW w:w="4586" w:type="dxa"/>
            <w:tcBorders>
              <w:top w:val="single" w:sz="4" w:space="0" w:color="000000"/>
              <w:left w:val="single" w:sz="4" w:space="0" w:color="000000"/>
              <w:bottom w:val="single" w:sz="4" w:space="0" w:color="auto"/>
              <w:right w:val="single" w:sz="4" w:space="0" w:color="auto"/>
            </w:tcBorders>
            <w:shd w:val="clear" w:color="auto" w:fill="auto"/>
            <w:tcMar>
              <w:top w:w="10" w:type="dxa"/>
              <w:left w:w="10" w:type="dxa"/>
              <w:right w:w="10" w:type="dxa"/>
            </w:tcMar>
            <w:vAlign w:val="center"/>
          </w:tcPr>
          <w:p w14:paraId="1EE7F04B"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企业效益</w:t>
            </w:r>
          </w:p>
        </w:tc>
      </w:tr>
    </w:tbl>
    <w:p w14:paraId="147AC034" w14:textId="77777777" w:rsidR="004651C7" w:rsidRDefault="004651C7">
      <w:pPr>
        <w:pStyle w:val="afffc"/>
      </w:pPr>
    </w:p>
    <w:p w14:paraId="442C530C" w14:textId="77777777" w:rsidR="004651C7" w:rsidRDefault="00BF798C">
      <w:pPr>
        <w:pStyle w:val="4"/>
      </w:pPr>
      <w:r>
        <w:lastRenderedPageBreak/>
        <w:t>3、数据采集与赋权</w:t>
      </w:r>
    </w:p>
    <w:p w14:paraId="737ACA20" w14:textId="77777777" w:rsidR="004651C7" w:rsidRDefault="00BF798C">
      <w:pPr>
        <w:spacing w:line="360" w:lineRule="auto"/>
        <w:ind w:firstLine="480"/>
        <w:rPr>
          <w:rFonts w:eastAsia="宋体" w:cs="Times New Roman"/>
          <w:sz w:val="24"/>
          <w:szCs w:val="24"/>
        </w:rPr>
      </w:pPr>
      <w:r>
        <w:rPr>
          <w:rFonts w:eastAsia="宋体" w:cs="Times New Roman"/>
          <w:sz w:val="24"/>
          <w:szCs w:val="24"/>
        </w:rPr>
        <w:t>本次指数测算所使用数据由统计数据和大数据指标两部分构成。其中，统计数据包括</w:t>
      </w:r>
      <w:r>
        <w:rPr>
          <w:rFonts w:eastAsia="宋体" w:cs="Times New Roman"/>
          <w:sz w:val="24"/>
          <w:szCs w:val="24"/>
        </w:rPr>
        <w:t>2018</w:t>
      </w:r>
      <w:r>
        <w:rPr>
          <w:rFonts w:eastAsia="宋体" w:cs="Times New Roman"/>
          <w:sz w:val="24"/>
          <w:szCs w:val="24"/>
        </w:rPr>
        <w:t>年</w:t>
      </w:r>
      <w:r>
        <w:rPr>
          <w:rFonts w:eastAsia="宋体" w:cs="Times New Roman"/>
          <w:sz w:val="24"/>
          <w:szCs w:val="24"/>
        </w:rPr>
        <w:t>1</w:t>
      </w:r>
      <w:r>
        <w:rPr>
          <w:rFonts w:eastAsia="宋体" w:cs="Times New Roman"/>
          <w:sz w:val="24"/>
          <w:szCs w:val="24"/>
        </w:rPr>
        <w:t>月</w:t>
      </w:r>
      <w:r>
        <w:rPr>
          <w:rFonts w:eastAsia="宋体" w:cs="Times New Roman"/>
          <w:sz w:val="24"/>
          <w:szCs w:val="24"/>
        </w:rPr>
        <w:t>-2021</w:t>
      </w:r>
      <w:r>
        <w:rPr>
          <w:rFonts w:eastAsia="宋体" w:cs="Times New Roman"/>
          <w:sz w:val="24"/>
          <w:szCs w:val="24"/>
        </w:rPr>
        <w:t>年</w:t>
      </w:r>
      <w:r>
        <w:rPr>
          <w:rFonts w:eastAsia="宋体" w:cs="Times New Roman"/>
          <w:sz w:val="24"/>
          <w:szCs w:val="24"/>
        </w:rPr>
        <w:t>9</w:t>
      </w:r>
      <w:r>
        <w:rPr>
          <w:rFonts w:eastAsia="宋体" w:cs="Times New Roman"/>
          <w:sz w:val="24"/>
          <w:szCs w:val="24"/>
        </w:rPr>
        <w:t>月国家和各地方发布的促进中小微企业发展的政策数量、普惠型小微企业贷款总额、贷款市场报价利率等统计数据。大数据部分包括与中小微企业相关的登记注册注销、网络招聘、人流热度、股权结构、专利申请、司法判决等企业行为数据；社会各界对促进中小微企业发展的政策的舆情关注度、营商环境满意度、中小微企业运行前景舆论信心等互联网舆情大数据。在具体使用过程中，需要对数据进行加权等计算。</w:t>
      </w:r>
    </w:p>
    <w:p w14:paraId="48A91480" w14:textId="77777777" w:rsidR="004651C7" w:rsidRDefault="00BF798C">
      <w:pPr>
        <w:spacing w:line="360" w:lineRule="auto"/>
        <w:ind w:firstLine="480"/>
        <w:rPr>
          <w:rFonts w:eastAsia="宋体" w:cs="Times New Roman"/>
          <w:sz w:val="24"/>
          <w:szCs w:val="24"/>
        </w:rPr>
      </w:pPr>
      <w:r>
        <w:rPr>
          <w:rFonts w:eastAsia="宋体" w:cs="Times New Roman"/>
          <w:sz w:val="24"/>
          <w:szCs w:val="24"/>
        </w:rPr>
        <w:t>各项指标权重的确定是指数构建的重要内容。目前，学术界主要讲将赋权方法分为两种，一种是主观赋权方法，另一种是客观赋权方法。其中，常见的主观赋权方法有层次分析法（</w:t>
      </w:r>
      <w:r>
        <w:rPr>
          <w:rFonts w:eastAsia="宋体" w:cs="Times New Roman"/>
          <w:sz w:val="24"/>
          <w:szCs w:val="24"/>
        </w:rPr>
        <w:t>Analytic Hierarchy Process</w:t>
      </w:r>
      <w:r>
        <w:rPr>
          <w:rFonts w:eastAsia="宋体" w:cs="Times New Roman"/>
          <w:sz w:val="24"/>
          <w:szCs w:val="24"/>
        </w:rPr>
        <w:t>，</w:t>
      </w:r>
      <w:r>
        <w:rPr>
          <w:rFonts w:eastAsia="宋体" w:cs="Times New Roman"/>
          <w:sz w:val="24"/>
          <w:szCs w:val="24"/>
        </w:rPr>
        <w:t>AHP</w:t>
      </w:r>
      <w:r>
        <w:rPr>
          <w:rFonts w:eastAsia="宋体" w:cs="Times New Roman"/>
          <w:sz w:val="24"/>
          <w:szCs w:val="24"/>
        </w:rPr>
        <w:t>）、德尔菲法（</w:t>
      </w:r>
      <w:r>
        <w:rPr>
          <w:rFonts w:eastAsia="宋体" w:cs="Times New Roman"/>
          <w:sz w:val="24"/>
          <w:szCs w:val="24"/>
        </w:rPr>
        <w:t>Delphi Method</w:t>
      </w:r>
      <w:r>
        <w:rPr>
          <w:rFonts w:eastAsia="宋体" w:cs="Times New Roman"/>
          <w:sz w:val="24"/>
          <w:szCs w:val="24"/>
        </w:rPr>
        <w:t>，亦称专家评分法）等，常见的客观分析方法因子分析法（</w:t>
      </w:r>
      <w:r>
        <w:rPr>
          <w:rFonts w:eastAsia="宋体" w:cs="Times New Roman"/>
          <w:sz w:val="24"/>
          <w:szCs w:val="24"/>
        </w:rPr>
        <w:t>Factor Analysis</w:t>
      </w:r>
      <w:r>
        <w:rPr>
          <w:rFonts w:eastAsia="宋体" w:cs="Times New Roman"/>
          <w:sz w:val="24"/>
          <w:szCs w:val="24"/>
        </w:rPr>
        <w:t>）、变异系数法（</w:t>
      </w:r>
      <w:r>
        <w:rPr>
          <w:rFonts w:eastAsia="宋体" w:cs="Times New Roman"/>
          <w:sz w:val="24"/>
          <w:szCs w:val="24"/>
        </w:rPr>
        <w:t>Coefficient of Variation Method</w:t>
      </w:r>
      <w:r>
        <w:rPr>
          <w:rFonts w:eastAsia="宋体" w:cs="Times New Roman"/>
          <w:sz w:val="24"/>
          <w:szCs w:val="24"/>
        </w:rPr>
        <w:t>）、熵值法（</w:t>
      </w:r>
      <w:r>
        <w:rPr>
          <w:rFonts w:eastAsia="宋体" w:cs="Times New Roman"/>
          <w:sz w:val="24"/>
          <w:szCs w:val="24"/>
        </w:rPr>
        <w:t>Entropy Method</w:t>
      </w:r>
      <w:r>
        <w:rPr>
          <w:rFonts w:eastAsia="宋体" w:cs="Times New Roman"/>
          <w:sz w:val="24"/>
          <w:szCs w:val="24"/>
        </w:rPr>
        <w:t>，或</w:t>
      </w:r>
      <w:r>
        <w:rPr>
          <w:rFonts w:eastAsia="宋体" w:cs="Times New Roman"/>
          <w:sz w:val="24"/>
          <w:szCs w:val="24"/>
        </w:rPr>
        <w:t>Entropy Weighted Method</w:t>
      </w:r>
      <w:r>
        <w:rPr>
          <w:rFonts w:eastAsia="宋体" w:cs="Times New Roman"/>
          <w:sz w:val="24"/>
          <w:szCs w:val="24"/>
        </w:rPr>
        <w:t>）等。本研究综合使用德尔菲法与熵值法，对指标的权重进行计算。熵值法是根据熵的特性确定指标权重的一种客观赋权法，其根据各项指标的数值信息，用熵值来判断各项指标的离散程度，指标的离散程度越大，该指标对综合评价的影响权重越大。在信息论中，熵是对不确定性的一种度量。信息量越大，不确定性就越小，熵也就越小；信息量越小，不确定性就越大，熵也越大。根据熵的特性，可以通过计算熵值来判断一个方案的随机性及无序程度，也可以用熵值来判断某个指标的离散程度，指标的离散程度越大，该指标对综合评价的影响越大。设有</w:t>
      </w:r>
      <w:r>
        <w:rPr>
          <w:rFonts w:eastAsia="宋体" w:cs="Times New Roman"/>
          <w:sz w:val="24"/>
          <w:szCs w:val="24"/>
        </w:rPr>
        <w:t xml:space="preserve">m </w:t>
      </w:r>
      <w:r>
        <w:rPr>
          <w:rFonts w:eastAsia="宋体" w:cs="Times New Roman"/>
          <w:sz w:val="24"/>
          <w:szCs w:val="24"/>
        </w:rPr>
        <w:t>个待评方案，</w:t>
      </w:r>
      <w:r>
        <w:rPr>
          <w:rFonts w:eastAsia="宋体" w:cs="Times New Roman"/>
          <w:sz w:val="24"/>
          <w:szCs w:val="24"/>
        </w:rPr>
        <w:t>n</w:t>
      </w:r>
      <w:r>
        <w:rPr>
          <w:rFonts w:eastAsia="宋体" w:cs="Times New Roman"/>
          <w:sz w:val="24"/>
          <w:szCs w:val="24"/>
        </w:rPr>
        <w:t>项评价指标，形成原始指标数据矩阵</w:t>
      </w:r>
      <w:r>
        <w:rPr>
          <w:rFonts w:eastAsia="宋体" w:cs="Times New Roman"/>
          <w:sz w:val="24"/>
          <w:szCs w:val="24"/>
        </w:rPr>
        <w:object w:dxaOrig="1169" w:dyaOrig="371" w14:anchorId="04EBBF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18.5pt" o:ole="">
            <v:imagedata r:id="rId18" o:title=""/>
          </v:shape>
          <o:OLEObject Type="Embed" ProgID="Equation.3" ShapeID="_x0000_i1025" DrawAspect="Content" ObjectID="_1704951352" r:id="rId19"/>
        </w:object>
      </w:r>
      <w:r>
        <w:rPr>
          <w:rFonts w:eastAsia="宋体" w:cs="Times New Roman"/>
          <w:sz w:val="24"/>
          <w:szCs w:val="24"/>
        </w:rPr>
        <w:t>，对于某项指标</w:t>
      </w:r>
      <w:r>
        <w:rPr>
          <w:rFonts w:eastAsia="宋体" w:cs="Times New Roman"/>
          <w:sz w:val="24"/>
          <w:szCs w:val="24"/>
        </w:rPr>
        <w:object w:dxaOrig="271" w:dyaOrig="371" w14:anchorId="6329EAF8">
          <v:shape id="_x0000_i1026" type="#_x0000_t75" style="width:13.5pt;height:18.5pt" o:ole="">
            <v:imagedata r:id="rId20" o:title=""/>
          </v:shape>
          <o:OLEObject Type="Embed" ProgID="Equation.3" ShapeID="_x0000_i1026" DrawAspect="Content" ObjectID="_1704951353" r:id="rId21"/>
        </w:object>
      </w:r>
      <w:r>
        <w:rPr>
          <w:rFonts w:eastAsia="宋体" w:cs="Times New Roman"/>
          <w:sz w:val="24"/>
          <w:szCs w:val="24"/>
        </w:rPr>
        <w:t>，指标值</w:t>
      </w:r>
      <w:r>
        <w:rPr>
          <w:rFonts w:eastAsia="宋体" w:cs="Times New Roman"/>
          <w:sz w:val="24"/>
          <w:szCs w:val="24"/>
        </w:rPr>
        <w:object w:dxaOrig="335" w:dyaOrig="371" w14:anchorId="5A282194">
          <v:shape id="_x0000_i1027" type="#_x0000_t75" style="width:17pt;height:18.5pt" o:ole="">
            <v:imagedata r:id="rId22" o:title=""/>
          </v:shape>
          <o:OLEObject Type="Embed" ProgID="Equation.3" ShapeID="_x0000_i1027" DrawAspect="Content" ObjectID="_1704951354" r:id="rId23"/>
        </w:object>
      </w:r>
      <w:r>
        <w:rPr>
          <w:rFonts w:eastAsia="宋体" w:cs="Times New Roman"/>
          <w:sz w:val="24"/>
          <w:szCs w:val="24"/>
        </w:rPr>
        <w:t>的差距越大，则该指标在综合评价中所起的作用越大；如果某项指标的指标值全部相等，则该指标在综合评价中不起作用。</w:t>
      </w:r>
    </w:p>
    <w:p w14:paraId="19845B7A" w14:textId="77777777" w:rsidR="004651C7" w:rsidRDefault="00BF798C">
      <w:pPr>
        <w:spacing w:line="360" w:lineRule="auto"/>
        <w:ind w:firstLine="480"/>
        <w:rPr>
          <w:rFonts w:eastAsia="宋体" w:cs="Times New Roman"/>
          <w:sz w:val="24"/>
          <w:szCs w:val="24"/>
        </w:rPr>
      </w:pPr>
      <w:r>
        <w:rPr>
          <w:rFonts w:eastAsia="宋体" w:cs="Times New Roman"/>
          <w:sz w:val="24"/>
          <w:szCs w:val="24"/>
        </w:rPr>
        <w:t>具体计算步骤如下：</w:t>
      </w:r>
    </w:p>
    <w:p w14:paraId="05B61D28" w14:textId="77777777" w:rsidR="004651C7" w:rsidRDefault="00BF798C">
      <w:pPr>
        <w:spacing w:line="360" w:lineRule="auto"/>
        <w:ind w:firstLine="480"/>
        <w:jc w:val="left"/>
        <w:rPr>
          <w:rFonts w:eastAsia="宋体" w:cs="Times New Roman"/>
          <w:sz w:val="24"/>
          <w:szCs w:val="24"/>
        </w:rPr>
      </w:pPr>
      <w:r>
        <w:rPr>
          <w:rFonts w:eastAsia="宋体" w:cs="Times New Roman"/>
          <w:sz w:val="24"/>
          <w:szCs w:val="24"/>
        </w:rPr>
        <w:t>（</w:t>
      </w:r>
      <w:r>
        <w:rPr>
          <w:rFonts w:eastAsia="宋体" w:cs="Times New Roman"/>
          <w:sz w:val="24"/>
          <w:szCs w:val="24"/>
        </w:rPr>
        <w:t>1</w:t>
      </w:r>
      <w:r>
        <w:rPr>
          <w:rFonts w:eastAsia="宋体" w:cs="Times New Roman"/>
          <w:sz w:val="24"/>
          <w:szCs w:val="24"/>
        </w:rPr>
        <w:t>）数据标准化处理：</w:t>
      </w:r>
    </w:p>
    <w:p w14:paraId="36894619" w14:textId="77777777" w:rsidR="004651C7" w:rsidRDefault="00BF798C">
      <w:pPr>
        <w:spacing w:line="360" w:lineRule="auto"/>
        <w:ind w:firstLine="480"/>
        <w:jc w:val="left"/>
        <w:rPr>
          <w:rFonts w:eastAsia="宋体" w:cs="Times New Roman"/>
          <w:sz w:val="24"/>
          <w:szCs w:val="24"/>
        </w:rPr>
      </w:pPr>
      <w:r>
        <w:rPr>
          <w:rFonts w:eastAsia="宋体" w:cs="Times New Roman"/>
          <w:sz w:val="24"/>
          <w:szCs w:val="24"/>
        </w:rPr>
        <w:t>在计算指标权重前，将各指标数据转换为相对值，以避免单位不统一的问题。</w:t>
      </w:r>
    </w:p>
    <w:p w14:paraId="4B52FA42" w14:textId="77777777" w:rsidR="004651C7" w:rsidRDefault="00480D2F">
      <w:pPr>
        <w:spacing w:line="360" w:lineRule="auto"/>
        <w:ind w:firstLine="480"/>
        <w:jc w:val="left"/>
        <w:rPr>
          <w:rFonts w:eastAsia="宋体" w:cs="Times New Roman"/>
          <w:sz w:val="24"/>
          <w:szCs w:val="24"/>
        </w:rPr>
      </w:pPr>
      <m:oMathPara>
        <m:oMathParaPr>
          <m:jc m:val="right"/>
        </m:oMathParaPr>
        <m:oMath>
          <m:sSub>
            <m:sSubPr>
              <m:ctrlPr>
                <w:rPr>
                  <w:rFonts w:ascii="Cambria Math" w:eastAsia="宋体" w:hAnsi="Cambria Math" w:cs="Times New Roman"/>
                  <w:sz w:val="24"/>
                  <w:szCs w:val="24"/>
                </w:rPr>
              </m:ctrlPr>
            </m:sSubPr>
            <m:e>
              <m:r>
                <m:rPr>
                  <m:sty m:val="p"/>
                </m:rPr>
                <w:rPr>
                  <w:rFonts w:ascii="Cambria Math" w:eastAsia="宋体" w:hAnsi="Cambria Math" w:cs="Times New Roman"/>
                  <w:sz w:val="24"/>
                  <w:szCs w:val="24"/>
                </w:rPr>
                <m:t>Y</m:t>
              </m:r>
            </m:e>
            <m:sub>
              <m:r>
                <m:rPr>
                  <m:sty m:val="p"/>
                </m:rPr>
                <w:rPr>
                  <w:rFonts w:ascii="Cambria Math" w:eastAsia="宋体" w:hAnsi="Cambria Math" w:cs="Times New Roman"/>
                  <w:sz w:val="24"/>
                  <w:szCs w:val="24"/>
                </w:rPr>
                <m:t>ij</m:t>
              </m:r>
            </m:sub>
          </m:sSub>
          <m:r>
            <m:rPr>
              <m:sty m:val="p"/>
            </m:rPr>
            <w:rPr>
              <w:rFonts w:ascii="Cambria Math" w:eastAsia="宋体" w:hAnsi="Cambria Math" w:cs="Times New Roman"/>
              <w:sz w:val="24"/>
              <w:szCs w:val="24"/>
            </w:rPr>
            <m:t>=</m:t>
          </m:r>
          <m:f>
            <m:fPr>
              <m:ctrlPr>
                <w:rPr>
                  <w:rFonts w:ascii="Cambria Math" w:eastAsia="宋体" w:hAnsi="Cambria Math" w:cs="Times New Roman"/>
                  <w:sz w:val="24"/>
                  <w:szCs w:val="24"/>
                </w:rPr>
              </m:ctrlPr>
            </m:fPr>
            <m:num>
              <m:sSub>
                <m:sSubPr>
                  <m:ctrlPr>
                    <w:rPr>
                      <w:rFonts w:ascii="Cambria Math" w:eastAsia="宋体" w:hAnsi="Cambria Math" w:cs="Times New Roman"/>
                      <w:sz w:val="24"/>
                      <w:szCs w:val="24"/>
                    </w:rPr>
                  </m:ctrlPr>
                </m:sSubPr>
                <m:e>
                  <m:r>
                    <m:rPr>
                      <m:sty m:val="p"/>
                    </m:rPr>
                    <w:rPr>
                      <w:rFonts w:ascii="Cambria Math" w:eastAsia="宋体" w:hAnsi="Cambria Math" w:cs="Times New Roman"/>
                      <w:sz w:val="24"/>
                      <w:szCs w:val="24"/>
                    </w:rPr>
                    <m:t>X</m:t>
                  </m:r>
                </m:e>
                <m:sub>
                  <m:r>
                    <m:rPr>
                      <m:sty m:val="p"/>
                    </m:rPr>
                    <w:rPr>
                      <w:rFonts w:ascii="Cambria Math" w:eastAsia="宋体" w:hAnsi="Cambria Math" w:cs="Times New Roman"/>
                      <w:sz w:val="24"/>
                      <w:szCs w:val="24"/>
                    </w:rPr>
                    <m:t>ij</m:t>
                  </m:r>
                </m:sub>
              </m:sSub>
              <m:r>
                <m:rPr>
                  <m:sty m:val="p"/>
                </m:rPr>
                <w:rPr>
                  <w:rFonts w:ascii="Cambria Math" w:eastAsia="宋体" w:hAnsi="Cambria Math" w:cs="Times New Roman"/>
                  <w:sz w:val="24"/>
                  <w:szCs w:val="24"/>
                </w:rPr>
                <m:t>-</m:t>
              </m:r>
              <m:sSub>
                <m:sSubPr>
                  <m:ctrlPr>
                    <w:rPr>
                      <w:rFonts w:ascii="Cambria Math" w:eastAsia="宋体" w:hAnsi="Cambria Math" w:cs="Times New Roman"/>
                      <w:sz w:val="24"/>
                      <w:szCs w:val="24"/>
                    </w:rPr>
                  </m:ctrlPr>
                </m:sSubPr>
                <m:e>
                  <m:func>
                    <m:funcPr>
                      <m:ctrlPr>
                        <w:rPr>
                          <w:rFonts w:ascii="Cambria Math" w:eastAsia="宋体" w:hAnsi="Cambria Math" w:cs="Times New Roman"/>
                          <w:sz w:val="24"/>
                          <w:szCs w:val="24"/>
                        </w:rPr>
                      </m:ctrlPr>
                    </m:funcPr>
                    <m:fName>
                      <m:r>
                        <m:rPr>
                          <m:sty m:val="p"/>
                        </m:rPr>
                        <w:rPr>
                          <w:rFonts w:ascii="Cambria Math" w:eastAsia="宋体" w:hAnsi="Cambria Math" w:cs="Times New Roman"/>
                          <w:sz w:val="24"/>
                          <w:szCs w:val="24"/>
                        </w:rPr>
                        <m:t>min</m:t>
                      </m:r>
                    </m:fName>
                    <m:e>
                      <m:r>
                        <m:rPr>
                          <m:sty m:val="p"/>
                        </m:rPr>
                        <w:rPr>
                          <w:rFonts w:ascii="Cambria Math" w:eastAsia="宋体" w:hAnsi="Cambria Math" w:cs="Times New Roman"/>
                          <w:sz w:val="24"/>
                          <w:szCs w:val="24"/>
                        </w:rPr>
                        <m:t>X</m:t>
                      </m:r>
                    </m:e>
                  </m:func>
                </m:e>
                <m:sub>
                  <m:r>
                    <m:rPr>
                      <m:sty m:val="p"/>
                    </m:rPr>
                    <w:rPr>
                      <w:rFonts w:ascii="Cambria Math" w:eastAsia="宋体" w:hAnsi="Cambria Math" w:cs="Times New Roman"/>
                      <w:sz w:val="24"/>
                      <w:szCs w:val="24"/>
                    </w:rPr>
                    <m:t>j</m:t>
                  </m:r>
                </m:sub>
              </m:sSub>
            </m:num>
            <m:den>
              <m:sSub>
                <m:sSubPr>
                  <m:ctrlPr>
                    <w:rPr>
                      <w:rFonts w:ascii="Cambria Math" w:eastAsia="宋体" w:hAnsi="Cambria Math" w:cs="Times New Roman"/>
                      <w:sz w:val="24"/>
                      <w:szCs w:val="24"/>
                    </w:rPr>
                  </m:ctrlPr>
                </m:sSubPr>
                <m:e>
                  <m:func>
                    <m:funcPr>
                      <m:ctrlPr>
                        <w:rPr>
                          <w:rFonts w:ascii="Cambria Math" w:eastAsia="宋体" w:hAnsi="Cambria Math" w:cs="Times New Roman"/>
                          <w:sz w:val="24"/>
                          <w:szCs w:val="24"/>
                        </w:rPr>
                      </m:ctrlPr>
                    </m:funcPr>
                    <m:fName>
                      <m:r>
                        <m:rPr>
                          <m:sty m:val="p"/>
                        </m:rPr>
                        <w:rPr>
                          <w:rFonts w:ascii="Cambria Math" w:eastAsia="宋体" w:hAnsi="Cambria Math" w:cs="Times New Roman"/>
                          <w:sz w:val="24"/>
                          <w:szCs w:val="24"/>
                        </w:rPr>
                        <m:t>max</m:t>
                      </m:r>
                    </m:fName>
                    <m:e>
                      <m:r>
                        <m:rPr>
                          <m:sty m:val="p"/>
                        </m:rPr>
                        <w:rPr>
                          <w:rFonts w:ascii="Cambria Math" w:eastAsia="宋体" w:hAnsi="Cambria Math" w:cs="Times New Roman"/>
                          <w:sz w:val="24"/>
                          <w:szCs w:val="24"/>
                        </w:rPr>
                        <m:t>X</m:t>
                      </m:r>
                    </m:e>
                  </m:func>
                </m:e>
                <m:sub>
                  <m:r>
                    <m:rPr>
                      <m:sty m:val="p"/>
                    </m:rPr>
                    <w:rPr>
                      <w:rFonts w:ascii="Cambria Math" w:eastAsia="宋体" w:hAnsi="Cambria Math" w:cs="Times New Roman"/>
                      <w:sz w:val="24"/>
                      <w:szCs w:val="24"/>
                    </w:rPr>
                    <m:t>j</m:t>
                  </m:r>
                </m:sub>
              </m:sSub>
              <m:r>
                <m:rPr>
                  <m:sty m:val="p"/>
                </m:rPr>
                <w:rPr>
                  <w:rFonts w:ascii="Cambria Math" w:eastAsia="宋体" w:hAnsi="Cambria Math" w:cs="Times New Roman"/>
                  <w:sz w:val="24"/>
                  <w:szCs w:val="24"/>
                </w:rPr>
                <m:t>-</m:t>
              </m:r>
              <m:sSub>
                <m:sSubPr>
                  <m:ctrlPr>
                    <w:rPr>
                      <w:rFonts w:ascii="Cambria Math" w:eastAsia="宋体" w:hAnsi="Cambria Math" w:cs="Times New Roman"/>
                      <w:sz w:val="24"/>
                      <w:szCs w:val="24"/>
                    </w:rPr>
                  </m:ctrlPr>
                </m:sSubPr>
                <m:e>
                  <m:func>
                    <m:funcPr>
                      <m:ctrlPr>
                        <w:rPr>
                          <w:rFonts w:ascii="Cambria Math" w:eastAsia="宋体" w:hAnsi="Cambria Math" w:cs="Times New Roman"/>
                          <w:sz w:val="24"/>
                          <w:szCs w:val="24"/>
                        </w:rPr>
                      </m:ctrlPr>
                    </m:funcPr>
                    <m:fName>
                      <m:r>
                        <m:rPr>
                          <m:sty m:val="p"/>
                        </m:rPr>
                        <w:rPr>
                          <w:rFonts w:ascii="Cambria Math" w:eastAsia="宋体" w:hAnsi="Cambria Math" w:cs="Times New Roman"/>
                          <w:sz w:val="24"/>
                          <w:szCs w:val="24"/>
                        </w:rPr>
                        <m:t>min</m:t>
                      </m:r>
                    </m:fName>
                    <m:e>
                      <m:r>
                        <m:rPr>
                          <m:sty m:val="p"/>
                        </m:rPr>
                        <w:rPr>
                          <w:rFonts w:ascii="Cambria Math" w:eastAsia="宋体" w:hAnsi="Cambria Math" w:cs="Times New Roman"/>
                          <w:sz w:val="24"/>
                          <w:szCs w:val="24"/>
                        </w:rPr>
                        <m:t>X</m:t>
                      </m:r>
                    </m:e>
                  </m:func>
                </m:e>
                <m:sub>
                  <m:r>
                    <m:rPr>
                      <m:sty m:val="p"/>
                    </m:rPr>
                    <w:rPr>
                      <w:rFonts w:ascii="Cambria Math" w:eastAsia="宋体" w:hAnsi="Cambria Math" w:cs="Times New Roman"/>
                      <w:sz w:val="24"/>
                      <w:szCs w:val="24"/>
                    </w:rPr>
                    <m:t>j</m:t>
                  </m:r>
                </m:sub>
              </m:sSub>
            </m:den>
          </m:f>
          <m:r>
            <m:rPr>
              <m:sty m:val="p"/>
            </m:rPr>
            <w:rPr>
              <w:rFonts w:ascii="Cambria Math" w:eastAsia="宋体" w:hAnsi="Cambria Math" w:cs="Times New Roman"/>
              <w:sz w:val="24"/>
              <w:szCs w:val="24"/>
            </w:rPr>
            <m:t xml:space="preserve">                                             </m:t>
          </m:r>
          <m:r>
            <m:rPr>
              <m:sty m:val="p"/>
            </m:rPr>
            <w:rPr>
              <w:rFonts w:ascii="Cambria Math" w:eastAsia="宋体" w:hAnsi="Cambria Math" w:cs="Times New Roman"/>
              <w:sz w:val="24"/>
              <w:szCs w:val="24"/>
            </w:rPr>
            <m:t>（</m:t>
          </m:r>
          <m:r>
            <m:rPr>
              <m:sty m:val="p"/>
            </m:rPr>
            <w:rPr>
              <w:rFonts w:ascii="Cambria Math" w:eastAsia="宋体" w:hAnsi="Cambria Math" w:cs="Times New Roman"/>
              <w:sz w:val="24"/>
              <w:szCs w:val="24"/>
            </w:rPr>
            <m:t>1</m:t>
          </m:r>
          <m:r>
            <m:rPr>
              <m:sty m:val="p"/>
            </m:rPr>
            <w:rPr>
              <w:rFonts w:ascii="Cambria Math" w:eastAsia="宋体" w:hAnsi="Cambria Math" w:cs="Times New Roman"/>
              <w:sz w:val="24"/>
              <w:szCs w:val="24"/>
            </w:rPr>
            <m:t>）</m:t>
          </m:r>
        </m:oMath>
      </m:oMathPara>
    </w:p>
    <w:p w14:paraId="49579343" w14:textId="77777777" w:rsidR="004651C7" w:rsidRDefault="00BF798C">
      <w:pPr>
        <w:spacing w:line="360" w:lineRule="auto"/>
        <w:ind w:firstLine="480"/>
        <w:jc w:val="left"/>
        <w:rPr>
          <w:rFonts w:eastAsia="宋体" w:cs="Times New Roman"/>
          <w:sz w:val="24"/>
          <w:szCs w:val="24"/>
        </w:rPr>
      </w:pPr>
      <w:r>
        <w:rPr>
          <w:rFonts w:eastAsia="宋体" w:cs="Times New Roman"/>
          <w:sz w:val="24"/>
          <w:szCs w:val="24"/>
        </w:rPr>
        <w:t>其中，</w:t>
      </w:r>
      <m:oMath>
        <m:sSub>
          <m:sSubPr>
            <m:ctrlPr>
              <w:rPr>
                <w:rFonts w:ascii="Cambria Math" w:eastAsia="宋体" w:hAnsi="Cambria Math" w:cs="Times New Roman"/>
                <w:sz w:val="24"/>
                <w:szCs w:val="24"/>
              </w:rPr>
            </m:ctrlPr>
          </m:sSubPr>
          <m:e>
            <m:r>
              <m:rPr>
                <m:sty m:val="p"/>
              </m:rPr>
              <w:rPr>
                <w:rFonts w:ascii="Cambria Math" w:eastAsia="宋体" w:hAnsi="Cambria Math" w:cs="Times New Roman"/>
                <w:sz w:val="24"/>
                <w:szCs w:val="24"/>
              </w:rPr>
              <m:t>X</m:t>
            </m:r>
          </m:e>
          <m:sub>
            <m:r>
              <m:rPr>
                <m:sty m:val="p"/>
              </m:rPr>
              <w:rPr>
                <w:rFonts w:ascii="Cambria Math" w:eastAsia="宋体" w:hAnsi="Cambria Math" w:cs="Times New Roman"/>
                <w:sz w:val="24"/>
                <w:szCs w:val="24"/>
              </w:rPr>
              <m:t>ij</m:t>
            </m:r>
          </m:sub>
        </m:sSub>
      </m:oMath>
      <w:r>
        <w:rPr>
          <w:rFonts w:eastAsia="宋体" w:cs="Times New Roman"/>
          <w:sz w:val="24"/>
          <w:szCs w:val="24"/>
        </w:rPr>
        <w:t>为项目</w:t>
      </w:r>
      <w:r>
        <w:rPr>
          <w:rFonts w:eastAsia="宋体" w:cs="Times New Roman"/>
          <w:sz w:val="24"/>
          <w:szCs w:val="24"/>
        </w:rPr>
        <w:t>i</w:t>
      </w:r>
      <w:r>
        <w:rPr>
          <w:rFonts w:eastAsia="宋体" w:cs="Times New Roman"/>
          <w:sz w:val="24"/>
          <w:szCs w:val="24"/>
        </w:rPr>
        <w:t>的第</w:t>
      </w:r>
      <w:r>
        <w:rPr>
          <w:rFonts w:eastAsia="宋体" w:cs="Times New Roman"/>
          <w:sz w:val="24"/>
          <w:szCs w:val="24"/>
        </w:rPr>
        <w:t>j</w:t>
      </w:r>
      <w:r>
        <w:rPr>
          <w:rFonts w:eastAsia="宋体" w:cs="Times New Roman"/>
          <w:sz w:val="24"/>
          <w:szCs w:val="24"/>
        </w:rPr>
        <w:t>项指标的数值（</w:t>
      </w:r>
      <w:r>
        <w:rPr>
          <w:rFonts w:eastAsia="宋体" w:cs="Times New Roman"/>
          <w:sz w:val="24"/>
          <w:szCs w:val="24"/>
        </w:rPr>
        <w:t>i=1</w:t>
      </w:r>
      <w:r>
        <w:rPr>
          <w:rFonts w:eastAsia="宋体" w:cs="Times New Roman"/>
          <w:sz w:val="24"/>
          <w:szCs w:val="24"/>
        </w:rPr>
        <w:t>，</w:t>
      </w:r>
      <w:r>
        <w:rPr>
          <w:rFonts w:eastAsia="宋体" w:cs="Times New Roman"/>
          <w:sz w:val="24"/>
          <w:szCs w:val="24"/>
        </w:rPr>
        <w:t>2,…,n; j=1</w:t>
      </w:r>
      <w:r>
        <w:rPr>
          <w:rFonts w:eastAsia="宋体" w:cs="Times New Roman"/>
          <w:sz w:val="24"/>
          <w:szCs w:val="24"/>
        </w:rPr>
        <w:t>，</w:t>
      </w:r>
      <w:r>
        <w:rPr>
          <w:rFonts w:eastAsia="宋体" w:cs="Times New Roman"/>
          <w:sz w:val="24"/>
          <w:szCs w:val="24"/>
        </w:rPr>
        <w:t>2,…,m</w:t>
      </w:r>
      <w:r>
        <w:rPr>
          <w:rFonts w:eastAsia="宋体" w:cs="Times New Roman"/>
          <w:sz w:val="24"/>
          <w:szCs w:val="24"/>
        </w:rPr>
        <w:t>），</w:t>
      </w:r>
      <m:oMath>
        <m:sSub>
          <m:sSubPr>
            <m:ctrlPr>
              <w:rPr>
                <w:rFonts w:ascii="Cambria Math" w:eastAsia="宋体" w:hAnsi="Cambria Math" w:cs="Times New Roman"/>
                <w:sz w:val="24"/>
                <w:szCs w:val="24"/>
              </w:rPr>
            </m:ctrlPr>
          </m:sSubPr>
          <m:e>
            <m:func>
              <m:funcPr>
                <m:ctrlPr>
                  <w:rPr>
                    <w:rFonts w:ascii="Cambria Math" w:eastAsia="宋体" w:hAnsi="Cambria Math" w:cs="Times New Roman"/>
                    <w:sz w:val="24"/>
                    <w:szCs w:val="24"/>
                  </w:rPr>
                </m:ctrlPr>
              </m:funcPr>
              <m:fName>
                <m:r>
                  <m:rPr>
                    <m:sty m:val="p"/>
                  </m:rPr>
                  <w:rPr>
                    <w:rFonts w:ascii="Cambria Math" w:eastAsia="宋体" w:hAnsi="Cambria Math" w:cs="Times New Roman"/>
                    <w:sz w:val="24"/>
                    <w:szCs w:val="24"/>
                  </w:rPr>
                  <m:t>max</m:t>
                </m:r>
              </m:fName>
              <m:e>
                <m:r>
                  <m:rPr>
                    <m:sty m:val="p"/>
                  </m:rPr>
                  <w:rPr>
                    <w:rFonts w:ascii="Cambria Math" w:eastAsia="宋体" w:hAnsi="Cambria Math" w:cs="Times New Roman"/>
                    <w:sz w:val="24"/>
                    <w:szCs w:val="24"/>
                  </w:rPr>
                  <m:t>X</m:t>
                </m:r>
              </m:e>
            </m:func>
          </m:e>
          <m:sub>
            <m:r>
              <m:rPr>
                <m:sty m:val="p"/>
              </m:rPr>
              <w:rPr>
                <w:rFonts w:ascii="Cambria Math" w:eastAsia="宋体" w:hAnsi="Cambria Math" w:cs="Times New Roman"/>
                <w:sz w:val="24"/>
                <w:szCs w:val="24"/>
              </w:rPr>
              <m:t>j</m:t>
            </m:r>
          </m:sub>
        </m:sSub>
      </m:oMath>
      <w:r>
        <w:rPr>
          <w:rFonts w:eastAsia="宋体" w:cs="Times New Roman"/>
          <w:sz w:val="24"/>
          <w:szCs w:val="24"/>
        </w:rPr>
        <w:t>为</w:t>
      </w:r>
      <w:r>
        <w:rPr>
          <w:rFonts w:eastAsia="宋体" w:cs="Times New Roman"/>
          <w:sz w:val="24"/>
          <w:szCs w:val="24"/>
        </w:rPr>
        <w:lastRenderedPageBreak/>
        <w:t>第</w:t>
      </w:r>
      <w:r>
        <w:rPr>
          <w:rFonts w:eastAsia="宋体" w:cs="Times New Roman"/>
          <w:sz w:val="24"/>
          <w:szCs w:val="24"/>
        </w:rPr>
        <w:t>j</w:t>
      </w:r>
      <w:r>
        <w:rPr>
          <w:rFonts w:eastAsia="宋体" w:cs="Times New Roman"/>
          <w:sz w:val="24"/>
          <w:szCs w:val="24"/>
        </w:rPr>
        <w:t>项指标的最大值，</w:t>
      </w:r>
      <m:oMath>
        <m:sSub>
          <m:sSubPr>
            <m:ctrlPr>
              <w:rPr>
                <w:rFonts w:ascii="Cambria Math" w:eastAsia="宋体" w:hAnsi="Cambria Math" w:cs="Times New Roman"/>
                <w:sz w:val="24"/>
                <w:szCs w:val="24"/>
              </w:rPr>
            </m:ctrlPr>
          </m:sSubPr>
          <m:e>
            <m:func>
              <m:funcPr>
                <m:ctrlPr>
                  <w:rPr>
                    <w:rFonts w:ascii="Cambria Math" w:eastAsia="宋体" w:hAnsi="Cambria Math" w:cs="Times New Roman"/>
                    <w:sz w:val="24"/>
                    <w:szCs w:val="24"/>
                  </w:rPr>
                </m:ctrlPr>
              </m:funcPr>
              <m:fName>
                <m:r>
                  <m:rPr>
                    <m:sty m:val="p"/>
                  </m:rPr>
                  <w:rPr>
                    <w:rFonts w:ascii="Cambria Math" w:eastAsia="宋体" w:hAnsi="Cambria Math" w:cs="Times New Roman"/>
                    <w:sz w:val="24"/>
                    <w:szCs w:val="24"/>
                  </w:rPr>
                  <m:t>min</m:t>
                </m:r>
              </m:fName>
              <m:e>
                <m:r>
                  <m:rPr>
                    <m:sty m:val="p"/>
                  </m:rPr>
                  <w:rPr>
                    <w:rFonts w:ascii="Cambria Math" w:eastAsia="宋体" w:hAnsi="Cambria Math" w:cs="Times New Roman"/>
                    <w:sz w:val="24"/>
                    <w:szCs w:val="24"/>
                  </w:rPr>
                  <m:t>X</m:t>
                </m:r>
              </m:e>
            </m:func>
          </m:e>
          <m:sub>
            <m:r>
              <m:rPr>
                <m:sty m:val="p"/>
              </m:rPr>
              <w:rPr>
                <w:rFonts w:ascii="Cambria Math" w:eastAsia="宋体" w:hAnsi="Cambria Math" w:cs="Times New Roman"/>
                <w:sz w:val="24"/>
                <w:szCs w:val="24"/>
              </w:rPr>
              <m:t>j</m:t>
            </m:r>
          </m:sub>
        </m:sSub>
      </m:oMath>
      <w:r>
        <w:rPr>
          <w:rFonts w:eastAsia="宋体" w:cs="Times New Roman"/>
          <w:sz w:val="24"/>
          <w:szCs w:val="24"/>
        </w:rPr>
        <w:t>为第</w:t>
      </w:r>
      <w:r>
        <w:rPr>
          <w:rFonts w:eastAsia="宋体" w:cs="Times New Roman"/>
          <w:sz w:val="24"/>
          <w:szCs w:val="24"/>
        </w:rPr>
        <w:t>j</w:t>
      </w:r>
      <w:r>
        <w:rPr>
          <w:rFonts w:eastAsia="宋体" w:cs="Times New Roman"/>
          <w:sz w:val="24"/>
          <w:szCs w:val="24"/>
        </w:rPr>
        <w:t>项指标最小值。</w:t>
      </w:r>
    </w:p>
    <w:p w14:paraId="3FB950A6" w14:textId="77777777" w:rsidR="004651C7" w:rsidRDefault="00BF798C">
      <w:pPr>
        <w:spacing w:line="360" w:lineRule="auto"/>
        <w:ind w:firstLine="480"/>
        <w:jc w:val="left"/>
        <w:rPr>
          <w:rFonts w:eastAsia="宋体" w:cs="Times New Roman"/>
          <w:sz w:val="24"/>
          <w:szCs w:val="24"/>
        </w:rPr>
      </w:pPr>
      <w:r>
        <w:rPr>
          <w:rFonts w:eastAsia="宋体" w:cs="Times New Roman"/>
          <w:sz w:val="24"/>
          <w:szCs w:val="24"/>
        </w:rPr>
        <w:t>（</w:t>
      </w:r>
      <w:r>
        <w:rPr>
          <w:rFonts w:eastAsia="宋体" w:cs="Times New Roman"/>
          <w:sz w:val="24"/>
          <w:szCs w:val="24"/>
        </w:rPr>
        <w:t>2</w:t>
      </w:r>
      <w:r>
        <w:rPr>
          <w:rFonts w:eastAsia="宋体" w:cs="Times New Roman"/>
          <w:sz w:val="24"/>
          <w:szCs w:val="24"/>
        </w:rPr>
        <w:t>）计算项目</w:t>
      </w:r>
      <w:r>
        <w:rPr>
          <w:rFonts w:eastAsia="宋体" w:cs="Times New Roman"/>
          <w:sz w:val="24"/>
          <w:szCs w:val="24"/>
        </w:rPr>
        <w:t>i</w:t>
      </w:r>
      <w:r>
        <w:rPr>
          <w:rFonts w:eastAsia="宋体" w:cs="Times New Roman"/>
          <w:sz w:val="24"/>
          <w:szCs w:val="24"/>
        </w:rPr>
        <w:t>的数值在第</w:t>
      </w:r>
      <w:r>
        <w:rPr>
          <w:rFonts w:eastAsia="宋体" w:cs="Times New Roman"/>
          <w:sz w:val="24"/>
          <w:szCs w:val="24"/>
        </w:rPr>
        <w:t>j</w:t>
      </w:r>
      <w:r>
        <w:rPr>
          <w:rFonts w:eastAsia="宋体" w:cs="Times New Roman"/>
          <w:sz w:val="24"/>
          <w:szCs w:val="24"/>
        </w:rPr>
        <w:t>项指标中的比重：</w:t>
      </w:r>
    </w:p>
    <w:p w14:paraId="4357CBF1" w14:textId="77777777" w:rsidR="004651C7" w:rsidRDefault="00480D2F">
      <w:pPr>
        <w:spacing w:line="360" w:lineRule="auto"/>
        <w:ind w:firstLine="480"/>
        <w:jc w:val="left"/>
        <w:rPr>
          <w:rFonts w:eastAsia="宋体" w:cs="Times New Roman"/>
          <w:sz w:val="24"/>
          <w:szCs w:val="24"/>
        </w:rPr>
      </w:pPr>
      <m:oMathPara>
        <m:oMathParaPr>
          <m:jc m:val="right"/>
        </m:oMathParaPr>
        <m:oMath>
          <m:sSub>
            <m:sSubPr>
              <m:ctrlPr>
                <w:rPr>
                  <w:rFonts w:ascii="Cambria Math" w:eastAsia="宋体" w:hAnsi="Cambria Math" w:cs="Times New Roman"/>
                  <w:sz w:val="24"/>
                  <w:szCs w:val="24"/>
                </w:rPr>
              </m:ctrlPr>
            </m:sSubPr>
            <m:e>
              <m:r>
                <m:rPr>
                  <m:sty m:val="p"/>
                </m:rPr>
                <w:rPr>
                  <w:rFonts w:ascii="Cambria Math" w:eastAsia="宋体" w:hAnsi="Cambria Math" w:cs="Times New Roman"/>
                  <w:sz w:val="24"/>
                  <w:szCs w:val="24"/>
                </w:rPr>
                <m:t>P</m:t>
              </m:r>
            </m:e>
            <m:sub>
              <m:r>
                <m:rPr>
                  <m:sty m:val="p"/>
                </m:rPr>
                <w:rPr>
                  <w:rFonts w:ascii="Cambria Math" w:eastAsia="宋体" w:hAnsi="Cambria Math" w:cs="Times New Roman"/>
                  <w:sz w:val="24"/>
                  <w:szCs w:val="24"/>
                </w:rPr>
                <m:t>ij</m:t>
              </m:r>
            </m:sub>
          </m:sSub>
          <m:r>
            <m:rPr>
              <m:sty m:val="p"/>
            </m:rPr>
            <w:rPr>
              <w:rFonts w:ascii="Cambria Math" w:eastAsia="宋体" w:hAnsi="Cambria Math" w:cs="Times New Roman"/>
              <w:sz w:val="24"/>
              <w:szCs w:val="24"/>
            </w:rPr>
            <m:t>=</m:t>
          </m:r>
          <m:f>
            <m:fPr>
              <m:ctrlPr>
                <w:rPr>
                  <w:rFonts w:ascii="Cambria Math" w:eastAsia="宋体" w:hAnsi="Cambria Math" w:cs="Times New Roman"/>
                  <w:sz w:val="24"/>
                  <w:szCs w:val="24"/>
                </w:rPr>
              </m:ctrlPr>
            </m:fPr>
            <m:num>
              <m:sSub>
                <m:sSubPr>
                  <m:ctrlPr>
                    <w:rPr>
                      <w:rFonts w:ascii="Cambria Math" w:eastAsia="宋体" w:hAnsi="Cambria Math" w:cs="Times New Roman"/>
                      <w:sz w:val="24"/>
                      <w:szCs w:val="24"/>
                    </w:rPr>
                  </m:ctrlPr>
                </m:sSubPr>
                <m:e>
                  <m:r>
                    <m:rPr>
                      <m:sty m:val="p"/>
                    </m:rPr>
                    <w:rPr>
                      <w:rFonts w:ascii="Cambria Math" w:eastAsia="宋体" w:hAnsi="Cambria Math" w:cs="Times New Roman"/>
                      <w:sz w:val="24"/>
                      <w:szCs w:val="24"/>
                    </w:rPr>
                    <m:t>Y</m:t>
                  </m:r>
                </m:e>
                <m:sub>
                  <m:r>
                    <m:rPr>
                      <m:sty m:val="p"/>
                    </m:rPr>
                    <w:rPr>
                      <w:rFonts w:ascii="Cambria Math" w:eastAsia="宋体" w:hAnsi="Cambria Math" w:cs="Times New Roman"/>
                      <w:sz w:val="24"/>
                      <w:szCs w:val="24"/>
                    </w:rPr>
                    <m:t>ij</m:t>
                  </m:r>
                </m:sub>
              </m:sSub>
            </m:num>
            <m:den>
              <m:nary>
                <m:naryPr>
                  <m:chr m:val="∑"/>
                  <m:limLoc m:val="undOvr"/>
                  <m:ctrlPr>
                    <w:rPr>
                      <w:rFonts w:ascii="Cambria Math" w:eastAsia="宋体" w:hAnsi="Cambria Math" w:cs="Times New Roman"/>
                      <w:sz w:val="24"/>
                      <w:szCs w:val="24"/>
                    </w:rPr>
                  </m:ctrlPr>
                </m:naryPr>
                <m:sub>
                  <m:r>
                    <m:rPr>
                      <m:sty m:val="p"/>
                    </m:rPr>
                    <w:rPr>
                      <w:rFonts w:ascii="Cambria Math" w:eastAsia="宋体" w:hAnsi="Cambria Math" w:cs="Times New Roman"/>
                      <w:sz w:val="24"/>
                      <w:szCs w:val="24"/>
                    </w:rPr>
                    <m:t>i=1</m:t>
                  </m:r>
                </m:sub>
                <m:sup>
                  <m:r>
                    <m:rPr>
                      <m:sty m:val="p"/>
                    </m:rPr>
                    <w:rPr>
                      <w:rFonts w:ascii="Cambria Math" w:eastAsia="宋体" w:hAnsi="Cambria Math" w:cs="Times New Roman"/>
                      <w:sz w:val="24"/>
                      <w:szCs w:val="24"/>
                    </w:rPr>
                    <m:t>n</m:t>
                  </m:r>
                </m:sup>
                <m:e>
                  <m:sSub>
                    <m:sSubPr>
                      <m:ctrlPr>
                        <w:rPr>
                          <w:rFonts w:ascii="Cambria Math" w:eastAsia="宋体" w:hAnsi="Cambria Math" w:cs="Times New Roman"/>
                          <w:sz w:val="24"/>
                          <w:szCs w:val="24"/>
                        </w:rPr>
                      </m:ctrlPr>
                    </m:sSubPr>
                    <m:e>
                      <m:r>
                        <m:rPr>
                          <m:sty m:val="p"/>
                        </m:rPr>
                        <w:rPr>
                          <w:rFonts w:ascii="Cambria Math" w:eastAsia="宋体" w:hAnsi="Cambria Math" w:cs="Times New Roman"/>
                          <w:sz w:val="24"/>
                          <w:szCs w:val="24"/>
                        </w:rPr>
                        <m:t>Y</m:t>
                      </m:r>
                    </m:e>
                    <m:sub>
                      <m:r>
                        <m:rPr>
                          <m:sty m:val="p"/>
                        </m:rPr>
                        <w:rPr>
                          <w:rFonts w:ascii="Cambria Math" w:eastAsia="宋体" w:hAnsi="Cambria Math" w:cs="Times New Roman"/>
                          <w:sz w:val="24"/>
                          <w:szCs w:val="24"/>
                        </w:rPr>
                        <m:t>ij</m:t>
                      </m:r>
                    </m:sub>
                  </m:sSub>
                </m:e>
              </m:nary>
            </m:den>
          </m:f>
          <m:r>
            <m:rPr>
              <m:sty m:val="p"/>
            </m:rPr>
            <w:rPr>
              <w:rFonts w:ascii="Cambria Math" w:eastAsia="宋体" w:hAnsi="Cambria Math" w:cs="Times New Roman"/>
              <w:sz w:val="24"/>
              <w:szCs w:val="24"/>
            </w:rPr>
            <m:t xml:space="preserve">                                                       </m:t>
          </m:r>
          <m:r>
            <m:rPr>
              <m:sty m:val="p"/>
            </m:rPr>
            <w:rPr>
              <w:rFonts w:ascii="Cambria Math" w:eastAsia="宋体" w:hAnsi="Cambria Math" w:cs="Times New Roman"/>
              <w:sz w:val="24"/>
              <w:szCs w:val="24"/>
            </w:rPr>
            <m:t>（</m:t>
          </m:r>
          <m:r>
            <m:rPr>
              <m:sty m:val="p"/>
            </m:rPr>
            <w:rPr>
              <w:rFonts w:ascii="Cambria Math" w:eastAsia="宋体" w:hAnsi="Cambria Math" w:cs="Times New Roman"/>
              <w:sz w:val="24"/>
              <w:szCs w:val="24"/>
            </w:rPr>
            <m:t>2</m:t>
          </m:r>
          <m:r>
            <m:rPr>
              <m:sty m:val="p"/>
            </m:rPr>
            <w:rPr>
              <w:rFonts w:ascii="Cambria Math" w:eastAsia="宋体" w:hAnsi="Cambria Math" w:cs="Times New Roman"/>
              <w:sz w:val="24"/>
              <w:szCs w:val="24"/>
            </w:rPr>
            <m:t>）</m:t>
          </m:r>
        </m:oMath>
      </m:oMathPara>
    </w:p>
    <w:p w14:paraId="1A37BC03" w14:textId="77777777" w:rsidR="004651C7" w:rsidRDefault="00BF798C">
      <w:pPr>
        <w:spacing w:line="360" w:lineRule="auto"/>
        <w:ind w:firstLine="480"/>
        <w:jc w:val="left"/>
        <w:rPr>
          <w:rFonts w:eastAsia="宋体" w:cs="Times New Roman"/>
          <w:sz w:val="24"/>
          <w:szCs w:val="24"/>
        </w:rPr>
      </w:pPr>
      <w:r>
        <w:rPr>
          <w:rFonts w:eastAsia="宋体" w:cs="Times New Roman"/>
          <w:sz w:val="24"/>
          <w:szCs w:val="24"/>
        </w:rPr>
        <w:t>（</w:t>
      </w:r>
      <w:r>
        <w:rPr>
          <w:rFonts w:eastAsia="宋体" w:cs="Times New Roman"/>
          <w:sz w:val="24"/>
          <w:szCs w:val="24"/>
        </w:rPr>
        <w:t>3</w:t>
      </w:r>
      <w:r>
        <w:rPr>
          <w:rFonts w:eastAsia="宋体" w:cs="Times New Roman"/>
          <w:sz w:val="24"/>
          <w:szCs w:val="24"/>
        </w:rPr>
        <w:t>）计算第</w:t>
      </w:r>
      <w:r>
        <w:rPr>
          <w:rFonts w:eastAsia="宋体" w:cs="Times New Roman"/>
          <w:sz w:val="24"/>
          <w:szCs w:val="24"/>
        </w:rPr>
        <w:t>j</w:t>
      </w:r>
      <w:r>
        <w:rPr>
          <w:rFonts w:eastAsia="宋体" w:cs="Times New Roman"/>
          <w:sz w:val="24"/>
          <w:szCs w:val="24"/>
        </w:rPr>
        <w:t>项指标的熵值：</w:t>
      </w:r>
    </w:p>
    <w:p w14:paraId="6734824C" w14:textId="77777777" w:rsidR="004651C7" w:rsidRDefault="00480D2F">
      <w:pPr>
        <w:spacing w:line="360" w:lineRule="auto"/>
        <w:ind w:firstLine="480"/>
        <w:jc w:val="left"/>
        <w:rPr>
          <w:rFonts w:eastAsia="宋体" w:cs="Times New Roman"/>
          <w:sz w:val="24"/>
          <w:szCs w:val="24"/>
        </w:rPr>
      </w:pPr>
      <m:oMathPara>
        <m:oMathParaPr>
          <m:jc m:val="right"/>
        </m:oMathParaPr>
        <m:oMath>
          <m:sSub>
            <m:sSubPr>
              <m:ctrlPr>
                <w:rPr>
                  <w:rFonts w:ascii="Cambria Math" w:eastAsia="宋体" w:hAnsi="Cambria Math" w:cs="Times New Roman"/>
                  <w:sz w:val="24"/>
                  <w:szCs w:val="24"/>
                </w:rPr>
              </m:ctrlPr>
            </m:sSubPr>
            <m:e>
              <m:r>
                <m:rPr>
                  <m:sty m:val="p"/>
                </m:rPr>
                <w:rPr>
                  <w:rFonts w:ascii="Cambria Math" w:eastAsia="宋体" w:hAnsi="Cambria Math" w:cs="Times New Roman"/>
                  <w:sz w:val="24"/>
                  <w:szCs w:val="24"/>
                </w:rPr>
                <m:t>e</m:t>
              </m:r>
            </m:e>
            <m:sub>
              <m:r>
                <m:rPr>
                  <m:sty m:val="p"/>
                </m:rPr>
                <w:rPr>
                  <w:rFonts w:ascii="Cambria Math" w:eastAsia="宋体" w:hAnsi="Cambria Math" w:cs="Times New Roman"/>
                  <w:sz w:val="24"/>
                  <w:szCs w:val="24"/>
                </w:rPr>
                <m:t>j</m:t>
              </m:r>
            </m:sub>
          </m:sSub>
          <m:r>
            <m:rPr>
              <m:sty m:val="p"/>
            </m:rPr>
            <w:rPr>
              <w:rFonts w:ascii="Cambria Math" w:eastAsia="宋体" w:hAnsi="Cambria Math" w:cs="Times New Roman"/>
              <w:sz w:val="24"/>
              <w:szCs w:val="24"/>
            </w:rPr>
            <m:t>=-k</m:t>
          </m:r>
          <m:nary>
            <m:naryPr>
              <m:chr m:val="∑"/>
              <m:limLoc m:val="undOvr"/>
              <m:ctrlPr>
                <w:rPr>
                  <w:rFonts w:ascii="Cambria Math" w:eastAsia="宋体" w:hAnsi="Cambria Math" w:cs="Times New Roman"/>
                  <w:sz w:val="24"/>
                  <w:szCs w:val="24"/>
                </w:rPr>
              </m:ctrlPr>
            </m:naryPr>
            <m:sub>
              <m:r>
                <m:rPr>
                  <m:sty m:val="p"/>
                </m:rPr>
                <w:rPr>
                  <w:rFonts w:ascii="Cambria Math" w:eastAsia="宋体" w:hAnsi="Cambria Math" w:cs="Times New Roman"/>
                  <w:sz w:val="24"/>
                  <w:szCs w:val="24"/>
                </w:rPr>
                <m:t>i=1</m:t>
              </m:r>
            </m:sub>
            <m:sup>
              <m:r>
                <m:rPr>
                  <m:sty m:val="p"/>
                </m:rPr>
                <w:rPr>
                  <w:rFonts w:ascii="Cambria Math" w:eastAsia="宋体" w:hAnsi="Cambria Math" w:cs="Times New Roman"/>
                  <w:sz w:val="24"/>
                  <w:szCs w:val="24"/>
                </w:rPr>
                <m:t>n</m:t>
              </m:r>
            </m:sup>
            <m:e>
              <m:sSub>
                <m:sSubPr>
                  <m:ctrlPr>
                    <w:rPr>
                      <w:rFonts w:ascii="Cambria Math" w:eastAsia="宋体" w:hAnsi="Cambria Math" w:cs="Times New Roman"/>
                      <w:sz w:val="24"/>
                      <w:szCs w:val="24"/>
                    </w:rPr>
                  </m:ctrlPr>
                </m:sSubPr>
                <m:e>
                  <m:r>
                    <m:rPr>
                      <m:sty m:val="p"/>
                    </m:rPr>
                    <w:rPr>
                      <w:rFonts w:ascii="Cambria Math" w:eastAsia="宋体" w:hAnsi="Cambria Math" w:cs="Times New Roman"/>
                      <w:sz w:val="24"/>
                      <w:szCs w:val="24"/>
                    </w:rPr>
                    <m:t>P</m:t>
                  </m:r>
                </m:e>
                <m:sub>
                  <m:r>
                    <m:rPr>
                      <m:sty m:val="p"/>
                    </m:rPr>
                    <w:rPr>
                      <w:rFonts w:ascii="Cambria Math" w:eastAsia="宋体" w:hAnsi="Cambria Math" w:cs="Times New Roman"/>
                      <w:sz w:val="24"/>
                      <w:szCs w:val="24"/>
                    </w:rPr>
                    <m:t>ij</m:t>
                  </m:r>
                </m:sub>
              </m:sSub>
              <m:func>
                <m:funcPr>
                  <m:ctrlPr>
                    <w:rPr>
                      <w:rFonts w:ascii="Cambria Math" w:eastAsia="宋体" w:hAnsi="Cambria Math" w:cs="Times New Roman"/>
                      <w:sz w:val="24"/>
                      <w:szCs w:val="24"/>
                    </w:rPr>
                  </m:ctrlPr>
                </m:funcPr>
                <m:fName>
                  <m:r>
                    <m:rPr>
                      <m:sty m:val="p"/>
                    </m:rPr>
                    <w:rPr>
                      <w:rFonts w:ascii="Cambria Math" w:eastAsia="宋体" w:hAnsi="Cambria Math" w:cs="Times New Roman"/>
                      <w:sz w:val="24"/>
                      <w:szCs w:val="24"/>
                    </w:rPr>
                    <m:t>ln</m:t>
                  </m:r>
                </m:fName>
                <m:e>
                  <m:sSub>
                    <m:sSubPr>
                      <m:ctrlPr>
                        <w:rPr>
                          <w:rFonts w:ascii="Cambria Math" w:eastAsia="宋体" w:hAnsi="Cambria Math" w:cs="Times New Roman"/>
                          <w:sz w:val="24"/>
                          <w:szCs w:val="24"/>
                        </w:rPr>
                      </m:ctrlPr>
                    </m:sSubPr>
                    <m:e>
                      <m:r>
                        <m:rPr>
                          <m:sty m:val="p"/>
                        </m:rPr>
                        <w:rPr>
                          <w:rFonts w:ascii="Cambria Math" w:eastAsia="宋体" w:hAnsi="Cambria Math" w:cs="Times New Roman"/>
                          <w:sz w:val="24"/>
                          <w:szCs w:val="24"/>
                        </w:rPr>
                        <m:t>P</m:t>
                      </m:r>
                    </m:e>
                    <m:sub>
                      <m:r>
                        <m:rPr>
                          <m:sty m:val="p"/>
                        </m:rPr>
                        <w:rPr>
                          <w:rFonts w:ascii="Cambria Math" w:eastAsia="宋体" w:hAnsi="Cambria Math" w:cs="Times New Roman"/>
                          <w:sz w:val="24"/>
                          <w:szCs w:val="24"/>
                        </w:rPr>
                        <m:t>ij</m:t>
                      </m:r>
                    </m:sub>
                  </m:sSub>
                </m:e>
              </m:func>
            </m:e>
          </m:nary>
          <m:r>
            <m:rPr>
              <m:sty m:val="p"/>
            </m:rPr>
            <w:rPr>
              <w:rFonts w:ascii="Cambria Math" w:eastAsia="宋体" w:hAnsi="Cambria Math" w:cs="Times New Roman"/>
              <w:sz w:val="24"/>
              <w:szCs w:val="24"/>
            </w:rPr>
            <m:t xml:space="preserve">                                                  </m:t>
          </m:r>
          <m:r>
            <m:rPr>
              <m:sty m:val="p"/>
            </m:rPr>
            <w:rPr>
              <w:rFonts w:ascii="Cambria Math" w:eastAsia="宋体" w:hAnsi="Cambria Math" w:cs="Times New Roman"/>
              <w:sz w:val="24"/>
              <w:szCs w:val="24"/>
            </w:rPr>
            <m:t>（</m:t>
          </m:r>
          <m:r>
            <m:rPr>
              <m:sty m:val="p"/>
            </m:rPr>
            <w:rPr>
              <w:rFonts w:ascii="Cambria Math" w:eastAsia="宋体" w:hAnsi="Cambria Math" w:cs="Times New Roman"/>
              <w:sz w:val="24"/>
              <w:szCs w:val="24"/>
            </w:rPr>
            <m:t>3</m:t>
          </m:r>
          <m:r>
            <m:rPr>
              <m:sty m:val="p"/>
            </m:rPr>
            <w:rPr>
              <w:rFonts w:ascii="Cambria Math" w:eastAsia="宋体" w:hAnsi="Cambria Math" w:cs="Times New Roman"/>
              <w:sz w:val="24"/>
              <w:szCs w:val="24"/>
            </w:rPr>
            <m:t>）</m:t>
          </m:r>
        </m:oMath>
      </m:oMathPara>
    </w:p>
    <w:p w14:paraId="64779B30" w14:textId="77777777" w:rsidR="004651C7" w:rsidRDefault="00BF798C">
      <w:pPr>
        <w:spacing w:line="360" w:lineRule="auto"/>
        <w:ind w:firstLine="480"/>
        <w:jc w:val="left"/>
        <w:rPr>
          <w:rFonts w:eastAsia="宋体" w:cs="Times New Roman"/>
          <w:sz w:val="24"/>
          <w:szCs w:val="24"/>
        </w:rPr>
      </w:pPr>
      <w:r>
        <w:rPr>
          <w:rFonts w:eastAsia="宋体" w:cs="Times New Roman"/>
          <w:sz w:val="24"/>
          <w:szCs w:val="24"/>
        </w:rPr>
        <w:t>其中，</w:t>
      </w:r>
      <w:r>
        <w:rPr>
          <w:rFonts w:eastAsia="宋体" w:cs="Times New Roman"/>
          <w:sz w:val="24"/>
          <w:szCs w:val="24"/>
        </w:rPr>
        <w:t>k=1/ln</w:t>
      </w:r>
      <w:r>
        <w:rPr>
          <w:rFonts w:eastAsia="宋体" w:cs="Times New Roman"/>
          <w:sz w:val="24"/>
          <w:szCs w:val="24"/>
        </w:rPr>
        <w:t>（</w:t>
      </w:r>
      <w:r>
        <w:rPr>
          <w:rFonts w:eastAsia="宋体" w:cs="Times New Roman"/>
          <w:sz w:val="24"/>
          <w:szCs w:val="24"/>
        </w:rPr>
        <w:t>n</w:t>
      </w:r>
      <w:r>
        <w:rPr>
          <w:rFonts w:eastAsia="宋体" w:cs="Times New Roman"/>
          <w:sz w:val="24"/>
          <w:szCs w:val="24"/>
        </w:rPr>
        <w:t>）。</w:t>
      </w:r>
    </w:p>
    <w:p w14:paraId="5B896AC2" w14:textId="77777777" w:rsidR="004651C7" w:rsidRDefault="00BF798C">
      <w:pPr>
        <w:spacing w:line="360" w:lineRule="auto"/>
        <w:ind w:firstLine="480"/>
        <w:jc w:val="left"/>
        <w:rPr>
          <w:rFonts w:eastAsia="宋体" w:cs="Times New Roman"/>
          <w:sz w:val="24"/>
          <w:szCs w:val="24"/>
        </w:rPr>
      </w:pPr>
      <w:r>
        <w:rPr>
          <w:rFonts w:eastAsia="宋体" w:cs="Times New Roman"/>
          <w:sz w:val="24"/>
          <w:szCs w:val="24"/>
        </w:rPr>
        <w:t>（</w:t>
      </w:r>
      <w:r>
        <w:rPr>
          <w:rFonts w:eastAsia="宋体" w:cs="Times New Roman"/>
          <w:sz w:val="24"/>
          <w:szCs w:val="24"/>
        </w:rPr>
        <w:t>4</w:t>
      </w:r>
      <w:r>
        <w:rPr>
          <w:rFonts w:eastAsia="宋体" w:cs="Times New Roman"/>
          <w:sz w:val="24"/>
          <w:szCs w:val="24"/>
        </w:rPr>
        <w:t>）计算第</w:t>
      </w:r>
      <w:r>
        <w:rPr>
          <w:rFonts w:eastAsia="宋体" w:cs="Times New Roman"/>
          <w:sz w:val="24"/>
          <w:szCs w:val="24"/>
        </w:rPr>
        <w:t>j</w:t>
      </w:r>
      <w:r>
        <w:rPr>
          <w:rFonts w:eastAsia="宋体" w:cs="Times New Roman"/>
          <w:sz w:val="24"/>
          <w:szCs w:val="24"/>
        </w:rPr>
        <w:t>项指标信息熵冗余度：</w:t>
      </w:r>
    </w:p>
    <w:p w14:paraId="41D18B03" w14:textId="77777777" w:rsidR="004651C7" w:rsidRDefault="00480D2F">
      <w:pPr>
        <w:spacing w:line="360" w:lineRule="auto"/>
        <w:ind w:firstLine="480"/>
        <w:jc w:val="left"/>
        <w:rPr>
          <w:rFonts w:eastAsia="宋体" w:cs="Times New Roman"/>
          <w:sz w:val="24"/>
          <w:szCs w:val="24"/>
        </w:rPr>
      </w:pPr>
      <m:oMathPara>
        <m:oMathParaPr>
          <m:jc m:val="right"/>
        </m:oMathParaPr>
        <m:oMath>
          <m:sSub>
            <m:sSubPr>
              <m:ctrlPr>
                <w:rPr>
                  <w:rFonts w:ascii="Cambria Math" w:eastAsia="宋体" w:hAnsi="Cambria Math" w:cs="Times New Roman"/>
                  <w:sz w:val="24"/>
                  <w:szCs w:val="24"/>
                </w:rPr>
              </m:ctrlPr>
            </m:sSubPr>
            <m:e>
              <m:r>
                <m:rPr>
                  <m:sty m:val="p"/>
                </m:rPr>
                <w:rPr>
                  <w:rFonts w:ascii="Cambria Math" w:eastAsia="宋体" w:hAnsi="Cambria Math" w:cs="Times New Roman"/>
                  <w:sz w:val="24"/>
                  <w:szCs w:val="24"/>
                </w:rPr>
                <m:t>d</m:t>
              </m:r>
            </m:e>
            <m:sub>
              <m:r>
                <m:rPr>
                  <m:sty m:val="p"/>
                </m:rPr>
                <w:rPr>
                  <w:rFonts w:ascii="Cambria Math" w:eastAsia="宋体" w:hAnsi="Cambria Math" w:cs="Times New Roman"/>
                  <w:sz w:val="24"/>
                  <w:szCs w:val="24"/>
                </w:rPr>
                <m:t>j</m:t>
              </m:r>
            </m:sub>
          </m:sSub>
          <m:r>
            <m:rPr>
              <m:sty m:val="p"/>
            </m:rPr>
            <w:rPr>
              <w:rFonts w:ascii="Cambria Math" w:eastAsia="宋体" w:hAnsi="Cambria Math" w:cs="Times New Roman"/>
              <w:sz w:val="24"/>
              <w:szCs w:val="24"/>
            </w:rPr>
            <m:t>=1-</m:t>
          </m:r>
          <m:sSub>
            <m:sSubPr>
              <m:ctrlPr>
                <w:rPr>
                  <w:rFonts w:ascii="Cambria Math" w:eastAsia="宋体" w:hAnsi="Cambria Math" w:cs="Times New Roman"/>
                  <w:sz w:val="24"/>
                  <w:szCs w:val="24"/>
                </w:rPr>
              </m:ctrlPr>
            </m:sSubPr>
            <m:e>
              <m:r>
                <m:rPr>
                  <m:sty m:val="p"/>
                </m:rPr>
                <w:rPr>
                  <w:rFonts w:ascii="Cambria Math" w:eastAsia="宋体" w:hAnsi="Cambria Math" w:cs="Times New Roman"/>
                  <w:sz w:val="24"/>
                  <w:szCs w:val="24"/>
                </w:rPr>
                <m:t>e</m:t>
              </m:r>
            </m:e>
            <m:sub>
              <m:r>
                <m:rPr>
                  <m:sty m:val="p"/>
                </m:rPr>
                <w:rPr>
                  <w:rFonts w:ascii="Cambria Math" w:eastAsia="宋体" w:hAnsi="Cambria Math" w:cs="Times New Roman"/>
                  <w:sz w:val="24"/>
                  <w:szCs w:val="24"/>
                </w:rPr>
                <m:t>j</m:t>
              </m:r>
            </m:sub>
          </m:sSub>
          <m:r>
            <m:rPr>
              <m:sty m:val="p"/>
            </m:rPr>
            <w:rPr>
              <w:rFonts w:ascii="Cambria Math" w:eastAsia="宋体" w:hAnsi="Cambria Math" w:cs="Times New Roman"/>
              <w:sz w:val="24"/>
              <w:szCs w:val="24"/>
            </w:rPr>
            <m:t xml:space="preserve">                                                       </m:t>
          </m:r>
          <m:r>
            <m:rPr>
              <m:sty m:val="p"/>
            </m:rPr>
            <w:rPr>
              <w:rFonts w:ascii="Cambria Math" w:eastAsia="宋体" w:hAnsi="Cambria Math" w:cs="Times New Roman"/>
              <w:sz w:val="24"/>
              <w:szCs w:val="24"/>
            </w:rPr>
            <m:t>（</m:t>
          </m:r>
          <m:r>
            <m:rPr>
              <m:sty m:val="p"/>
            </m:rPr>
            <w:rPr>
              <w:rFonts w:ascii="Cambria Math" w:eastAsia="宋体" w:hAnsi="Cambria Math" w:cs="Times New Roman"/>
              <w:sz w:val="24"/>
              <w:szCs w:val="24"/>
            </w:rPr>
            <m:t>4</m:t>
          </m:r>
          <m:r>
            <m:rPr>
              <m:sty m:val="p"/>
            </m:rPr>
            <w:rPr>
              <w:rFonts w:ascii="Cambria Math" w:eastAsia="宋体" w:hAnsi="Cambria Math" w:cs="Times New Roman"/>
              <w:sz w:val="24"/>
              <w:szCs w:val="24"/>
            </w:rPr>
            <m:t>）</m:t>
          </m:r>
        </m:oMath>
      </m:oMathPara>
    </w:p>
    <w:p w14:paraId="1ECED991" w14:textId="77777777" w:rsidR="004651C7" w:rsidRDefault="00BF798C">
      <w:pPr>
        <w:spacing w:line="360" w:lineRule="auto"/>
        <w:ind w:firstLine="480"/>
        <w:jc w:val="left"/>
        <w:rPr>
          <w:rFonts w:eastAsia="宋体" w:cs="Times New Roman"/>
          <w:sz w:val="24"/>
          <w:szCs w:val="24"/>
        </w:rPr>
      </w:pPr>
      <w:r>
        <w:rPr>
          <w:rFonts w:eastAsia="宋体" w:cs="Times New Roman"/>
          <w:sz w:val="24"/>
          <w:szCs w:val="24"/>
        </w:rPr>
        <w:t>（</w:t>
      </w:r>
      <w:r>
        <w:rPr>
          <w:rFonts w:eastAsia="宋体" w:cs="Times New Roman"/>
          <w:sz w:val="24"/>
          <w:szCs w:val="24"/>
        </w:rPr>
        <w:t>5</w:t>
      </w:r>
      <w:r>
        <w:rPr>
          <w:rFonts w:eastAsia="宋体" w:cs="Times New Roman"/>
          <w:sz w:val="24"/>
          <w:szCs w:val="24"/>
        </w:rPr>
        <w:t>）计算第</w:t>
      </w:r>
      <w:r>
        <w:rPr>
          <w:rFonts w:eastAsia="宋体" w:cs="Times New Roman"/>
          <w:sz w:val="24"/>
          <w:szCs w:val="24"/>
        </w:rPr>
        <w:t>j</w:t>
      </w:r>
      <w:r>
        <w:rPr>
          <w:rFonts w:eastAsia="宋体" w:cs="Times New Roman"/>
          <w:sz w:val="24"/>
          <w:szCs w:val="24"/>
        </w:rPr>
        <w:t>项指标权重：</w:t>
      </w:r>
    </w:p>
    <w:p w14:paraId="007D639A" w14:textId="77777777" w:rsidR="004651C7" w:rsidRDefault="00480D2F">
      <w:pPr>
        <w:spacing w:line="360" w:lineRule="auto"/>
        <w:ind w:firstLine="480"/>
        <w:jc w:val="left"/>
        <w:rPr>
          <w:rFonts w:eastAsia="宋体" w:cs="Times New Roman"/>
          <w:sz w:val="24"/>
          <w:szCs w:val="24"/>
        </w:rPr>
      </w:pPr>
      <m:oMathPara>
        <m:oMathParaPr>
          <m:jc m:val="right"/>
        </m:oMathParaPr>
        <m:oMath>
          <m:sSub>
            <m:sSubPr>
              <m:ctrlPr>
                <w:rPr>
                  <w:rFonts w:ascii="Cambria Math" w:eastAsia="宋体" w:hAnsi="Cambria Math" w:cs="Times New Roman"/>
                  <w:sz w:val="24"/>
                  <w:szCs w:val="24"/>
                </w:rPr>
              </m:ctrlPr>
            </m:sSubPr>
            <m:e>
              <m:r>
                <m:rPr>
                  <m:sty m:val="p"/>
                </m:rPr>
                <w:rPr>
                  <w:rFonts w:ascii="Cambria Math" w:eastAsia="宋体" w:hAnsi="Cambria Math" w:cs="Times New Roman"/>
                  <w:sz w:val="24"/>
                  <w:szCs w:val="24"/>
                </w:rPr>
                <m:t>w</m:t>
              </m:r>
            </m:e>
            <m:sub>
              <m:r>
                <m:rPr>
                  <m:sty m:val="p"/>
                </m:rPr>
                <w:rPr>
                  <w:rFonts w:ascii="Cambria Math" w:eastAsia="宋体" w:hAnsi="Cambria Math" w:cs="Times New Roman"/>
                  <w:sz w:val="24"/>
                  <w:szCs w:val="24"/>
                </w:rPr>
                <m:t>j</m:t>
              </m:r>
            </m:sub>
          </m:sSub>
          <m:r>
            <m:rPr>
              <m:sty m:val="p"/>
            </m:rPr>
            <w:rPr>
              <w:rFonts w:ascii="Cambria Math" w:eastAsia="宋体" w:hAnsi="Cambria Math" w:cs="Times New Roman"/>
              <w:sz w:val="24"/>
              <w:szCs w:val="24"/>
            </w:rPr>
            <m:t>=</m:t>
          </m:r>
          <m:f>
            <m:fPr>
              <m:ctrlPr>
                <w:rPr>
                  <w:rFonts w:ascii="Cambria Math" w:eastAsia="宋体" w:hAnsi="Cambria Math" w:cs="Times New Roman"/>
                  <w:sz w:val="24"/>
                  <w:szCs w:val="24"/>
                </w:rPr>
              </m:ctrlPr>
            </m:fPr>
            <m:num>
              <m:sSub>
                <m:sSubPr>
                  <m:ctrlPr>
                    <w:rPr>
                      <w:rFonts w:ascii="Cambria Math" w:eastAsia="宋体" w:hAnsi="Cambria Math" w:cs="Times New Roman"/>
                      <w:sz w:val="24"/>
                      <w:szCs w:val="24"/>
                    </w:rPr>
                  </m:ctrlPr>
                </m:sSubPr>
                <m:e>
                  <m:r>
                    <m:rPr>
                      <m:sty m:val="p"/>
                    </m:rPr>
                    <w:rPr>
                      <w:rFonts w:ascii="Cambria Math" w:eastAsia="宋体" w:hAnsi="Cambria Math" w:cs="Times New Roman"/>
                      <w:sz w:val="24"/>
                      <w:szCs w:val="24"/>
                    </w:rPr>
                    <m:t>d</m:t>
                  </m:r>
                </m:e>
                <m:sub>
                  <m:r>
                    <m:rPr>
                      <m:sty m:val="p"/>
                    </m:rPr>
                    <w:rPr>
                      <w:rFonts w:ascii="Cambria Math" w:eastAsia="宋体" w:hAnsi="Cambria Math" w:cs="Times New Roman"/>
                      <w:sz w:val="24"/>
                      <w:szCs w:val="24"/>
                    </w:rPr>
                    <m:t>j</m:t>
                  </m:r>
                </m:sub>
              </m:sSub>
            </m:num>
            <m:den>
              <m:nary>
                <m:naryPr>
                  <m:chr m:val="∑"/>
                  <m:limLoc m:val="undOvr"/>
                  <m:ctrlPr>
                    <w:rPr>
                      <w:rFonts w:ascii="Cambria Math" w:eastAsia="宋体" w:hAnsi="Cambria Math" w:cs="Times New Roman"/>
                      <w:sz w:val="24"/>
                      <w:szCs w:val="24"/>
                    </w:rPr>
                  </m:ctrlPr>
                </m:naryPr>
                <m:sub>
                  <m:r>
                    <m:rPr>
                      <m:sty m:val="p"/>
                    </m:rPr>
                    <w:rPr>
                      <w:rFonts w:ascii="Cambria Math" w:eastAsia="宋体" w:hAnsi="Cambria Math" w:cs="Times New Roman"/>
                      <w:sz w:val="24"/>
                      <w:szCs w:val="24"/>
                    </w:rPr>
                    <m:t>j=1</m:t>
                  </m:r>
                </m:sub>
                <m:sup>
                  <m:r>
                    <m:rPr>
                      <m:sty m:val="p"/>
                    </m:rPr>
                    <w:rPr>
                      <w:rFonts w:ascii="Cambria Math" w:eastAsia="宋体" w:hAnsi="Cambria Math" w:cs="Times New Roman"/>
                      <w:sz w:val="24"/>
                      <w:szCs w:val="24"/>
                    </w:rPr>
                    <m:t>m</m:t>
                  </m:r>
                </m:sup>
                <m:e>
                  <m:sSub>
                    <m:sSubPr>
                      <m:ctrlPr>
                        <w:rPr>
                          <w:rFonts w:ascii="Cambria Math" w:eastAsia="宋体" w:hAnsi="Cambria Math" w:cs="Times New Roman"/>
                          <w:sz w:val="24"/>
                          <w:szCs w:val="24"/>
                        </w:rPr>
                      </m:ctrlPr>
                    </m:sSubPr>
                    <m:e>
                      <m:r>
                        <m:rPr>
                          <m:sty m:val="p"/>
                        </m:rPr>
                        <w:rPr>
                          <w:rFonts w:ascii="Cambria Math" w:eastAsia="宋体" w:hAnsi="Cambria Math" w:cs="Times New Roman"/>
                          <w:sz w:val="24"/>
                          <w:szCs w:val="24"/>
                        </w:rPr>
                        <m:t>d</m:t>
                      </m:r>
                    </m:e>
                    <m:sub>
                      <m:r>
                        <m:rPr>
                          <m:sty m:val="p"/>
                        </m:rPr>
                        <w:rPr>
                          <w:rFonts w:ascii="Cambria Math" w:eastAsia="宋体" w:hAnsi="Cambria Math" w:cs="Times New Roman"/>
                          <w:sz w:val="24"/>
                          <w:szCs w:val="24"/>
                        </w:rPr>
                        <m:t>j</m:t>
                      </m:r>
                    </m:sub>
                  </m:sSub>
                </m:e>
              </m:nary>
            </m:den>
          </m:f>
          <m:r>
            <m:rPr>
              <m:sty m:val="p"/>
            </m:rPr>
            <w:rPr>
              <w:rFonts w:ascii="Cambria Math" w:eastAsia="宋体" w:hAnsi="Cambria Math" w:cs="Times New Roman"/>
              <w:sz w:val="24"/>
              <w:szCs w:val="24"/>
            </w:rPr>
            <m:t xml:space="preserve">                                                       </m:t>
          </m:r>
          <m:r>
            <m:rPr>
              <m:sty m:val="p"/>
            </m:rPr>
            <w:rPr>
              <w:rFonts w:ascii="Cambria Math" w:eastAsia="宋体" w:hAnsi="Cambria Math" w:cs="Times New Roman"/>
              <w:sz w:val="24"/>
              <w:szCs w:val="24"/>
            </w:rPr>
            <m:t>（</m:t>
          </m:r>
          <m:r>
            <m:rPr>
              <m:sty m:val="p"/>
            </m:rPr>
            <w:rPr>
              <w:rFonts w:ascii="Cambria Math" w:eastAsia="宋体" w:hAnsi="Cambria Math" w:cs="Times New Roman"/>
              <w:sz w:val="24"/>
              <w:szCs w:val="24"/>
            </w:rPr>
            <m:t>5</m:t>
          </m:r>
          <m:r>
            <m:rPr>
              <m:sty m:val="p"/>
            </m:rPr>
            <w:rPr>
              <w:rFonts w:ascii="Cambria Math" w:eastAsia="宋体" w:hAnsi="Cambria Math" w:cs="Times New Roman"/>
              <w:sz w:val="24"/>
              <w:szCs w:val="24"/>
            </w:rPr>
            <m:t>）</m:t>
          </m:r>
        </m:oMath>
      </m:oMathPara>
    </w:p>
    <w:p w14:paraId="6562A8D7" w14:textId="77777777" w:rsidR="004651C7" w:rsidRDefault="00BF798C">
      <w:pPr>
        <w:spacing w:line="360" w:lineRule="auto"/>
        <w:ind w:firstLine="480"/>
        <w:jc w:val="left"/>
        <w:rPr>
          <w:rFonts w:eastAsia="宋体" w:cs="Times New Roman"/>
          <w:sz w:val="24"/>
          <w:szCs w:val="24"/>
        </w:rPr>
      </w:pPr>
      <w:r>
        <w:rPr>
          <w:rFonts w:eastAsia="宋体" w:cs="Times New Roman"/>
          <w:sz w:val="24"/>
          <w:szCs w:val="24"/>
        </w:rPr>
        <w:t>（</w:t>
      </w:r>
      <w:r>
        <w:rPr>
          <w:rFonts w:eastAsia="宋体" w:cs="Times New Roman"/>
          <w:sz w:val="24"/>
          <w:szCs w:val="24"/>
        </w:rPr>
        <w:t>6</w:t>
      </w:r>
      <w:r>
        <w:rPr>
          <w:rFonts w:eastAsia="宋体" w:cs="Times New Roman"/>
          <w:sz w:val="24"/>
          <w:szCs w:val="24"/>
        </w:rPr>
        <w:t>）计算指标得分：</w:t>
      </w:r>
    </w:p>
    <w:p w14:paraId="14F42C28" w14:textId="77777777" w:rsidR="004651C7" w:rsidRDefault="00480D2F">
      <w:pPr>
        <w:spacing w:line="360" w:lineRule="auto"/>
        <w:ind w:firstLine="480"/>
        <w:jc w:val="left"/>
        <w:rPr>
          <w:rFonts w:eastAsia="宋体" w:cs="Times New Roman"/>
          <w:sz w:val="24"/>
          <w:szCs w:val="24"/>
        </w:rPr>
      </w:pPr>
      <m:oMathPara>
        <m:oMathParaPr>
          <m:jc m:val="right"/>
        </m:oMathParaPr>
        <m:oMath>
          <m:sSub>
            <m:sSubPr>
              <m:ctrlPr>
                <w:rPr>
                  <w:rFonts w:ascii="Cambria Math" w:eastAsia="宋体" w:hAnsi="Cambria Math" w:cs="Times New Roman"/>
                  <w:sz w:val="24"/>
                  <w:szCs w:val="24"/>
                </w:rPr>
              </m:ctrlPr>
            </m:sSubPr>
            <m:e>
              <m:r>
                <m:rPr>
                  <m:sty m:val="p"/>
                </m:rPr>
                <w:rPr>
                  <w:rFonts w:ascii="Cambria Math" w:eastAsia="宋体" w:hAnsi="Cambria Math" w:cs="Times New Roman"/>
                  <w:sz w:val="24"/>
                  <w:szCs w:val="24"/>
                </w:rPr>
                <m:t>Z</m:t>
              </m:r>
            </m:e>
            <m:sub>
              <m:r>
                <m:rPr>
                  <m:sty m:val="p"/>
                </m:rPr>
                <w:rPr>
                  <w:rFonts w:ascii="Cambria Math" w:eastAsia="宋体" w:hAnsi="Cambria Math" w:cs="Times New Roman"/>
                  <w:sz w:val="24"/>
                  <w:szCs w:val="24"/>
                </w:rPr>
                <m:t>ij</m:t>
              </m:r>
            </m:sub>
          </m:sSub>
          <m:r>
            <m:rPr>
              <m:sty m:val="p"/>
            </m:rPr>
            <w:rPr>
              <w:rFonts w:ascii="Cambria Math" w:eastAsia="宋体" w:hAnsi="Cambria Math" w:cs="Times New Roman"/>
              <w:sz w:val="24"/>
              <w:szCs w:val="24"/>
            </w:rPr>
            <m:t>=</m:t>
          </m:r>
          <m:sSub>
            <m:sSubPr>
              <m:ctrlPr>
                <w:rPr>
                  <w:rFonts w:ascii="Cambria Math" w:eastAsia="宋体" w:hAnsi="Cambria Math" w:cs="Times New Roman"/>
                  <w:sz w:val="24"/>
                  <w:szCs w:val="24"/>
                </w:rPr>
              </m:ctrlPr>
            </m:sSubPr>
            <m:e>
              <m:r>
                <m:rPr>
                  <m:sty m:val="p"/>
                </m:rPr>
                <w:rPr>
                  <w:rFonts w:ascii="Cambria Math" w:eastAsia="宋体" w:hAnsi="Cambria Math" w:cs="Times New Roman"/>
                  <w:sz w:val="24"/>
                  <w:szCs w:val="24"/>
                </w:rPr>
                <m:t>w</m:t>
              </m:r>
            </m:e>
            <m:sub>
              <m:r>
                <m:rPr>
                  <m:sty m:val="p"/>
                </m:rPr>
                <w:rPr>
                  <w:rFonts w:ascii="Cambria Math" w:eastAsia="宋体" w:hAnsi="Cambria Math" w:cs="Times New Roman"/>
                  <w:sz w:val="24"/>
                  <w:szCs w:val="24"/>
                </w:rPr>
                <m:t>j</m:t>
              </m:r>
            </m:sub>
          </m:sSub>
          <m:r>
            <m:rPr>
              <m:sty m:val="p"/>
            </m:rPr>
            <w:rPr>
              <w:rFonts w:ascii="Cambria Math" w:eastAsia="宋体" w:hAnsi="Cambria Math" w:cs="Times New Roman"/>
              <w:sz w:val="24"/>
              <w:szCs w:val="24"/>
            </w:rPr>
            <m:t>×</m:t>
          </m:r>
          <m:sSub>
            <m:sSubPr>
              <m:ctrlPr>
                <w:rPr>
                  <w:rFonts w:ascii="Cambria Math" w:eastAsia="宋体" w:hAnsi="Cambria Math" w:cs="Times New Roman"/>
                  <w:sz w:val="24"/>
                  <w:szCs w:val="24"/>
                </w:rPr>
              </m:ctrlPr>
            </m:sSubPr>
            <m:e>
              <m:r>
                <m:rPr>
                  <m:sty m:val="p"/>
                </m:rPr>
                <w:rPr>
                  <w:rFonts w:ascii="Cambria Math" w:eastAsia="宋体" w:hAnsi="Cambria Math" w:cs="Times New Roman"/>
                  <w:sz w:val="24"/>
                  <w:szCs w:val="24"/>
                </w:rPr>
                <m:t>Y</m:t>
              </m:r>
            </m:e>
            <m:sub>
              <m:r>
                <m:rPr>
                  <m:sty m:val="p"/>
                </m:rPr>
                <w:rPr>
                  <w:rFonts w:ascii="Cambria Math" w:eastAsia="宋体" w:hAnsi="Cambria Math" w:cs="Times New Roman"/>
                  <w:sz w:val="24"/>
                  <w:szCs w:val="24"/>
                </w:rPr>
                <m:t>ij</m:t>
              </m:r>
            </m:sub>
          </m:sSub>
          <m:r>
            <m:rPr>
              <m:sty m:val="p"/>
            </m:rPr>
            <w:rPr>
              <w:rFonts w:ascii="Cambria Math" w:eastAsia="宋体" w:hAnsi="Cambria Math" w:cs="Times New Roman"/>
              <w:sz w:val="24"/>
              <w:szCs w:val="24"/>
            </w:rPr>
            <m:t xml:space="preserve">                                                         </m:t>
          </m:r>
          <m:r>
            <m:rPr>
              <m:sty m:val="p"/>
            </m:rPr>
            <w:rPr>
              <w:rFonts w:ascii="Cambria Math" w:eastAsia="宋体" w:hAnsi="Cambria Math" w:cs="Times New Roman"/>
              <w:sz w:val="24"/>
              <w:szCs w:val="24"/>
            </w:rPr>
            <m:t>（</m:t>
          </m:r>
          <m:r>
            <m:rPr>
              <m:sty m:val="p"/>
            </m:rPr>
            <w:rPr>
              <w:rFonts w:ascii="Cambria Math" w:eastAsia="宋体" w:hAnsi="Cambria Math" w:cs="Times New Roman"/>
              <w:sz w:val="24"/>
              <w:szCs w:val="24"/>
            </w:rPr>
            <m:t>6</m:t>
          </m:r>
          <m:r>
            <m:rPr>
              <m:sty m:val="p"/>
            </m:rPr>
            <w:rPr>
              <w:rFonts w:ascii="Cambria Math" w:eastAsia="宋体" w:hAnsi="Cambria Math" w:cs="Times New Roman"/>
              <w:sz w:val="24"/>
              <w:szCs w:val="24"/>
            </w:rPr>
            <m:t>）</m:t>
          </m:r>
        </m:oMath>
      </m:oMathPara>
    </w:p>
    <w:p w14:paraId="764EB69F" w14:textId="77777777" w:rsidR="004651C7" w:rsidRDefault="00BF798C">
      <w:pPr>
        <w:spacing w:line="360" w:lineRule="auto"/>
        <w:ind w:firstLine="480"/>
        <w:rPr>
          <w:rFonts w:eastAsia="宋体" w:cs="Times New Roman"/>
          <w:sz w:val="24"/>
          <w:szCs w:val="24"/>
        </w:rPr>
      </w:pPr>
      <w:r>
        <w:rPr>
          <w:rFonts w:eastAsia="宋体" w:cs="Times New Roman"/>
          <w:sz w:val="24"/>
          <w:szCs w:val="24"/>
        </w:rPr>
        <w:t>本研究利用德尔菲法，综合学术界前期研究及各方专家观点，对中小微企发展指数的驱动力、状态及响应</w:t>
      </w:r>
      <w:r>
        <w:rPr>
          <w:rFonts w:eastAsia="宋体" w:cs="Times New Roman"/>
          <w:sz w:val="24"/>
          <w:szCs w:val="24"/>
        </w:rPr>
        <w:t>3</w:t>
      </w:r>
      <w:r>
        <w:rPr>
          <w:rFonts w:eastAsia="宋体" w:cs="Times New Roman"/>
          <w:sz w:val="24"/>
          <w:szCs w:val="24"/>
        </w:rPr>
        <w:t>个一级指标分别赋予</w:t>
      </w:r>
      <w:r>
        <w:rPr>
          <w:rFonts w:eastAsia="宋体" w:cs="Times New Roman"/>
          <w:sz w:val="24"/>
          <w:szCs w:val="24"/>
        </w:rPr>
        <w:t>20%</w:t>
      </w:r>
      <w:r>
        <w:rPr>
          <w:rFonts w:eastAsia="宋体" w:cs="Times New Roman"/>
          <w:sz w:val="24"/>
          <w:szCs w:val="24"/>
        </w:rPr>
        <w:t>、</w:t>
      </w:r>
      <w:r>
        <w:rPr>
          <w:rFonts w:eastAsia="宋体" w:cs="Times New Roman"/>
          <w:sz w:val="24"/>
          <w:szCs w:val="24"/>
        </w:rPr>
        <w:t>50%</w:t>
      </w:r>
      <w:r>
        <w:rPr>
          <w:rFonts w:eastAsia="宋体" w:cs="Times New Roman"/>
          <w:sz w:val="24"/>
          <w:szCs w:val="24"/>
        </w:rPr>
        <w:t>、</w:t>
      </w:r>
      <w:r>
        <w:rPr>
          <w:rFonts w:eastAsia="宋体" w:cs="Times New Roman"/>
          <w:sz w:val="24"/>
          <w:szCs w:val="24"/>
        </w:rPr>
        <w:t>30%</w:t>
      </w:r>
      <w:r>
        <w:rPr>
          <w:rFonts w:eastAsia="宋体" w:cs="Times New Roman"/>
          <w:sz w:val="24"/>
          <w:szCs w:val="24"/>
        </w:rPr>
        <w:t>的权重，并依据数据收集抓取情况，利用熵值法对对应的</w:t>
      </w:r>
      <w:r>
        <w:rPr>
          <w:rFonts w:eastAsia="宋体" w:cs="Times New Roman"/>
          <w:sz w:val="24"/>
          <w:szCs w:val="24"/>
        </w:rPr>
        <w:t>11</w:t>
      </w:r>
      <w:r>
        <w:rPr>
          <w:rFonts w:eastAsia="宋体" w:cs="Times New Roman"/>
          <w:sz w:val="24"/>
          <w:szCs w:val="24"/>
        </w:rPr>
        <w:t>个二级指标以及</w:t>
      </w:r>
      <w:r>
        <w:rPr>
          <w:rFonts w:eastAsia="宋体" w:cs="Times New Roman"/>
          <w:sz w:val="24"/>
          <w:szCs w:val="24"/>
        </w:rPr>
        <w:t>22</w:t>
      </w:r>
      <w:r>
        <w:rPr>
          <w:rFonts w:eastAsia="宋体" w:cs="Times New Roman"/>
          <w:sz w:val="24"/>
          <w:szCs w:val="24"/>
        </w:rPr>
        <w:t>个三级指标进行赋权，最终形成了具体各指标权重结果。（表</w:t>
      </w:r>
      <w:r>
        <w:rPr>
          <w:rFonts w:eastAsia="宋体" w:cs="Times New Roman"/>
          <w:sz w:val="24"/>
          <w:szCs w:val="24"/>
        </w:rPr>
        <w:t>3-2</w:t>
      </w:r>
      <w:r>
        <w:rPr>
          <w:rFonts w:eastAsia="宋体" w:cs="Times New Roman"/>
          <w:sz w:val="24"/>
          <w:szCs w:val="24"/>
        </w:rPr>
        <w:t>）</w:t>
      </w:r>
    </w:p>
    <w:p w14:paraId="44C0E587" w14:textId="77777777" w:rsidR="004651C7" w:rsidRDefault="00BF798C">
      <w:pPr>
        <w:pStyle w:val="affe"/>
        <w:rPr>
          <w:lang w:val="zh-CN"/>
        </w:rPr>
      </w:pPr>
      <w:r>
        <w:rPr>
          <w:rFonts w:hint="eastAsia"/>
          <w:lang w:val="zh-CN"/>
        </w:rPr>
        <w:t>表</w:t>
      </w:r>
      <w:r>
        <w:rPr>
          <w:rFonts w:hint="eastAsia"/>
          <w:lang w:val="zh-CN"/>
        </w:rPr>
        <w:t>3</w:t>
      </w:r>
      <w:r>
        <w:rPr>
          <w:lang w:val="zh-CN"/>
        </w:rPr>
        <w:t>.</w:t>
      </w:r>
      <w:r>
        <w:rPr>
          <w:rFonts w:hint="eastAsia"/>
          <w:lang w:val="zh-CN"/>
        </w:rPr>
        <w:t>2</w:t>
      </w:r>
      <w:r>
        <w:rPr>
          <w:lang w:val="zh-CN"/>
        </w:rPr>
        <w:t xml:space="preserve">  </w:t>
      </w:r>
      <w:r>
        <w:rPr>
          <w:rFonts w:hint="eastAsia"/>
          <w:lang w:val="zh-CN"/>
        </w:rPr>
        <w:t>指标权重分配</w:t>
      </w:r>
    </w:p>
    <w:tbl>
      <w:tblPr>
        <w:tblW w:w="8648" w:type="dxa"/>
        <w:tblLayout w:type="fixed"/>
        <w:tblCellMar>
          <w:left w:w="0" w:type="dxa"/>
          <w:right w:w="0" w:type="dxa"/>
        </w:tblCellMar>
        <w:tblLook w:val="04A0" w:firstRow="1" w:lastRow="0" w:firstColumn="1" w:lastColumn="0" w:noHBand="0" w:noVBand="1"/>
      </w:tblPr>
      <w:tblGrid>
        <w:gridCol w:w="1702"/>
        <w:gridCol w:w="2280"/>
        <w:gridCol w:w="4666"/>
      </w:tblGrid>
      <w:tr w:rsidR="004651C7" w14:paraId="7C94E34C" w14:textId="77777777">
        <w:trPr>
          <w:trHeight w:val="350"/>
        </w:trPr>
        <w:tc>
          <w:tcPr>
            <w:tcW w:w="170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14:paraId="373237F2" w14:textId="77777777" w:rsidR="004651C7" w:rsidRDefault="00BF798C">
            <w:pPr>
              <w:widowControl/>
              <w:snapToGrid w:val="0"/>
              <w:spacing w:before="100" w:line="312" w:lineRule="auto"/>
              <w:ind w:firstLineChars="0" w:firstLine="0"/>
              <w:jc w:val="center"/>
              <w:textAlignment w:val="center"/>
              <w:rPr>
                <w:rFonts w:eastAsia="宋体" w:cs="Times New Roman"/>
                <w:b/>
                <w:color w:val="000000"/>
                <w:sz w:val="21"/>
                <w:szCs w:val="21"/>
              </w:rPr>
            </w:pPr>
            <w:r>
              <w:rPr>
                <w:rFonts w:eastAsia="宋体" w:cs="Times New Roman"/>
                <w:b/>
                <w:color w:val="000000"/>
                <w:kern w:val="0"/>
                <w:sz w:val="21"/>
                <w:szCs w:val="21"/>
                <w:lang w:bidi="ar"/>
              </w:rPr>
              <w:t>一级指标</w:t>
            </w:r>
          </w:p>
        </w:tc>
        <w:tc>
          <w:tcPr>
            <w:tcW w:w="2280"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14:paraId="1C9918D5" w14:textId="77777777" w:rsidR="004651C7" w:rsidRDefault="00BF798C">
            <w:pPr>
              <w:widowControl/>
              <w:snapToGrid w:val="0"/>
              <w:spacing w:before="100" w:line="312" w:lineRule="auto"/>
              <w:ind w:firstLineChars="0" w:firstLine="0"/>
              <w:jc w:val="center"/>
              <w:textAlignment w:val="center"/>
              <w:rPr>
                <w:rFonts w:eastAsia="宋体" w:cs="Times New Roman"/>
                <w:b/>
                <w:color w:val="000000"/>
                <w:sz w:val="21"/>
                <w:szCs w:val="21"/>
              </w:rPr>
            </w:pPr>
            <w:r>
              <w:rPr>
                <w:rFonts w:eastAsia="宋体" w:cs="Times New Roman"/>
                <w:b/>
                <w:color w:val="000000"/>
                <w:kern w:val="0"/>
                <w:sz w:val="21"/>
                <w:szCs w:val="21"/>
                <w:lang w:bidi="ar"/>
              </w:rPr>
              <w:t>二级指标</w:t>
            </w:r>
          </w:p>
        </w:tc>
        <w:tc>
          <w:tcPr>
            <w:tcW w:w="4666" w:type="dxa"/>
            <w:tcBorders>
              <w:top w:val="single" w:sz="4" w:space="0" w:color="000000"/>
              <w:left w:val="single" w:sz="4" w:space="0" w:color="auto"/>
              <w:bottom w:val="single" w:sz="4" w:space="0" w:color="000000"/>
              <w:right w:val="single" w:sz="4" w:space="0" w:color="000000"/>
            </w:tcBorders>
            <w:shd w:val="clear" w:color="auto" w:fill="auto"/>
            <w:tcMar>
              <w:top w:w="10" w:type="dxa"/>
              <w:left w:w="10" w:type="dxa"/>
              <w:right w:w="10" w:type="dxa"/>
            </w:tcMar>
            <w:vAlign w:val="center"/>
          </w:tcPr>
          <w:p w14:paraId="385A55A8" w14:textId="77777777" w:rsidR="004651C7" w:rsidRDefault="00BF798C">
            <w:pPr>
              <w:widowControl/>
              <w:snapToGrid w:val="0"/>
              <w:spacing w:before="100" w:line="312" w:lineRule="auto"/>
              <w:ind w:firstLineChars="0" w:firstLine="0"/>
              <w:jc w:val="center"/>
              <w:textAlignment w:val="center"/>
              <w:rPr>
                <w:rFonts w:eastAsia="宋体" w:cs="Times New Roman"/>
                <w:b/>
                <w:color w:val="000000"/>
                <w:sz w:val="21"/>
                <w:szCs w:val="21"/>
              </w:rPr>
            </w:pPr>
            <w:r>
              <w:rPr>
                <w:rFonts w:eastAsia="宋体" w:cs="Times New Roman"/>
                <w:b/>
                <w:color w:val="000000"/>
                <w:kern w:val="0"/>
                <w:sz w:val="21"/>
                <w:szCs w:val="21"/>
                <w:lang w:bidi="ar"/>
              </w:rPr>
              <w:t>三级权重</w:t>
            </w:r>
          </w:p>
        </w:tc>
      </w:tr>
      <w:tr w:rsidR="004651C7" w14:paraId="77452B40" w14:textId="77777777">
        <w:trPr>
          <w:trHeight w:val="560"/>
        </w:trPr>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14:paraId="76E0CF92"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驱动力（</w:t>
            </w:r>
            <w:r>
              <w:rPr>
                <w:rFonts w:eastAsia="宋体" w:cs="Times New Roman"/>
                <w:bCs/>
                <w:color w:val="000000"/>
                <w:kern w:val="0"/>
                <w:sz w:val="21"/>
                <w:szCs w:val="21"/>
                <w:lang w:bidi="ar"/>
              </w:rPr>
              <w:t>D</w:t>
            </w:r>
            <w:r>
              <w:rPr>
                <w:rFonts w:eastAsia="宋体" w:cs="Times New Roman"/>
                <w:bCs/>
                <w:color w:val="000000"/>
                <w:kern w:val="0"/>
                <w:sz w:val="21"/>
                <w:szCs w:val="21"/>
                <w:lang w:bidi="ar"/>
              </w:rPr>
              <w:t>）</w:t>
            </w:r>
          </w:p>
          <w:p w14:paraId="298802B6"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20%</w:t>
            </w:r>
          </w:p>
        </w:tc>
        <w:tc>
          <w:tcPr>
            <w:tcW w:w="2280" w:type="dxa"/>
            <w:vMerge w:val="restart"/>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14:paraId="61DCBE88"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D1</w:t>
            </w:r>
            <w:r>
              <w:rPr>
                <w:rFonts w:eastAsia="宋体" w:cs="Times New Roman"/>
                <w:bCs/>
                <w:color w:val="000000"/>
                <w:kern w:val="0"/>
                <w:sz w:val="21"/>
                <w:szCs w:val="21"/>
                <w:lang w:bidi="ar"/>
              </w:rPr>
              <w:t>政策力度</w:t>
            </w:r>
            <w:r>
              <w:rPr>
                <w:rFonts w:eastAsia="宋体" w:cs="Times New Roman"/>
                <w:bCs/>
                <w:color w:val="000000"/>
                <w:kern w:val="0"/>
                <w:sz w:val="21"/>
                <w:szCs w:val="21"/>
                <w:lang w:bidi="ar"/>
              </w:rPr>
              <w:t>45.9%</w:t>
            </w:r>
          </w:p>
        </w:tc>
        <w:tc>
          <w:tcPr>
            <w:tcW w:w="4666" w:type="dxa"/>
            <w:tcBorders>
              <w:top w:val="single" w:sz="4" w:space="0" w:color="000000"/>
              <w:left w:val="single" w:sz="4" w:space="0" w:color="auto"/>
              <w:bottom w:val="single" w:sz="4" w:space="0" w:color="000000"/>
              <w:right w:val="single" w:sz="4" w:space="0" w:color="000000"/>
            </w:tcBorders>
            <w:shd w:val="clear" w:color="auto" w:fill="auto"/>
            <w:tcMar>
              <w:top w:w="10" w:type="dxa"/>
              <w:left w:w="10" w:type="dxa"/>
              <w:right w:w="10" w:type="dxa"/>
            </w:tcMar>
            <w:vAlign w:val="center"/>
          </w:tcPr>
          <w:p w14:paraId="6C864D02"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促进中小微企业发展的政策数量</w:t>
            </w:r>
            <w:r>
              <w:rPr>
                <w:rFonts w:eastAsia="宋体" w:cs="Times New Roman"/>
                <w:bCs/>
                <w:color w:val="000000"/>
                <w:kern w:val="0"/>
                <w:sz w:val="21"/>
                <w:szCs w:val="21"/>
                <w:lang w:bidi="ar"/>
              </w:rPr>
              <w:t>15.5%</w:t>
            </w:r>
          </w:p>
        </w:tc>
      </w:tr>
      <w:tr w:rsidR="004651C7" w14:paraId="1DAC62BC" w14:textId="77777777">
        <w:trPr>
          <w:trHeight w:val="840"/>
        </w:trPr>
        <w:tc>
          <w:tcPr>
            <w:tcW w:w="1702" w:type="dxa"/>
            <w:vMerge/>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14:paraId="33993B40"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2280" w:type="dxa"/>
            <w:vMerge/>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14:paraId="1882C99D"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4666" w:type="dxa"/>
            <w:tcBorders>
              <w:top w:val="single" w:sz="4" w:space="0" w:color="000000"/>
              <w:left w:val="single" w:sz="4" w:space="0" w:color="auto"/>
              <w:bottom w:val="single" w:sz="4" w:space="0" w:color="000000"/>
              <w:right w:val="single" w:sz="4" w:space="0" w:color="000000"/>
            </w:tcBorders>
            <w:shd w:val="clear" w:color="auto" w:fill="auto"/>
            <w:tcMar>
              <w:top w:w="10" w:type="dxa"/>
              <w:left w:w="10" w:type="dxa"/>
              <w:right w:w="10" w:type="dxa"/>
            </w:tcMar>
            <w:vAlign w:val="center"/>
          </w:tcPr>
          <w:p w14:paraId="6C7D4AD3"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促进中小微企业发展的政策互联网影响力</w:t>
            </w:r>
            <w:r>
              <w:rPr>
                <w:rFonts w:eastAsia="宋体" w:cs="Times New Roman"/>
                <w:bCs/>
                <w:color w:val="000000"/>
                <w:kern w:val="0"/>
                <w:sz w:val="21"/>
                <w:szCs w:val="21"/>
                <w:lang w:bidi="ar"/>
              </w:rPr>
              <w:t>30.5%</w:t>
            </w:r>
          </w:p>
        </w:tc>
      </w:tr>
      <w:tr w:rsidR="004651C7" w14:paraId="6D9BBC5B" w14:textId="77777777">
        <w:trPr>
          <w:trHeight w:val="560"/>
        </w:trPr>
        <w:tc>
          <w:tcPr>
            <w:tcW w:w="1702" w:type="dxa"/>
            <w:vMerge/>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14:paraId="7954974B"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2280" w:type="dxa"/>
            <w:vMerge w:val="restart"/>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14:paraId="3D3CFFA6"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D2</w:t>
            </w:r>
            <w:r>
              <w:rPr>
                <w:rFonts w:eastAsia="宋体" w:cs="Times New Roman"/>
                <w:bCs/>
                <w:color w:val="000000"/>
                <w:kern w:val="0"/>
                <w:sz w:val="21"/>
                <w:szCs w:val="21"/>
                <w:lang w:bidi="ar"/>
              </w:rPr>
              <w:t>资金支持</w:t>
            </w:r>
            <w:r>
              <w:rPr>
                <w:rFonts w:eastAsia="宋体" w:cs="Times New Roman"/>
                <w:bCs/>
                <w:color w:val="000000"/>
                <w:kern w:val="0"/>
                <w:sz w:val="21"/>
                <w:szCs w:val="21"/>
                <w:lang w:bidi="ar"/>
              </w:rPr>
              <w:t>38.3%</w:t>
            </w:r>
          </w:p>
        </w:tc>
        <w:tc>
          <w:tcPr>
            <w:tcW w:w="4666" w:type="dxa"/>
            <w:tcBorders>
              <w:top w:val="single" w:sz="4" w:space="0" w:color="000000"/>
              <w:left w:val="single" w:sz="4" w:space="0" w:color="auto"/>
              <w:bottom w:val="single" w:sz="4" w:space="0" w:color="000000"/>
              <w:right w:val="single" w:sz="4" w:space="0" w:color="000000"/>
            </w:tcBorders>
            <w:shd w:val="clear" w:color="auto" w:fill="auto"/>
            <w:tcMar>
              <w:top w:w="10" w:type="dxa"/>
              <w:left w:w="10" w:type="dxa"/>
              <w:right w:w="10" w:type="dxa"/>
            </w:tcMar>
            <w:vAlign w:val="center"/>
          </w:tcPr>
          <w:p w14:paraId="68285041"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普惠型小微企业贷款总额</w:t>
            </w:r>
            <w:r>
              <w:rPr>
                <w:rFonts w:eastAsia="宋体" w:cs="Times New Roman"/>
                <w:bCs/>
                <w:color w:val="000000"/>
                <w:kern w:val="0"/>
                <w:sz w:val="21"/>
                <w:szCs w:val="21"/>
                <w:lang w:bidi="ar"/>
              </w:rPr>
              <w:t>34.8%</w:t>
            </w:r>
          </w:p>
        </w:tc>
      </w:tr>
      <w:tr w:rsidR="004651C7" w14:paraId="6CD8D23D" w14:textId="77777777">
        <w:trPr>
          <w:trHeight w:val="560"/>
        </w:trPr>
        <w:tc>
          <w:tcPr>
            <w:tcW w:w="1702" w:type="dxa"/>
            <w:vMerge/>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14:paraId="0A95DABC"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2280" w:type="dxa"/>
            <w:vMerge/>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14:paraId="31F51286"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4666" w:type="dxa"/>
            <w:tcBorders>
              <w:top w:val="single" w:sz="4" w:space="0" w:color="000000"/>
              <w:left w:val="single" w:sz="4" w:space="0" w:color="auto"/>
              <w:bottom w:val="single" w:sz="4" w:space="0" w:color="000000"/>
              <w:right w:val="single" w:sz="4" w:space="0" w:color="000000"/>
            </w:tcBorders>
            <w:shd w:val="clear" w:color="auto" w:fill="auto"/>
            <w:tcMar>
              <w:top w:w="10" w:type="dxa"/>
              <w:left w:w="10" w:type="dxa"/>
              <w:right w:w="10" w:type="dxa"/>
            </w:tcMar>
            <w:vAlign w:val="center"/>
          </w:tcPr>
          <w:p w14:paraId="21D4694F"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贷款市场报价利率</w:t>
            </w:r>
            <w:r>
              <w:rPr>
                <w:rFonts w:eastAsia="宋体" w:cs="Times New Roman"/>
                <w:bCs/>
                <w:color w:val="000000"/>
                <w:kern w:val="0"/>
                <w:sz w:val="21"/>
                <w:szCs w:val="21"/>
                <w:lang w:bidi="ar"/>
              </w:rPr>
              <w:t>(LPR)3.4%</w:t>
            </w:r>
          </w:p>
        </w:tc>
      </w:tr>
      <w:tr w:rsidR="004651C7" w14:paraId="5A6CFA0E" w14:textId="77777777">
        <w:trPr>
          <w:trHeight w:val="600"/>
        </w:trPr>
        <w:tc>
          <w:tcPr>
            <w:tcW w:w="1702" w:type="dxa"/>
            <w:vMerge/>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14:paraId="5506667E"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2280"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14:paraId="7196E52F"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D3</w:t>
            </w:r>
            <w:r>
              <w:rPr>
                <w:rFonts w:eastAsia="宋体" w:cs="Times New Roman"/>
                <w:bCs/>
                <w:color w:val="000000"/>
                <w:kern w:val="0"/>
                <w:sz w:val="21"/>
                <w:szCs w:val="21"/>
                <w:lang w:bidi="ar"/>
              </w:rPr>
              <w:t>营商环境</w:t>
            </w:r>
            <w:r>
              <w:rPr>
                <w:rFonts w:eastAsia="宋体" w:cs="Times New Roman"/>
                <w:bCs/>
                <w:color w:val="000000"/>
                <w:kern w:val="0"/>
                <w:sz w:val="21"/>
                <w:szCs w:val="21"/>
                <w:lang w:bidi="ar"/>
              </w:rPr>
              <w:t>15.8%</w:t>
            </w:r>
          </w:p>
        </w:tc>
        <w:tc>
          <w:tcPr>
            <w:tcW w:w="4666" w:type="dxa"/>
            <w:tcBorders>
              <w:top w:val="single" w:sz="4" w:space="0" w:color="000000"/>
              <w:left w:val="single" w:sz="4" w:space="0" w:color="auto"/>
              <w:bottom w:val="single" w:sz="4" w:space="0" w:color="000000"/>
              <w:right w:val="single" w:sz="4" w:space="0" w:color="000000"/>
            </w:tcBorders>
            <w:shd w:val="clear" w:color="auto" w:fill="auto"/>
            <w:tcMar>
              <w:top w:w="10" w:type="dxa"/>
              <w:left w:w="10" w:type="dxa"/>
              <w:right w:w="10" w:type="dxa"/>
            </w:tcMar>
            <w:vAlign w:val="center"/>
          </w:tcPr>
          <w:p w14:paraId="44E32E1D"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中小微企业营商环境满意度</w:t>
            </w:r>
            <w:r>
              <w:rPr>
                <w:rFonts w:eastAsia="宋体" w:cs="Times New Roman"/>
                <w:bCs/>
                <w:color w:val="000000"/>
                <w:kern w:val="0"/>
                <w:sz w:val="21"/>
                <w:szCs w:val="21"/>
                <w:lang w:bidi="ar"/>
              </w:rPr>
              <w:t>15.8%</w:t>
            </w:r>
          </w:p>
        </w:tc>
      </w:tr>
      <w:tr w:rsidR="004651C7" w14:paraId="1D033029" w14:textId="77777777">
        <w:trPr>
          <w:trHeight w:val="560"/>
        </w:trPr>
        <w:tc>
          <w:tcPr>
            <w:tcW w:w="1702" w:type="dxa"/>
            <w:vMerge w:val="restart"/>
            <w:tcBorders>
              <w:top w:val="single" w:sz="4" w:space="0" w:color="auto"/>
              <w:left w:val="single" w:sz="4" w:space="0" w:color="000000"/>
              <w:bottom w:val="single" w:sz="4" w:space="0" w:color="auto"/>
              <w:right w:val="single" w:sz="4" w:space="0" w:color="000000"/>
            </w:tcBorders>
            <w:shd w:val="clear" w:color="auto" w:fill="auto"/>
            <w:tcMar>
              <w:top w:w="10" w:type="dxa"/>
              <w:left w:w="10" w:type="dxa"/>
              <w:right w:w="10" w:type="dxa"/>
            </w:tcMar>
            <w:vAlign w:val="center"/>
          </w:tcPr>
          <w:p w14:paraId="21C1DE07"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状态（</w:t>
            </w:r>
            <w:r>
              <w:rPr>
                <w:rFonts w:eastAsia="宋体" w:cs="Times New Roman"/>
                <w:bCs/>
                <w:color w:val="000000"/>
                <w:kern w:val="0"/>
                <w:sz w:val="21"/>
                <w:szCs w:val="21"/>
                <w:lang w:bidi="ar"/>
              </w:rPr>
              <w:t>S</w:t>
            </w:r>
            <w:r>
              <w:rPr>
                <w:rFonts w:eastAsia="宋体" w:cs="Times New Roman"/>
                <w:bCs/>
                <w:color w:val="000000"/>
                <w:kern w:val="0"/>
                <w:sz w:val="21"/>
                <w:szCs w:val="21"/>
                <w:lang w:bidi="ar"/>
              </w:rPr>
              <w:t>）</w:t>
            </w:r>
            <w:r>
              <w:rPr>
                <w:rFonts w:eastAsia="宋体" w:cs="Times New Roman"/>
                <w:bCs/>
                <w:color w:val="000000"/>
                <w:kern w:val="0"/>
                <w:sz w:val="21"/>
                <w:szCs w:val="21"/>
                <w:lang w:bidi="ar"/>
              </w:rPr>
              <w:br/>
              <w:t>50%</w:t>
            </w:r>
          </w:p>
        </w:tc>
        <w:tc>
          <w:tcPr>
            <w:tcW w:w="2280" w:type="dxa"/>
            <w:vMerge w:val="restart"/>
            <w:tcBorders>
              <w:top w:val="single" w:sz="4" w:space="0" w:color="auto"/>
              <w:left w:val="single" w:sz="4" w:space="0" w:color="000000"/>
              <w:bottom w:val="single" w:sz="4" w:space="0" w:color="auto"/>
              <w:right w:val="single" w:sz="4" w:space="0" w:color="000000"/>
            </w:tcBorders>
            <w:shd w:val="clear" w:color="auto" w:fill="auto"/>
            <w:tcMar>
              <w:top w:w="10" w:type="dxa"/>
              <w:left w:w="10" w:type="dxa"/>
              <w:right w:w="10" w:type="dxa"/>
            </w:tcMar>
            <w:vAlign w:val="center"/>
          </w:tcPr>
          <w:p w14:paraId="256F7E73"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S1</w:t>
            </w:r>
            <w:r>
              <w:rPr>
                <w:rFonts w:eastAsia="宋体" w:cs="Times New Roman"/>
                <w:bCs/>
                <w:color w:val="000000"/>
                <w:kern w:val="0"/>
                <w:sz w:val="21"/>
                <w:szCs w:val="21"/>
                <w:lang w:bidi="ar"/>
              </w:rPr>
              <w:t>生产活力</w:t>
            </w:r>
            <w:r>
              <w:rPr>
                <w:rFonts w:eastAsia="宋体" w:cs="Times New Roman"/>
                <w:bCs/>
                <w:color w:val="000000"/>
                <w:kern w:val="0"/>
                <w:sz w:val="21"/>
                <w:szCs w:val="21"/>
                <w:lang w:bidi="ar"/>
              </w:rPr>
              <w:t>28.7%</w:t>
            </w:r>
          </w:p>
        </w:tc>
        <w:tc>
          <w:tcPr>
            <w:tcW w:w="466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152B554"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中小微企业新增登记注册数量</w:t>
            </w:r>
            <w:r>
              <w:rPr>
                <w:rFonts w:eastAsia="宋体" w:cs="Times New Roman"/>
                <w:bCs/>
                <w:color w:val="000000"/>
                <w:kern w:val="0"/>
                <w:sz w:val="21"/>
                <w:szCs w:val="21"/>
                <w:lang w:bidi="ar"/>
              </w:rPr>
              <w:t>6.7%</w:t>
            </w:r>
          </w:p>
        </w:tc>
      </w:tr>
      <w:tr w:rsidR="004651C7" w14:paraId="0F9DC117" w14:textId="77777777">
        <w:trPr>
          <w:trHeight w:val="560"/>
        </w:trPr>
        <w:tc>
          <w:tcPr>
            <w:tcW w:w="1702" w:type="dxa"/>
            <w:vMerge/>
            <w:tcBorders>
              <w:top w:val="single" w:sz="4" w:space="0" w:color="auto"/>
              <w:left w:val="single" w:sz="4" w:space="0" w:color="000000"/>
              <w:bottom w:val="single" w:sz="4" w:space="0" w:color="auto"/>
              <w:right w:val="single" w:sz="4" w:space="0" w:color="000000"/>
            </w:tcBorders>
            <w:shd w:val="clear" w:color="auto" w:fill="auto"/>
            <w:tcMar>
              <w:top w:w="10" w:type="dxa"/>
              <w:left w:w="10" w:type="dxa"/>
              <w:right w:w="10" w:type="dxa"/>
            </w:tcMar>
            <w:vAlign w:val="center"/>
          </w:tcPr>
          <w:p w14:paraId="1E5B43CD"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2280" w:type="dxa"/>
            <w:vMerge/>
            <w:tcBorders>
              <w:top w:val="single" w:sz="4" w:space="0" w:color="auto"/>
              <w:left w:val="single" w:sz="4" w:space="0" w:color="000000"/>
              <w:bottom w:val="single" w:sz="4" w:space="0" w:color="auto"/>
              <w:right w:val="single" w:sz="4" w:space="0" w:color="000000"/>
            </w:tcBorders>
            <w:shd w:val="clear" w:color="auto" w:fill="auto"/>
            <w:tcMar>
              <w:top w:w="10" w:type="dxa"/>
              <w:left w:w="10" w:type="dxa"/>
              <w:right w:w="10" w:type="dxa"/>
            </w:tcMar>
            <w:vAlign w:val="center"/>
          </w:tcPr>
          <w:p w14:paraId="2E44DE13"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466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3084723"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中小微企业开工活跃度</w:t>
            </w:r>
            <w:r>
              <w:rPr>
                <w:rFonts w:eastAsia="宋体" w:cs="Times New Roman"/>
                <w:bCs/>
                <w:color w:val="000000"/>
                <w:kern w:val="0"/>
                <w:sz w:val="21"/>
                <w:szCs w:val="21"/>
                <w:lang w:bidi="ar"/>
              </w:rPr>
              <w:t>8.1%</w:t>
            </w:r>
          </w:p>
        </w:tc>
      </w:tr>
      <w:tr w:rsidR="004651C7" w14:paraId="068639E5" w14:textId="77777777">
        <w:trPr>
          <w:trHeight w:val="560"/>
        </w:trPr>
        <w:tc>
          <w:tcPr>
            <w:tcW w:w="1702" w:type="dxa"/>
            <w:vMerge/>
            <w:tcBorders>
              <w:top w:val="single" w:sz="4" w:space="0" w:color="auto"/>
              <w:left w:val="single" w:sz="4" w:space="0" w:color="000000"/>
              <w:bottom w:val="single" w:sz="4" w:space="0" w:color="auto"/>
              <w:right w:val="single" w:sz="4" w:space="0" w:color="000000"/>
            </w:tcBorders>
            <w:shd w:val="clear" w:color="auto" w:fill="auto"/>
            <w:tcMar>
              <w:top w:w="10" w:type="dxa"/>
              <w:left w:w="10" w:type="dxa"/>
              <w:right w:w="10" w:type="dxa"/>
            </w:tcMar>
            <w:vAlign w:val="center"/>
          </w:tcPr>
          <w:p w14:paraId="32054BC0"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2280" w:type="dxa"/>
            <w:vMerge/>
            <w:tcBorders>
              <w:top w:val="single" w:sz="4" w:space="0" w:color="auto"/>
              <w:left w:val="single" w:sz="4" w:space="0" w:color="000000"/>
              <w:bottom w:val="single" w:sz="4" w:space="0" w:color="auto"/>
              <w:right w:val="single" w:sz="4" w:space="0" w:color="000000"/>
            </w:tcBorders>
            <w:shd w:val="clear" w:color="auto" w:fill="auto"/>
            <w:tcMar>
              <w:top w:w="10" w:type="dxa"/>
              <w:left w:w="10" w:type="dxa"/>
              <w:right w:w="10" w:type="dxa"/>
            </w:tcMar>
            <w:vAlign w:val="center"/>
          </w:tcPr>
          <w:p w14:paraId="1037C7AA"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466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6F3801A"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网络招聘岗位数变化</w:t>
            </w:r>
            <w:r>
              <w:rPr>
                <w:rFonts w:eastAsia="宋体" w:cs="Times New Roman"/>
                <w:bCs/>
                <w:color w:val="000000"/>
                <w:kern w:val="0"/>
                <w:sz w:val="21"/>
                <w:szCs w:val="21"/>
                <w:lang w:bidi="ar"/>
              </w:rPr>
              <w:t>7.8%</w:t>
            </w:r>
          </w:p>
        </w:tc>
      </w:tr>
      <w:tr w:rsidR="004651C7" w14:paraId="7FC7C5B9" w14:textId="77777777">
        <w:trPr>
          <w:trHeight w:val="560"/>
        </w:trPr>
        <w:tc>
          <w:tcPr>
            <w:tcW w:w="1702" w:type="dxa"/>
            <w:vMerge/>
            <w:tcBorders>
              <w:top w:val="single" w:sz="4" w:space="0" w:color="auto"/>
              <w:left w:val="single" w:sz="4" w:space="0" w:color="000000"/>
              <w:bottom w:val="single" w:sz="4" w:space="0" w:color="auto"/>
              <w:right w:val="single" w:sz="4" w:space="0" w:color="000000"/>
            </w:tcBorders>
            <w:shd w:val="clear" w:color="auto" w:fill="auto"/>
            <w:tcMar>
              <w:top w:w="10" w:type="dxa"/>
              <w:left w:w="10" w:type="dxa"/>
              <w:right w:w="10" w:type="dxa"/>
            </w:tcMar>
            <w:vAlign w:val="center"/>
          </w:tcPr>
          <w:p w14:paraId="6667AE80"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2280" w:type="dxa"/>
            <w:vMerge/>
            <w:tcBorders>
              <w:top w:val="single" w:sz="4" w:space="0" w:color="auto"/>
              <w:left w:val="single" w:sz="4" w:space="0" w:color="000000"/>
              <w:bottom w:val="single" w:sz="4" w:space="0" w:color="auto"/>
              <w:right w:val="single" w:sz="4" w:space="0" w:color="000000"/>
            </w:tcBorders>
            <w:shd w:val="clear" w:color="auto" w:fill="auto"/>
            <w:tcMar>
              <w:top w:w="10" w:type="dxa"/>
              <w:left w:w="10" w:type="dxa"/>
              <w:right w:w="10" w:type="dxa"/>
            </w:tcMar>
            <w:vAlign w:val="center"/>
          </w:tcPr>
          <w:p w14:paraId="329E5A10"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466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FF1F16C"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项目中标数量</w:t>
            </w:r>
            <w:r>
              <w:rPr>
                <w:rFonts w:eastAsia="宋体" w:cs="Times New Roman"/>
                <w:bCs/>
                <w:color w:val="000000"/>
                <w:kern w:val="0"/>
                <w:sz w:val="21"/>
                <w:szCs w:val="21"/>
                <w:lang w:bidi="ar"/>
              </w:rPr>
              <w:t>6.1%</w:t>
            </w:r>
          </w:p>
        </w:tc>
      </w:tr>
      <w:tr w:rsidR="004651C7" w14:paraId="3CB141FC" w14:textId="77777777">
        <w:trPr>
          <w:trHeight w:val="560"/>
        </w:trPr>
        <w:tc>
          <w:tcPr>
            <w:tcW w:w="1702" w:type="dxa"/>
            <w:vMerge/>
            <w:tcBorders>
              <w:top w:val="single" w:sz="4" w:space="0" w:color="auto"/>
              <w:left w:val="single" w:sz="4" w:space="0" w:color="000000"/>
              <w:bottom w:val="single" w:sz="4" w:space="0" w:color="auto"/>
              <w:right w:val="single" w:sz="4" w:space="0" w:color="000000"/>
            </w:tcBorders>
            <w:shd w:val="clear" w:color="auto" w:fill="auto"/>
            <w:tcMar>
              <w:top w:w="10" w:type="dxa"/>
              <w:left w:w="10" w:type="dxa"/>
              <w:right w:w="10" w:type="dxa"/>
            </w:tcMar>
            <w:vAlign w:val="center"/>
          </w:tcPr>
          <w:p w14:paraId="2DF95666"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2280" w:type="dxa"/>
            <w:vMerge w:val="restart"/>
            <w:tcBorders>
              <w:top w:val="single" w:sz="4" w:space="0" w:color="auto"/>
              <w:left w:val="single" w:sz="4" w:space="0" w:color="000000"/>
              <w:bottom w:val="single" w:sz="4" w:space="0" w:color="auto"/>
              <w:right w:val="single" w:sz="4" w:space="0" w:color="000000"/>
            </w:tcBorders>
            <w:shd w:val="clear" w:color="auto" w:fill="auto"/>
            <w:tcMar>
              <w:top w:w="10" w:type="dxa"/>
              <w:left w:w="10" w:type="dxa"/>
              <w:right w:w="10" w:type="dxa"/>
            </w:tcMar>
            <w:vAlign w:val="center"/>
          </w:tcPr>
          <w:p w14:paraId="51745B33"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S2</w:t>
            </w:r>
            <w:r>
              <w:rPr>
                <w:rFonts w:eastAsia="宋体" w:cs="Times New Roman"/>
                <w:bCs/>
                <w:color w:val="000000"/>
                <w:kern w:val="0"/>
                <w:sz w:val="21"/>
                <w:szCs w:val="21"/>
                <w:lang w:bidi="ar"/>
              </w:rPr>
              <w:t>投资活力</w:t>
            </w:r>
            <w:r>
              <w:rPr>
                <w:rFonts w:eastAsia="宋体" w:cs="Times New Roman"/>
                <w:bCs/>
                <w:color w:val="000000"/>
                <w:kern w:val="0"/>
                <w:sz w:val="21"/>
                <w:szCs w:val="21"/>
                <w:lang w:bidi="ar"/>
              </w:rPr>
              <w:t>21.6%</w:t>
            </w:r>
          </w:p>
        </w:tc>
        <w:tc>
          <w:tcPr>
            <w:tcW w:w="466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7DB8CB0"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发生股东信息变更的企业数量</w:t>
            </w:r>
            <w:r>
              <w:rPr>
                <w:rFonts w:eastAsia="宋体" w:cs="Times New Roman"/>
                <w:bCs/>
                <w:color w:val="000000"/>
                <w:kern w:val="0"/>
                <w:sz w:val="21"/>
                <w:szCs w:val="21"/>
                <w:lang w:bidi="ar"/>
              </w:rPr>
              <w:t>7.2%</w:t>
            </w:r>
          </w:p>
        </w:tc>
      </w:tr>
      <w:tr w:rsidR="004651C7" w14:paraId="7B06D312" w14:textId="77777777">
        <w:trPr>
          <w:trHeight w:val="560"/>
        </w:trPr>
        <w:tc>
          <w:tcPr>
            <w:tcW w:w="1702" w:type="dxa"/>
            <w:vMerge/>
            <w:tcBorders>
              <w:top w:val="single" w:sz="4" w:space="0" w:color="auto"/>
              <w:left w:val="single" w:sz="4" w:space="0" w:color="000000"/>
              <w:bottom w:val="single" w:sz="4" w:space="0" w:color="auto"/>
              <w:right w:val="single" w:sz="4" w:space="0" w:color="000000"/>
            </w:tcBorders>
            <w:shd w:val="clear" w:color="auto" w:fill="auto"/>
            <w:tcMar>
              <w:top w:w="10" w:type="dxa"/>
              <w:left w:w="10" w:type="dxa"/>
              <w:right w:w="10" w:type="dxa"/>
            </w:tcMar>
            <w:vAlign w:val="center"/>
          </w:tcPr>
          <w:p w14:paraId="773D38BC"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2280" w:type="dxa"/>
            <w:vMerge/>
            <w:tcBorders>
              <w:top w:val="single" w:sz="4" w:space="0" w:color="auto"/>
              <w:left w:val="single" w:sz="4" w:space="0" w:color="000000"/>
              <w:bottom w:val="single" w:sz="4" w:space="0" w:color="auto"/>
              <w:right w:val="single" w:sz="4" w:space="0" w:color="000000"/>
            </w:tcBorders>
            <w:shd w:val="clear" w:color="auto" w:fill="auto"/>
            <w:tcMar>
              <w:top w:w="10" w:type="dxa"/>
              <w:left w:w="10" w:type="dxa"/>
              <w:right w:w="10" w:type="dxa"/>
            </w:tcMar>
            <w:vAlign w:val="center"/>
          </w:tcPr>
          <w:p w14:paraId="02B67C7C"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466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DD26203"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hint="eastAsia"/>
                <w:bCs/>
                <w:color w:val="000000"/>
                <w:kern w:val="0"/>
                <w:sz w:val="21"/>
                <w:szCs w:val="21"/>
                <w:lang w:bidi="ar"/>
              </w:rPr>
              <w:t>中小微企业</w:t>
            </w:r>
            <w:r>
              <w:rPr>
                <w:rFonts w:eastAsia="宋体" w:cs="Times New Roman"/>
                <w:bCs/>
                <w:color w:val="000000"/>
                <w:kern w:val="0"/>
                <w:sz w:val="21"/>
                <w:szCs w:val="21"/>
                <w:lang w:bidi="ar"/>
              </w:rPr>
              <w:t>融资情况</w:t>
            </w:r>
            <w:r>
              <w:rPr>
                <w:rFonts w:eastAsia="宋体" w:cs="Times New Roman"/>
                <w:bCs/>
                <w:color w:val="000000"/>
                <w:kern w:val="0"/>
                <w:sz w:val="21"/>
                <w:szCs w:val="21"/>
                <w:lang w:bidi="ar"/>
              </w:rPr>
              <w:t>8.0%</w:t>
            </w:r>
          </w:p>
        </w:tc>
      </w:tr>
      <w:tr w:rsidR="004651C7" w14:paraId="14A5D679" w14:textId="77777777">
        <w:trPr>
          <w:trHeight w:val="560"/>
        </w:trPr>
        <w:tc>
          <w:tcPr>
            <w:tcW w:w="1702" w:type="dxa"/>
            <w:vMerge/>
            <w:tcBorders>
              <w:top w:val="single" w:sz="4" w:space="0" w:color="auto"/>
              <w:left w:val="single" w:sz="4" w:space="0" w:color="000000"/>
              <w:bottom w:val="single" w:sz="4" w:space="0" w:color="auto"/>
              <w:right w:val="single" w:sz="4" w:space="0" w:color="000000"/>
            </w:tcBorders>
            <w:shd w:val="clear" w:color="auto" w:fill="auto"/>
            <w:tcMar>
              <w:top w:w="10" w:type="dxa"/>
              <w:left w:w="10" w:type="dxa"/>
              <w:right w:w="10" w:type="dxa"/>
            </w:tcMar>
            <w:vAlign w:val="center"/>
          </w:tcPr>
          <w:p w14:paraId="4FDC6368"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2280" w:type="dxa"/>
            <w:vMerge/>
            <w:tcBorders>
              <w:top w:val="single" w:sz="4" w:space="0" w:color="auto"/>
              <w:left w:val="single" w:sz="4" w:space="0" w:color="000000"/>
              <w:bottom w:val="single" w:sz="4" w:space="0" w:color="auto"/>
              <w:right w:val="single" w:sz="4" w:space="0" w:color="000000"/>
            </w:tcBorders>
            <w:shd w:val="clear" w:color="auto" w:fill="auto"/>
            <w:tcMar>
              <w:top w:w="10" w:type="dxa"/>
              <w:left w:w="10" w:type="dxa"/>
              <w:right w:w="10" w:type="dxa"/>
            </w:tcMar>
            <w:vAlign w:val="center"/>
          </w:tcPr>
          <w:p w14:paraId="54DE6F03"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466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455A4F2"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发生对外投资行为的企业数量</w:t>
            </w:r>
            <w:r>
              <w:rPr>
                <w:rFonts w:eastAsia="宋体" w:cs="Times New Roman"/>
                <w:bCs/>
                <w:color w:val="000000"/>
                <w:kern w:val="0"/>
                <w:sz w:val="21"/>
                <w:szCs w:val="21"/>
                <w:lang w:bidi="ar"/>
              </w:rPr>
              <w:t>6.5%</w:t>
            </w:r>
          </w:p>
        </w:tc>
      </w:tr>
      <w:tr w:rsidR="004651C7" w14:paraId="09E79F47" w14:textId="77777777">
        <w:trPr>
          <w:trHeight w:val="560"/>
        </w:trPr>
        <w:tc>
          <w:tcPr>
            <w:tcW w:w="1702" w:type="dxa"/>
            <w:vMerge/>
            <w:tcBorders>
              <w:top w:val="single" w:sz="4" w:space="0" w:color="auto"/>
              <w:left w:val="single" w:sz="4" w:space="0" w:color="000000"/>
              <w:bottom w:val="single" w:sz="4" w:space="0" w:color="auto"/>
              <w:right w:val="single" w:sz="4" w:space="0" w:color="000000"/>
            </w:tcBorders>
            <w:shd w:val="clear" w:color="auto" w:fill="auto"/>
            <w:tcMar>
              <w:top w:w="10" w:type="dxa"/>
              <w:left w:w="10" w:type="dxa"/>
              <w:right w:w="10" w:type="dxa"/>
            </w:tcMar>
            <w:vAlign w:val="center"/>
          </w:tcPr>
          <w:p w14:paraId="39218B7E"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2280" w:type="dxa"/>
            <w:vMerge w:val="restart"/>
            <w:tcBorders>
              <w:top w:val="single" w:sz="4" w:space="0" w:color="auto"/>
              <w:left w:val="single" w:sz="4" w:space="0" w:color="000000"/>
              <w:bottom w:val="single" w:sz="4" w:space="0" w:color="auto"/>
              <w:right w:val="single" w:sz="4" w:space="0" w:color="000000"/>
            </w:tcBorders>
            <w:shd w:val="clear" w:color="auto" w:fill="auto"/>
            <w:tcMar>
              <w:top w:w="10" w:type="dxa"/>
              <w:left w:w="10" w:type="dxa"/>
              <w:right w:w="10" w:type="dxa"/>
            </w:tcMar>
            <w:vAlign w:val="center"/>
          </w:tcPr>
          <w:p w14:paraId="56F128B4"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S3</w:t>
            </w:r>
            <w:r>
              <w:rPr>
                <w:rFonts w:eastAsia="宋体" w:cs="Times New Roman"/>
                <w:bCs/>
                <w:color w:val="000000"/>
                <w:kern w:val="0"/>
                <w:sz w:val="21"/>
                <w:szCs w:val="21"/>
                <w:lang w:bidi="ar"/>
              </w:rPr>
              <w:t>创新活力</w:t>
            </w:r>
            <w:r>
              <w:rPr>
                <w:rFonts w:eastAsia="宋体" w:cs="Times New Roman"/>
                <w:bCs/>
                <w:color w:val="000000"/>
                <w:kern w:val="0"/>
                <w:sz w:val="21"/>
                <w:szCs w:val="21"/>
                <w:lang w:bidi="ar"/>
              </w:rPr>
              <w:t>24.4%</w:t>
            </w:r>
          </w:p>
        </w:tc>
        <w:tc>
          <w:tcPr>
            <w:tcW w:w="466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CB3699D"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专利申请注册数量</w:t>
            </w:r>
            <w:r>
              <w:rPr>
                <w:rFonts w:eastAsia="宋体" w:cs="Times New Roman"/>
                <w:bCs/>
                <w:color w:val="000000"/>
                <w:kern w:val="0"/>
                <w:sz w:val="21"/>
                <w:szCs w:val="21"/>
                <w:lang w:bidi="ar"/>
              </w:rPr>
              <w:t>7.9%</w:t>
            </w:r>
          </w:p>
        </w:tc>
      </w:tr>
      <w:tr w:rsidR="004651C7" w14:paraId="56CB8D11" w14:textId="77777777">
        <w:trPr>
          <w:trHeight w:val="560"/>
        </w:trPr>
        <w:tc>
          <w:tcPr>
            <w:tcW w:w="1702" w:type="dxa"/>
            <w:vMerge/>
            <w:tcBorders>
              <w:top w:val="single" w:sz="4" w:space="0" w:color="auto"/>
              <w:left w:val="single" w:sz="4" w:space="0" w:color="000000"/>
              <w:bottom w:val="single" w:sz="4" w:space="0" w:color="auto"/>
              <w:right w:val="single" w:sz="4" w:space="0" w:color="000000"/>
            </w:tcBorders>
            <w:shd w:val="clear" w:color="auto" w:fill="auto"/>
            <w:tcMar>
              <w:top w:w="10" w:type="dxa"/>
              <w:left w:w="10" w:type="dxa"/>
              <w:right w:w="10" w:type="dxa"/>
            </w:tcMar>
            <w:vAlign w:val="center"/>
          </w:tcPr>
          <w:p w14:paraId="15D6285C"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2280" w:type="dxa"/>
            <w:vMerge/>
            <w:tcBorders>
              <w:top w:val="single" w:sz="4" w:space="0" w:color="auto"/>
              <w:left w:val="single" w:sz="4" w:space="0" w:color="000000"/>
              <w:bottom w:val="single" w:sz="4" w:space="0" w:color="auto"/>
              <w:right w:val="single" w:sz="4" w:space="0" w:color="000000"/>
            </w:tcBorders>
            <w:shd w:val="clear" w:color="auto" w:fill="auto"/>
            <w:tcMar>
              <w:top w:w="10" w:type="dxa"/>
              <w:left w:w="10" w:type="dxa"/>
              <w:right w:w="10" w:type="dxa"/>
            </w:tcMar>
            <w:vAlign w:val="center"/>
          </w:tcPr>
          <w:p w14:paraId="53D7026D"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466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A84E17E"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有专利申请行为的企业数量</w:t>
            </w:r>
            <w:r>
              <w:rPr>
                <w:rFonts w:eastAsia="宋体" w:cs="Times New Roman"/>
                <w:bCs/>
                <w:color w:val="000000"/>
                <w:kern w:val="0"/>
                <w:sz w:val="21"/>
                <w:szCs w:val="21"/>
                <w:lang w:bidi="ar"/>
              </w:rPr>
              <w:t>8.3%</w:t>
            </w:r>
          </w:p>
        </w:tc>
      </w:tr>
      <w:tr w:rsidR="004651C7" w14:paraId="059E9D9D" w14:textId="77777777">
        <w:trPr>
          <w:trHeight w:val="560"/>
        </w:trPr>
        <w:tc>
          <w:tcPr>
            <w:tcW w:w="1702" w:type="dxa"/>
            <w:vMerge/>
            <w:tcBorders>
              <w:top w:val="single" w:sz="4" w:space="0" w:color="auto"/>
              <w:left w:val="single" w:sz="4" w:space="0" w:color="000000"/>
              <w:bottom w:val="single" w:sz="4" w:space="0" w:color="auto"/>
              <w:right w:val="single" w:sz="4" w:space="0" w:color="000000"/>
            </w:tcBorders>
            <w:shd w:val="clear" w:color="auto" w:fill="auto"/>
            <w:tcMar>
              <w:top w:w="10" w:type="dxa"/>
              <w:left w:w="10" w:type="dxa"/>
              <w:right w:w="10" w:type="dxa"/>
            </w:tcMar>
            <w:vAlign w:val="center"/>
          </w:tcPr>
          <w:p w14:paraId="59EFAD66"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2280" w:type="dxa"/>
            <w:vMerge/>
            <w:tcBorders>
              <w:top w:val="single" w:sz="4" w:space="0" w:color="auto"/>
              <w:left w:val="single" w:sz="4" w:space="0" w:color="000000"/>
              <w:bottom w:val="single" w:sz="4" w:space="0" w:color="auto"/>
              <w:right w:val="single" w:sz="4" w:space="0" w:color="000000"/>
            </w:tcBorders>
            <w:shd w:val="clear" w:color="auto" w:fill="auto"/>
            <w:tcMar>
              <w:top w:w="10" w:type="dxa"/>
              <w:left w:w="10" w:type="dxa"/>
              <w:right w:w="10" w:type="dxa"/>
            </w:tcMar>
            <w:vAlign w:val="center"/>
          </w:tcPr>
          <w:p w14:paraId="5ADC154B"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466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829C606"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发生专利交易的企业数量</w:t>
            </w:r>
            <w:r>
              <w:rPr>
                <w:rFonts w:eastAsia="宋体" w:cs="Times New Roman"/>
                <w:bCs/>
                <w:color w:val="000000"/>
                <w:kern w:val="0"/>
                <w:sz w:val="21"/>
                <w:szCs w:val="21"/>
                <w:lang w:bidi="ar"/>
              </w:rPr>
              <w:t>8.1%</w:t>
            </w:r>
          </w:p>
        </w:tc>
      </w:tr>
      <w:tr w:rsidR="004651C7" w14:paraId="1E6C260C" w14:textId="77777777">
        <w:trPr>
          <w:trHeight w:val="560"/>
        </w:trPr>
        <w:tc>
          <w:tcPr>
            <w:tcW w:w="1702" w:type="dxa"/>
            <w:vMerge/>
            <w:tcBorders>
              <w:top w:val="single" w:sz="4" w:space="0" w:color="auto"/>
              <w:left w:val="single" w:sz="4" w:space="0" w:color="000000"/>
              <w:bottom w:val="single" w:sz="4" w:space="0" w:color="auto"/>
              <w:right w:val="single" w:sz="4" w:space="0" w:color="000000"/>
            </w:tcBorders>
            <w:shd w:val="clear" w:color="auto" w:fill="auto"/>
            <w:tcMar>
              <w:top w:w="10" w:type="dxa"/>
              <w:left w:w="10" w:type="dxa"/>
              <w:right w:w="10" w:type="dxa"/>
            </w:tcMar>
            <w:vAlign w:val="center"/>
          </w:tcPr>
          <w:p w14:paraId="311143D0"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2280" w:type="dxa"/>
            <w:vMerge w:val="restart"/>
            <w:tcBorders>
              <w:top w:val="single" w:sz="4" w:space="0" w:color="auto"/>
              <w:left w:val="single" w:sz="4" w:space="0" w:color="000000"/>
              <w:bottom w:val="single" w:sz="4" w:space="0" w:color="auto"/>
              <w:right w:val="single" w:sz="4" w:space="0" w:color="000000"/>
            </w:tcBorders>
            <w:shd w:val="clear" w:color="auto" w:fill="auto"/>
            <w:tcMar>
              <w:top w:w="10" w:type="dxa"/>
              <w:left w:w="10" w:type="dxa"/>
              <w:right w:w="10" w:type="dxa"/>
            </w:tcMar>
            <w:vAlign w:val="center"/>
          </w:tcPr>
          <w:p w14:paraId="7E6349BE"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S4</w:t>
            </w:r>
            <w:r>
              <w:rPr>
                <w:rFonts w:eastAsia="宋体" w:cs="Times New Roman"/>
                <w:bCs/>
                <w:color w:val="000000"/>
                <w:kern w:val="0"/>
                <w:sz w:val="21"/>
                <w:szCs w:val="21"/>
                <w:lang w:bidi="ar"/>
              </w:rPr>
              <w:t>经营风险</w:t>
            </w:r>
            <w:r>
              <w:rPr>
                <w:rFonts w:eastAsia="宋体" w:cs="Times New Roman"/>
                <w:bCs/>
                <w:color w:val="000000"/>
                <w:kern w:val="0"/>
                <w:sz w:val="21"/>
                <w:szCs w:val="21"/>
                <w:lang w:bidi="ar"/>
              </w:rPr>
              <w:t>25.3%</w:t>
            </w:r>
          </w:p>
        </w:tc>
        <w:tc>
          <w:tcPr>
            <w:tcW w:w="466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210ED4B"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发生注吊销的企业数量</w:t>
            </w:r>
            <w:r>
              <w:rPr>
                <w:rFonts w:eastAsia="宋体" w:cs="Times New Roman"/>
                <w:bCs/>
                <w:color w:val="000000"/>
                <w:kern w:val="0"/>
                <w:sz w:val="21"/>
                <w:szCs w:val="21"/>
                <w:lang w:bidi="ar"/>
              </w:rPr>
              <w:t>8.2%</w:t>
            </w:r>
          </w:p>
        </w:tc>
      </w:tr>
      <w:tr w:rsidR="004651C7" w14:paraId="238FAF37" w14:textId="77777777">
        <w:trPr>
          <w:trHeight w:val="560"/>
        </w:trPr>
        <w:tc>
          <w:tcPr>
            <w:tcW w:w="1702" w:type="dxa"/>
            <w:vMerge/>
            <w:tcBorders>
              <w:top w:val="single" w:sz="4" w:space="0" w:color="auto"/>
              <w:left w:val="single" w:sz="4" w:space="0" w:color="000000"/>
              <w:bottom w:val="single" w:sz="4" w:space="0" w:color="auto"/>
              <w:right w:val="single" w:sz="4" w:space="0" w:color="000000"/>
            </w:tcBorders>
            <w:shd w:val="clear" w:color="auto" w:fill="auto"/>
            <w:tcMar>
              <w:top w:w="10" w:type="dxa"/>
              <w:left w:w="10" w:type="dxa"/>
              <w:right w:w="10" w:type="dxa"/>
            </w:tcMar>
            <w:vAlign w:val="center"/>
          </w:tcPr>
          <w:p w14:paraId="35FC5EFF"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2280" w:type="dxa"/>
            <w:vMerge/>
            <w:tcBorders>
              <w:top w:val="single" w:sz="4" w:space="0" w:color="auto"/>
              <w:left w:val="single" w:sz="4" w:space="0" w:color="000000"/>
              <w:bottom w:val="single" w:sz="4" w:space="0" w:color="auto"/>
              <w:right w:val="single" w:sz="4" w:space="0" w:color="000000"/>
            </w:tcBorders>
            <w:shd w:val="clear" w:color="auto" w:fill="auto"/>
            <w:tcMar>
              <w:top w:w="10" w:type="dxa"/>
              <w:left w:w="10" w:type="dxa"/>
              <w:right w:w="10" w:type="dxa"/>
            </w:tcMar>
            <w:vAlign w:val="center"/>
          </w:tcPr>
          <w:p w14:paraId="2DD51ECD"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466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40B60DB"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被司法判决的涉企数量</w:t>
            </w:r>
            <w:r>
              <w:rPr>
                <w:rFonts w:eastAsia="宋体" w:cs="Times New Roman"/>
                <w:bCs/>
                <w:color w:val="000000"/>
                <w:kern w:val="0"/>
                <w:sz w:val="21"/>
                <w:szCs w:val="21"/>
                <w:lang w:bidi="ar"/>
              </w:rPr>
              <w:t>8.5%</w:t>
            </w:r>
          </w:p>
        </w:tc>
      </w:tr>
      <w:tr w:rsidR="004651C7" w14:paraId="79AD4959" w14:textId="77777777">
        <w:trPr>
          <w:trHeight w:val="560"/>
        </w:trPr>
        <w:tc>
          <w:tcPr>
            <w:tcW w:w="1702" w:type="dxa"/>
            <w:vMerge/>
            <w:tcBorders>
              <w:top w:val="single" w:sz="4" w:space="0" w:color="auto"/>
              <w:left w:val="single" w:sz="4" w:space="0" w:color="000000"/>
              <w:bottom w:val="single" w:sz="4" w:space="0" w:color="auto"/>
              <w:right w:val="single" w:sz="4" w:space="0" w:color="000000"/>
            </w:tcBorders>
            <w:shd w:val="clear" w:color="auto" w:fill="auto"/>
            <w:tcMar>
              <w:top w:w="10" w:type="dxa"/>
              <w:left w:w="10" w:type="dxa"/>
              <w:right w:w="10" w:type="dxa"/>
            </w:tcMar>
            <w:vAlign w:val="center"/>
          </w:tcPr>
          <w:p w14:paraId="5A419BE8"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2280" w:type="dxa"/>
            <w:vMerge/>
            <w:tcBorders>
              <w:top w:val="single" w:sz="4" w:space="0" w:color="auto"/>
              <w:left w:val="single" w:sz="4" w:space="0" w:color="000000"/>
              <w:bottom w:val="single" w:sz="4" w:space="0" w:color="auto"/>
              <w:right w:val="single" w:sz="4" w:space="0" w:color="000000"/>
            </w:tcBorders>
            <w:shd w:val="clear" w:color="auto" w:fill="auto"/>
            <w:tcMar>
              <w:top w:w="10" w:type="dxa"/>
              <w:left w:w="10" w:type="dxa"/>
              <w:right w:w="10" w:type="dxa"/>
            </w:tcMar>
            <w:vAlign w:val="center"/>
          </w:tcPr>
          <w:p w14:paraId="220705B3"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466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2726585"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被司法判决的案件数量</w:t>
            </w:r>
            <w:r>
              <w:rPr>
                <w:rFonts w:eastAsia="宋体" w:cs="Times New Roman"/>
                <w:bCs/>
                <w:color w:val="000000"/>
                <w:kern w:val="0"/>
                <w:sz w:val="21"/>
                <w:szCs w:val="21"/>
                <w:lang w:bidi="ar"/>
              </w:rPr>
              <w:t>8.6%</w:t>
            </w:r>
          </w:p>
        </w:tc>
      </w:tr>
      <w:tr w:rsidR="004651C7" w14:paraId="6391F942" w14:textId="77777777">
        <w:trPr>
          <w:trHeight w:val="600"/>
        </w:trPr>
        <w:tc>
          <w:tcPr>
            <w:tcW w:w="1702" w:type="dxa"/>
            <w:vMerge w:val="restart"/>
            <w:tcBorders>
              <w:top w:val="single" w:sz="4" w:space="0" w:color="auto"/>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7E3D7B8"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反响（</w:t>
            </w:r>
            <w:r>
              <w:rPr>
                <w:rFonts w:eastAsia="宋体" w:cs="Times New Roman"/>
                <w:bCs/>
                <w:color w:val="000000"/>
                <w:kern w:val="0"/>
                <w:sz w:val="21"/>
                <w:szCs w:val="21"/>
                <w:lang w:bidi="ar"/>
              </w:rPr>
              <w:t>R</w:t>
            </w:r>
            <w:r>
              <w:rPr>
                <w:rFonts w:eastAsia="宋体" w:cs="Times New Roman"/>
                <w:bCs/>
                <w:color w:val="000000"/>
                <w:kern w:val="0"/>
                <w:sz w:val="21"/>
                <w:szCs w:val="21"/>
                <w:lang w:bidi="ar"/>
              </w:rPr>
              <w:t>）</w:t>
            </w:r>
            <w:r>
              <w:rPr>
                <w:rFonts w:eastAsia="宋体" w:cs="Times New Roman"/>
                <w:bCs/>
                <w:color w:val="000000"/>
                <w:kern w:val="0"/>
                <w:sz w:val="21"/>
                <w:szCs w:val="21"/>
                <w:lang w:bidi="ar"/>
              </w:rPr>
              <w:br/>
              <w:t>30%</w:t>
            </w:r>
          </w:p>
        </w:tc>
        <w:tc>
          <w:tcPr>
            <w:tcW w:w="2280" w:type="dxa"/>
            <w:tcBorders>
              <w:top w:val="single" w:sz="4" w:space="0" w:color="auto"/>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AD7661D"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R1</w:t>
            </w:r>
            <w:r>
              <w:rPr>
                <w:rFonts w:eastAsia="宋体" w:cs="Times New Roman"/>
                <w:bCs/>
                <w:color w:val="000000"/>
                <w:kern w:val="0"/>
                <w:sz w:val="21"/>
                <w:szCs w:val="21"/>
                <w:lang w:bidi="ar"/>
              </w:rPr>
              <w:t>经济学家反响</w:t>
            </w:r>
            <w:r>
              <w:rPr>
                <w:rFonts w:eastAsia="宋体" w:cs="Times New Roman"/>
                <w:bCs/>
                <w:color w:val="000000"/>
                <w:kern w:val="0"/>
                <w:sz w:val="21"/>
                <w:szCs w:val="21"/>
                <w:lang w:bidi="ar"/>
              </w:rPr>
              <w:t>35.1%</w:t>
            </w:r>
          </w:p>
        </w:tc>
        <w:tc>
          <w:tcPr>
            <w:tcW w:w="466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475502F"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经济学家信心</w:t>
            </w:r>
            <w:r>
              <w:rPr>
                <w:rFonts w:eastAsia="宋体" w:cs="Times New Roman"/>
                <w:bCs/>
                <w:color w:val="000000"/>
                <w:kern w:val="0"/>
                <w:sz w:val="21"/>
                <w:szCs w:val="21"/>
                <w:lang w:bidi="ar"/>
              </w:rPr>
              <w:t>35.1%</w:t>
            </w:r>
          </w:p>
        </w:tc>
      </w:tr>
      <w:tr w:rsidR="004651C7" w14:paraId="26BB1303" w14:textId="77777777">
        <w:trPr>
          <w:trHeight w:val="560"/>
        </w:trPr>
        <w:tc>
          <w:tcPr>
            <w:tcW w:w="1702"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2143F2D"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22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DC89843"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R2</w:t>
            </w:r>
            <w:r>
              <w:rPr>
                <w:rFonts w:eastAsia="宋体" w:cs="Times New Roman"/>
                <w:bCs/>
                <w:color w:val="000000"/>
                <w:kern w:val="0"/>
                <w:sz w:val="21"/>
                <w:szCs w:val="21"/>
                <w:lang w:bidi="ar"/>
              </w:rPr>
              <w:t>企业家反响</w:t>
            </w:r>
            <w:r>
              <w:rPr>
                <w:rFonts w:eastAsia="宋体" w:cs="Times New Roman" w:hint="eastAsia"/>
                <w:bCs/>
                <w:color w:val="000000"/>
                <w:kern w:val="0"/>
                <w:sz w:val="21"/>
                <w:szCs w:val="21"/>
                <w:lang w:bidi="ar"/>
              </w:rPr>
              <w:t>23.6%</w:t>
            </w:r>
          </w:p>
        </w:tc>
        <w:tc>
          <w:tcPr>
            <w:tcW w:w="466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3860001"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企业信心</w:t>
            </w:r>
            <w:r>
              <w:rPr>
                <w:rFonts w:eastAsia="宋体" w:cs="Times New Roman"/>
                <w:bCs/>
                <w:color w:val="000000"/>
                <w:kern w:val="0"/>
                <w:sz w:val="21"/>
                <w:szCs w:val="21"/>
                <w:lang w:bidi="ar"/>
              </w:rPr>
              <w:t>23.6%</w:t>
            </w:r>
          </w:p>
        </w:tc>
      </w:tr>
      <w:tr w:rsidR="004651C7" w14:paraId="7C478EC4" w14:textId="77777777">
        <w:trPr>
          <w:trHeight w:val="600"/>
        </w:trPr>
        <w:tc>
          <w:tcPr>
            <w:tcW w:w="1702"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1D51C19"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22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7A3EC43"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R3</w:t>
            </w:r>
            <w:r>
              <w:rPr>
                <w:rFonts w:eastAsia="宋体" w:cs="Times New Roman"/>
                <w:bCs/>
                <w:color w:val="000000"/>
                <w:kern w:val="0"/>
                <w:sz w:val="21"/>
                <w:szCs w:val="21"/>
                <w:lang w:bidi="ar"/>
              </w:rPr>
              <w:t>社会群众反响</w:t>
            </w:r>
            <w:r>
              <w:rPr>
                <w:rFonts w:eastAsia="宋体" w:cs="Times New Roman"/>
                <w:bCs/>
                <w:color w:val="000000"/>
                <w:kern w:val="0"/>
                <w:sz w:val="21"/>
                <w:szCs w:val="21"/>
                <w:lang w:bidi="ar"/>
              </w:rPr>
              <w:t>23.6%</w:t>
            </w:r>
          </w:p>
        </w:tc>
        <w:tc>
          <w:tcPr>
            <w:tcW w:w="466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6AB7F84"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社会群体舆论反响度</w:t>
            </w:r>
            <w:r>
              <w:rPr>
                <w:rFonts w:eastAsia="宋体" w:cs="Times New Roman"/>
                <w:bCs/>
                <w:color w:val="000000"/>
                <w:kern w:val="0"/>
                <w:sz w:val="21"/>
                <w:szCs w:val="21"/>
                <w:lang w:bidi="ar"/>
              </w:rPr>
              <w:t>18.0%</w:t>
            </w:r>
          </w:p>
        </w:tc>
      </w:tr>
      <w:tr w:rsidR="004651C7" w14:paraId="41417E46" w14:textId="77777777">
        <w:trPr>
          <w:trHeight w:val="600"/>
        </w:trPr>
        <w:tc>
          <w:tcPr>
            <w:tcW w:w="1702"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03CEEA9" w14:textId="77777777" w:rsidR="004651C7" w:rsidRDefault="004651C7">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p>
        </w:tc>
        <w:tc>
          <w:tcPr>
            <w:tcW w:w="22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C9CB42B"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R4</w:t>
            </w:r>
            <w:r>
              <w:rPr>
                <w:rFonts w:eastAsia="宋体" w:cs="Times New Roman"/>
                <w:bCs/>
                <w:color w:val="000000"/>
                <w:kern w:val="0"/>
                <w:sz w:val="21"/>
                <w:szCs w:val="21"/>
                <w:lang w:bidi="ar"/>
              </w:rPr>
              <w:t>经济效应</w:t>
            </w:r>
            <w:r>
              <w:rPr>
                <w:rFonts w:eastAsia="宋体" w:cs="Times New Roman"/>
                <w:bCs/>
                <w:color w:val="000000"/>
                <w:kern w:val="0"/>
                <w:sz w:val="21"/>
                <w:szCs w:val="21"/>
                <w:lang w:bidi="ar"/>
              </w:rPr>
              <w:t>23.3%</w:t>
            </w:r>
          </w:p>
        </w:tc>
        <w:tc>
          <w:tcPr>
            <w:tcW w:w="466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2B8A93E" w14:textId="77777777" w:rsidR="004651C7" w:rsidRDefault="00BF798C">
            <w:pPr>
              <w:widowControl/>
              <w:snapToGrid w:val="0"/>
              <w:spacing w:before="100" w:line="312" w:lineRule="auto"/>
              <w:ind w:firstLineChars="0" w:firstLine="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企业效益</w:t>
            </w:r>
            <w:r>
              <w:rPr>
                <w:rFonts w:eastAsia="宋体" w:cs="Times New Roman"/>
                <w:bCs/>
                <w:color w:val="000000"/>
                <w:kern w:val="0"/>
                <w:sz w:val="21"/>
                <w:szCs w:val="21"/>
                <w:lang w:bidi="ar"/>
              </w:rPr>
              <w:t>23.3%</w:t>
            </w:r>
          </w:p>
        </w:tc>
      </w:tr>
    </w:tbl>
    <w:p w14:paraId="0896199A" w14:textId="77777777" w:rsidR="004651C7" w:rsidRDefault="004651C7">
      <w:pPr>
        <w:pStyle w:val="afffc"/>
      </w:pPr>
      <w:bookmarkStart w:id="35" w:name="_Toc92383463"/>
    </w:p>
    <w:p w14:paraId="0160D814" w14:textId="77777777" w:rsidR="004651C7" w:rsidRDefault="00BF798C">
      <w:pPr>
        <w:pStyle w:val="3"/>
        <w:spacing w:before="192" w:after="240"/>
        <w:ind w:firstLine="480"/>
      </w:pPr>
      <w:bookmarkStart w:id="36" w:name="_Toc93925987"/>
      <w:r>
        <w:t>（</w:t>
      </w:r>
      <w:r>
        <w:rPr>
          <w:rFonts w:hint="eastAsia"/>
        </w:rPr>
        <w:t>二</w:t>
      </w:r>
      <w:r>
        <w:t>）关键大数据技术实现方案</w:t>
      </w:r>
      <w:bookmarkEnd w:id="35"/>
      <w:bookmarkEnd w:id="36"/>
    </w:p>
    <w:p w14:paraId="7B4E3467" w14:textId="77777777" w:rsidR="004651C7" w:rsidRDefault="00BF798C">
      <w:pPr>
        <w:spacing w:line="360" w:lineRule="auto"/>
        <w:ind w:firstLine="480"/>
        <w:rPr>
          <w:rFonts w:eastAsia="宋体" w:cs="Times New Roman"/>
          <w:sz w:val="24"/>
          <w:szCs w:val="24"/>
        </w:rPr>
      </w:pPr>
      <w:r>
        <w:rPr>
          <w:rFonts w:eastAsia="宋体" w:cs="Times New Roman"/>
          <w:sz w:val="24"/>
          <w:szCs w:val="24"/>
        </w:rPr>
        <w:t>本课题研究中，重点需要对企业人流量数据、互联网舆情数据、企业行为数据进行关联分析处理。采取的相关技术方案如下：</w:t>
      </w:r>
    </w:p>
    <w:p w14:paraId="023D5C04" w14:textId="77777777" w:rsidR="004651C7" w:rsidRDefault="00BF798C">
      <w:pPr>
        <w:pStyle w:val="4"/>
      </w:pPr>
      <w:r>
        <w:t>1、基于移动位置数据的人流热度分析</w:t>
      </w:r>
    </w:p>
    <w:p w14:paraId="06FFC991" w14:textId="77777777" w:rsidR="004651C7" w:rsidRDefault="00BF798C">
      <w:pPr>
        <w:adjustRightInd w:val="0"/>
        <w:spacing w:line="360" w:lineRule="auto"/>
        <w:ind w:firstLine="480"/>
        <w:rPr>
          <w:rFonts w:eastAsia="宋体" w:cs="Times New Roman"/>
          <w:sz w:val="24"/>
          <w:szCs w:val="24"/>
        </w:rPr>
      </w:pPr>
      <w:r>
        <w:rPr>
          <w:rFonts w:eastAsia="宋体" w:cs="Times New Roman"/>
          <w:sz w:val="24"/>
          <w:szCs w:val="24"/>
        </w:rPr>
        <w:t>随着移动互联网不断发展，用户渗透率不断提高，移动运营商通过通信系统提供的移动位置数据具有以下特点：手机用户群体数量和手机使用率的不断提高，保证了移动位置数据的样本数量和随机性特征；无线通信网络覆盖区域的不断扩大，移动位置数据的时空信息具备时间连续性和空间覆盖性等优点，使得其成为了大范围、低成</w:t>
      </w:r>
      <w:r>
        <w:rPr>
          <w:rFonts w:eastAsia="宋体" w:cs="Times New Roman"/>
          <w:sz w:val="24"/>
          <w:szCs w:val="24"/>
        </w:rPr>
        <w:lastRenderedPageBreak/>
        <w:t>本、覆盖多种方式的人流分布特征信息采集手段（图</w:t>
      </w:r>
      <w:r>
        <w:rPr>
          <w:rFonts w:eastAsia="宋体" w:cs="Times New Roman" w:hint="eastAsia"/>
          <w:sz w:val="24"/>
          <w:szCs w:val="24"/>
        </w:rPr>
        <w:t>3-</w:t>
      </w:r>
      <w:r>
        <w:rPr>
          <w:rFonts w:eastAsia="宋体" w:cs="Times New Roman"/>
          <w:sz w:val="24"/>
          <w:szCs w:val="24"/>
        </w:rPr>
        <w:t>1</w:t>
      </w:r>
      <w:r>
        <w:rPr>
          <w:rFonts w:eastAsia="宋体" w:cs="Times New Roman"/>
          <w:sz w:val="24"/>
          <w:szCs w:val="24"/>
        </w:rPr>
        <w:t>）。通过划定中小微企业聚集分布的写字楼、商业中心、产业园区等地块，利用大数据手段分析其人流变动情况，能够精准有效地反应该地区中小微企业的生产经营活力。</w:t>
      </w:r>
    </w:p>
    <w:p w14:paraId="1DE4776D" w14:textId="77777777" w:rsidR="004651C7" w:rsidRDefault="00BF798C" w:rsidP="00FF5AB5">
      <w:pPr>
        <w:pStyle w:val="affd"/>
      </w:pPr>
      <w:r>
        <w:rPr>
          <w:noProof/>
        </w:rPr>
        <w:drawing>
          <wp:inline distT="0" distB="0" distL="114300" distR="114300" wp14:anchorId="509D23C6" wp14:editId="37724A2F">
            <wp:extent cx="4859020" cy="1965960"/>
            <wp:effectExtent l="0" t="0" r="17780" b="15240"/>
            <wp:docPr id="110"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94"/>
                    <pic:cNvPicPr>
                      <a:picLocks noChangeAspect="1"/>
                    </pic:cNvPicPr>
                  </pic:nvPicPr>
                  <pic:blipFill>
                    <a:blip r:embed="rId24"/>
                    <a:srcRect b="7886"/>
                    <a:stretch>
                      <a:fillRect/>
                    </a:stretch>
                  </pic:blipFill>
                  <pic:spPr>
                    <a:xfrm>
                      <a:off x="0" y="0"/>
                      <a:ext cx="4859020" cy="1965960"/>
                    </a:xfrm>
                    <a:prstGeom prst="rect">
                      <a:avLst/>
                    </a:prstGeom>
                    <a:noFill/>
                    <a:ln>
                      <a:noFill/>
                    </a:ln>
                  </pic:spPr>
                </pic:pic>
              </a:graphicData>
            </a:graphic>
          </wp:inline>
        </w:drawing>
      </w:r>
    </w:p>
    <w:p w14:paraId="60C66076" w14:textId="77777777" w:rsidR="004651C7" w:rsidRDefault="00BF798C">
      <w:pPr>
        <w:pStyle w:val="affc"/>
        <w:rPr>
          <w:lang w:val="zh-CN"/>
        </w:rPr>
      </w:pPr>
      <w:r>
        <w:rPr>
          <w:rFonts w:hint="eastAsia"/>
          <w:lang w:val="zh-CN"/>
        </w:rPr>
        <w:t>图</w:t>
      </w:r>
      <w:r>
        <w:rPr>
          <w:rFonts w:hint="eastAsia"/>
          <w:lang w:val="zh-CN"/>
        </w:rPr>
        <w:t xml:space="preserve">3-1 </w:t>
      </w:r>
      <w:r>
        <w:rPr>
          <w:rFonts w:hint="eastAsia"/>
          <w:lang w:val="zh-CN"/>
        </w:rPr>
        <w:t>通过基站位置及手机信令分析人流的原理示意图</w:t>
      </w:r>
    </w:p>
    <w:p w14:paraId="356F7196" w14:textId="77777777" w:rsidR="004651C7" w:rsidRDefault="00BF798C">
      <w:pPr>
        <w:adjustRightInd w:val="0"/>
        <w:spacing w:line="360" w:lineRule="auto"/>
        <w:ind w:firstLine="480"/>
        <w:rPr>
          <w:rFonts w:eastAsia="宋体" w:cs="Times New Roman"/>
          <w:sz w:val="24"/>
          <w:szCs w:val="24"/>
        </w:rPr>
      </w:pPr>
      <w:r>
        <w:rPr>
          <w:rFonts w:eastAsia="宋体" w:cs="Times New Roman"/>
          <w:sz w:val="24"/>
          <w:szCs w:val="24"/>
        </w:rPr>
        <w:t>分析人流移动过程是根据某地区手机移动位置数据的特点，提出了数据预处理、基站小区定位、出行链识别、分区统计及结果扩样方法，获取居住人口分布、通勤岗位分布、跨区人流</w:t>
      </w:r>
      <w:r>
        <w:rPr>
          <w:rFonts w:eastAsia="宋体" w:cs="Times New Roman"/>
          <w:sz w:val="24"/>
          <w:szCs w:val="24"/>
        </w:rPr>
        <w:t>OD</w:t>
      </w:r>
      <w:r>
        <w:rPr>
          <w:rFonts w:eastAsia="宋体" w:cs="Times New Roman"/>
          <w:sz w:val="24"/>
          <w:szCs w:val="24"/>
        </w:rPr>
        <w:t>（</w:t>
      </w:r>
      <w:r>
        <w:rPr>
          <w:rFonts w:eastAsia="宋体" w:cs="Times New Roman"/>
          <w:sz w:val="24"/>
          <w:szCs w:val="24"/>
        </w:rPr>
        <w:t>origin-destination</w:t>
      </w:r>
      <w:r>
        <w:rPr>
          <w:rFonts w:eastAsia="宋体" w:cs="Times New Roman"/>
          <w:sz w:val="24"/>
          <w:szCs w:val="24"/>
        </w:rPr>
        <w:t>）、人员聚集度等大数据指标（图</w:t>
      </w:r>
      <w:r>
        <w:rPr>
          <w:rFonts w:eastAsia="宋体" w:cs="Times New Roman" w:hint="eastAsia"/>
          <w:sz w:val="24"/>
          <w:szCs w:val="24"/>
        </w:rPr>
        <w:t>3-</w:t>
      </w:r>
      <w:r>
        <w:rPr>
          <w:rFonts w:eastAsia="宋体" w:cs="Times New Roman"/>
          <w:sz w:val="24"/>
          <w:szCs w:val="24"/>
        </w:rPr>
        <w:t>2</w:t>
      </w:r>
      <w:r>
        <w:rPr>
          <w:rFonts w:eastAsia="宋体" w:cs="Times New Roman"/>
          <w:sz w:val="24"/>
          <w:szCs w:val="24"/>
        </w:rPr>
        <w:t>）。这一方法的关键，在于获取特定</w:t>
      </w:r>
      <w:r>
        <w:rPr>
          <w:rFonts w:eastAsia="宋体" w:cs="Times New Roman"/>
          <w:sz w:val="24"/>
          <w:szCs w:val="24"/>
        </w:rPr>
        <w:t>POI</w:t>
      </w:r>
      <w:r>
        <w:rPr>
          <w:rFonts w:eastAsia="宋体" w:cs="Times New Roman"/>
          <w:sz w:val="24"/>
          <w:szCs w:val="24"/>
        </w:rPr>
        <w:t>（兴趣点）区域范围内的移动终端（如手机）数量。</w:t>
      </w:r>
    </w:p>
    <w:p w14:paraId="0F655A11" w14:textId="77777777" w:rsidR="004651C7" w:rsidRDefault="00BF798C" w:rsidP="00FF5AB5">
      <w:pPr>
        <w:pStyle w:val="affd"/>
      </w:pPr>
      <w:r>
        <w:rPr>
          <w:noProof/>
        </w:rPr>
        <w:drawing>
          <wp:inline distT="0" distB="0" distL="114300" distR="114300" wp14:anchorId="3694AC17" wp14:editId="009ABEFC">
            <wp:extent cx="5008880" cy="1577975"/>
            <wp:effectExtent l="0" t="0" r="1270" b="3175"/>
            <wp:docPr id="1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9"/>
                    <pic:cNvPicPr>
                      <a:picLocks noChangeAspect="1"/>
                    </pic:cNvPicPr>
                  </pic:nvPicPr>
                  <pic:blipFill>
                    <a:blip r:embed="rId25"/>
                    <a:stretch>
                      <a:fillRect/>
                    </a:stretch>
                  </pic:blipFill>
                  <pic:spPr>
                    <a:xfrm>
                      <a:off x="0" y="0"/>
                      <a:ext cx="5017985" cy="1580967"/>
                    </a:xfrm>
                    <a:prstGeom prst="rect">
                      <a:avLst/>
                    </a:prstGeom>
                    <a:noFill/>
                    <a:ln>
                      <a:noFill/>
                    </a:ln>
                  </pic:spPr>
                </pic:pic>
              </a:graphicData>
            </a:graphic>
          </wp:inline>
        </w:drawing>
      </w:r>
    </w:p>
    <w:p w14:paraId="3E3CF819" w14:textId="77777777" w:rsidR="004651C7" w:rsidRDefault="00BF798C">
      <w:pPr>
        <w:pStyle w:val="affc"/>
        <w:rPr>
          <w:lang w:val="zh-CN"/>
        </w:rPr>
      </w:pPr>
      <w:bookmarkStart w:id="37" w:name="_Ref525584765"/>
      <w:r>
        <w:rPr>
          <w:rFonts w:hint="eastAsia"/>
          <w:lang w:val="zh-CN"/>
        </w:rPr>
        <w:t>图</w:t>
      </w:r>
      <w:bookmarkEnd w:id="37"/>
      <w:r>
        <w:rPr>
          <w:rFonts w:hint="eastAsia"/>
          <w:lang w:val="zh-CN"/>
        </w:rPr>
        <w:t xml:space="preserve">3-2 </w:t>
      </w:r>
      <w:r>
        <w:rPr>
          <w:lang w:val="zh-CN"/>
        </w:rPr>
        <w:t xml:space="preserve"> </w:t>
      </w:r>
      <w:r>
        <w:rPr>
          <w:rFonts w:hint="eastAsia"/>
          <w:lang w:val="zh-CN"/>
        </w:rPr>
        <w:t>基于手机信令的人流移动分析流程图</w:t>
      </w:r>
    </w:p>
    <w:p w14:paraId="44069A38" w14:textId="77777777" w:rsidR="004651C7" w:rsidRDefault="004651C7">
      <w:pPr>
        <w:pStyle w:val="afffc"/>
      </w:pPr>
    </w:p>
    <w:p w14:paraId="598AAE9B" w14:textId="77777777" w:rsidR="004651C7" w:rsidRDefault="00BF798C">
      <w:pPr>
        <w:pStyle w:val="4"/>
      </w:pPr>
      <w:r>
        <w:t>2、基于互联网舆情数据的舆论热度分析</w:t>
      </w:r>
    </w:p>
    <w:p w14:paraId="588C16CA" w14:textId="42877758" w:rsidR="004651C7" w:rsidRDefault="00BF798C">
      <w:pPr>
        <w:adjustRightInd w:val="0"/>
        <w:spacing w:line="360" w:lineRule="auto"/>
        <w:ind w:firstLine="480"/>
        <w:rPr>
          <w:rFonts w:eastAsia="宋体" w:cs="Times New Roman"/>
          <w:sz w:val="24"/>
          <w:szCs w:val="24"/>
        </w:rPr>
      </w:pPr>
      <w:r>
        <w:rPr>
          <w:rFonts w:eastAsia="宋体" w:cs="Times New Roman"/>
          <w:sz w:val="24"/>
          <w:szCs w:val="24"/>
        </w:rPr>
        <w:t>互联网舆情信息包含所有在互联网页面及社交媒体平台所发布的文本数据，例如</w:t>
      </w:r>
      <w:bookmarkStart w:id="38" w:name="_Hlk50465990"/>
      <w:r>
        <w:rPr>
          <w:rFonts w:eastAsia="宋体" w:cs="Times New Roman"/>
          <w:sz w:val="24"/>
          <w:szCs w:val="24"/>
        </w:rPr>
        <w:t>门户网站新闻、微博内容、微信文章、贴吧论坛发帖等</w:t>
      </w:r>
      <w:bookmarkEnd w:id="38"/>
      <w:r>
        <w:rPr>
          <w:rFonts w:eastAsia="宋体" w:cs="Times New Roman"/>
          <w:sz w:val="24"/>
          <w:szCs w:val="24"/>
        </w:rPr>
        <w:t>均是其组成部分。此类数据以非结构化数据为主，数据量巨大，通过对此类信息的分析，可以发掘出网民对于特定话题、特定事件的关注热度、关注主题、感情倾向等，也可以将舆情信息与特定事件相关联用于线索信息的发现与梳理。在用于中小微企业发展评估时，可先以中小微企业的若干特征名称为关键词，从海量的互联网舆情中筛选、匹配与其相关的讨论信</w:t>
      </w:r>
      <w:r>
        <w:rPr>
          <w:rFonts w:eastAsia="宋体" w:cs="Times New Roman"/>
          <w:sz w:val="24"/>
          <w:szCs w:val="24"/>
        </w:rPr>
        <w:lastRenderedPageBreak/>
        <w:t>息，接下来进行清洗、去重、结构化等初步处理，再应用自然语言处理、机器学习等算法，从中提取出与</w:t>
      </w:r>
      <w:r>
        <w:rPr>
          <w:rFonts w:eastAsia="宋体" w:cs="Times New Roman" w:hint="eastAsia"/>
          <w:sz w:val="24"/>
          <w:szCs w:val="24"/>
        </w:rPr>
        <w:t>该企业相关</w:t>
      </w:r>
      <w:r>
        <w:rPr>
          <w:rFonts w:eastAsia="宋体" w:cs="Times New Roman"/>
          <w:sz w:val="24"/>
          <w:szCs w:val="24"/>
        </w:rPr>
        <w:t>的负面情况等（图</w:t>
      </w:r>
      <w:r>
        <w:rPr>
          <w:rFonts w:eastAsia="宋体" w:cs="Times New Roman" w:hint="eastAsia"/>
          <w:sz w:val="24"/>
          <w:szCs w:val="24"/>
        </w:rPr>
        <w:t>3-</w:t>
      </w:r>
      <w:r w:rsidR="00804102">
        <w:rPr>
          <w:rFonts w:eastAsia="宋体" w:cs="Times New Roman"/>
          <w:sz w:val="24"/>
          <w:szCs w:val="24"/>
        </w:rPr>
        <w:t>3</w:t>
      </w:r>
      <w:r>
        <w:rPr>
          <w:rFonts w:eastAsia="宋体" w:cs="Times New Roman"/>
          <w:sz w:val="24"/>
          <w:szCs w:val="24"/>
        </w:rPr>
        <w:t>）。</w:t>
      </w:r>
    </w:p>
    <w:p w14:paraId="1153253E" w14:textId="77777777" w:rsidR="004651C7" w:rsidRDefault="00BF798C" w:rsidP="00FF5AB5">
      <w:pPr>
        <w:pStyle w:val="affd"/>
      </w:pPr>
      <w:r>
        <w:rPr>
          <w:noProof/>
        </w:rPr>
        <w:drawing>
          <wp:inline distT="0" distB="0" distL="114300" distR="114300" wp14:anchorId="09C3A4F0" wp14:editId="319B49E7">
            <wp:extent cx="4317365" cy="1903730"/>
            <wp:effectExtent l="0" t="0" r="6985" b="127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26"/>
                    <a:stretch>
                      <a:fillRect/>
                    </a:stretch>
                  </pic:blipFill>
                  <pic:spPr>
                    <a:xfrm>
                      <a:off x="0" y="0"/>
                      <a:ext cx="4366126" cy="1925244"/>
                    </a:xfrm>
                    <a:prstGeom prst="rect">
                      <a:avLst/>
                    </a:prstGeom>
                    <a:noFill/>
                    <a:ln>
                      <a:noFill/>
                    </a:ln>
                  </pic:spPr>
                </pic:pic>
              </a:graphicData>
            </a:graphic>
          </wp:inline>
        </w:drawing>
      </w:r>
    </w:p>
    <w:p w14:paraId="3DC8778B" w14:textId="5B5F11A7" w:rsidR="004651C7" w:rsidRDefault="00BF798C">
      <w:pPr>
        <w:pStyle w:val="affc"/>
        <w:rPr>
          <w:lang w:val="zh-CN"/>
        </w:rPr>
      </w:pPr>
      <w:r>
        <w:rPr>
          <w:rFonts w:hint="eastAsia"/>
          <w:lang w:val="zh-CN"/>
        </w:rPr>
        <w:t>图</w:t>
      </w:r>
      <w:r>
        <w:rPr>
          <w:rFonts w:hint="eastAsia"/>
          <w:lang w:val="zh-CN"/>
        </w:rPr>
        <w:t>3-</w:t>
      </w:r>
      <w:r w:rsidR="00804102">
        <w:rPr>
          <w:lang w:val="zh-CN"/>
        </w:rPr>
        <w:t>3</w:t>
      </w:r>
      <w:r>
        <w:rPr>
          <w:rFonts w:hint="eastAsia"/>
          <w:lang w:val="zh-CN"/>
        </w:rPr>
        <w:t xml:space="preserve"> </w:t>
      </w:r>
      <w:r>
        <w:rPr>
          <w:rFonts w:hint="eastAsia"/>
          <w:lang w:val="zh-CN"/>
        </w:rPr>
        <w:t>互联网舆情分析基本流程</w:t>
      </w:r>
    </w:p>
    <w:p w14:paraId="32F17749" w14:textId="69350F14" w:rsidR="004651C7" w:rsidRDefault="004651C7">
      <w:pPr>
        <w:adjustRightInd w:val="0"/>
        <w:spacing w:line="360" w:lineRule="auto"/>
        <w:ind w:firstLine="480"/>
        <w:rPr>
          <w:rFonts w:eastAsia="宋体" w:cs="Times New Roman"/>
          <w:sz w:val="24"/>
          <w:szCs w:val="24"/>
        </w:rPr>
      </w:pPr>
    </w:p>
    <w:p w14:paraId="747A0548" w14:textId="77777777" w:rsidR="004651C7" w:rsidRDefault="00BF798C">
      <w:pPr>
        <w:pStyle w:val="4"/>
      </w:pPr>
      <w:r>
        <w:t>3、基于动态本体的企业行为分析方法</w:t>
      </w:r>
    </w:p>
    <w:p w14:paraId="08298C3A" w14:textId="09854E95" w:rsidR="004651C7" w:rsidRDefault="00BF798C">
      <w:pPr>
        <w:adjustRightInd w:val="0"/>
        <w:spacing w:line="360" w:lineRule="auto"/>
        <w:ind w:firstLine="480"/>
        <w:rPr>
          <w:rFonts w:eastAsia="宋体" w:cs="Times New Roman"/>
          <w:sz w:val="24"/>
          <w:szCs w:val="24"/>
        </w:rPr>
      </w:pPr>
      <w:r>
        <w:rPr>
          <w:rFonts w:eastAsia="宋体" w:cs="Times New Roman"/>
          <w:sz w:val="24"/>
          <w:szCs w:val="24"/>
        </w:rPr>
        <w:t>在计算机科学与信息科学领域中，本体是指一种</w:t>
      </w:r>
      <w:r>
        <w:rPr>
          <w:rFonts w:eastAsia="宋体" w:cs="Times New Roman" w:hint="eastAsia"/>
          <w:sz w:val="24"/>
          <w:szCs w:val="24"/>
        </w:rPr>
        <w:t>“</w:t>
      </w:r>
      <w:r>
        <w:rPr>
          <w:rFonts w:eastAsia="宋体" w:cs="Times New Roman"/>
          <w:sz w:val="24"/>
          <w:szCs w:val="24"/>
        </w:rPr>
        <w:t>形式化的，对于共享概念体系的明确而又详细的说明</w:t>
      </w:r>
      <w:r>
        <w:rPr>
          <w:rFonts w:eastAsia="宋体" w:cs="Times New Roman" w:hint="eastAsia"/>
          <w:sz w:val="24"/>
          <w:szCs w:val="24"/>
        </w:rPr>
        <w:t>”</w:t>
      </w:r>
      <w:r>
        <w:rPr>
          <w:rFonts w:eastAsia="宋体" w:cs="Times New Roman"/>
          <w:sz w:val="24"/>
          <w:szCs w:val="24"/>
        </w:rPr>
        <w:t>。本体提供的是一种共享词表，也就是特定领域之中那些存在着的对象类型或概念及其属性和相互关系；或者说，本体实际上就是对特定领域之中某套概念及其相互之间关系的形式化表达（</w:t>
      </w:r>
      <w:r>
        <w:rPr>
          <w:rFonts w:eastAsia="宋体" w:cs="Times New Roman"/>
          <w:sz w:val="24"/>
          <w:szCs w:val="24"/>
        </w:rPr>
        <w:t>formal representation</w:t>
      </w:r>
      <w:r>
        <w:rPr>
          <w:rFonts w:eastAsia="宋体" w:cs="Times New Roman"/>
          <w:sz w:val="24"/>
          <w:szCs w:val="24"/>
        </w:rPr>
        <w:t>）。其中在涉及宏观经济分析的过程中，经济社会运行的主体一个是企业法人，一个是自然人，是某些经济的社会的政治的文化的属性组合（图</w:t>
      </w:r>
      <w:r>
        <w:rPr>
          <w:rFonts w:eastAsia="宋体" w:cs="Times New Roman" w:hint="eastAsia"/>
          <w:sz w:val="24"/>
          <w:szCs w:val="24"/>
        </w:rPr>
        <w:t>3-</w:t>
      </w:r>
      <w:r w:rsidR="00804102">
        <w:rPr>
          <w:rFonts w:eastAsia="宋体" w:cs="Times New Roman"/>
          <w:sz w:val="24"/>
          <w:szCs w:val="24"/>
        </w:rPr>
        <w:t>4</w:t>
      </w:r>
      <w:r>
        <w:rPr>
          <w:rFonts w:eastAsia="宋体" w:cs="Times New Roman"/>
          <w:sz w:val="24"/>
          <w:szCs w:val="24"/>
        </w:rPr>
        <w:t>）。经济社会的一切运行于发展离不开自然人与法人两类主体。聚焦本课题研究的中小微企业发展，则围绕中小微企业这一组特定本体，可以围绕其从设立、经营、融资、退出等活动衍生出的一系列行为轨迹。不同于传统统计数据对于本体仅为静态的、画像性的描述，利用动态本体分析方法，通过对特定本体在时间范围内各类行为活动轨迹的大数据监测、分析与归纳，可以得到对其实时的具有变动过程的状态刻画。</w:t>
      </w:r>
    </w:p>
    <w:p w14:paraId="3CF5444B" w14:textId="77777777" w:rsidR="004651C7" w:rsidRDefault="00BF798C" w:rsidP="00FF5AB5">
      <w:pPr>
        <w:pStyle w:val="affd"/>
      </w:pPr>
      <w:r>
        <w:rPr>
          <w:noProof/>
        </w:rPr>
        <w:lastRenderedPageBreak/>
        <w:drawing>
          <wp:inline distT="0" distB="0" distL="114300" distR="114300" wp14:anchorId="23FF4356" wp14:editId="12C70ED7">
            <wp:extent cx="5272405" cy="2572385"/>
            <wp:effectExtent l="0" t="0" r="4445" b="1841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27"/>
                    <a:stretch>
                      <a:fillRect/>
                    </a:stretch>
                  </pic:blipFill>
                  <pic:spPr>
                    <a:xfrm>
                      <a:off x="0" y="0"/>
                      <a:ext cx="5272405" cy="2572385"/>
                    </a:xfrm>
                    <a:prstGeom prst="rect">
                      <a:avLst/>
                    </a:prstGeom>
                    <a:noFill/>
                    <a:ln>
                      <a:noFill/>
                    </a:ln>
                  </pic:spPr>
                </pic:pic>
              </a:graphicData>
            </a:graphic>
          </wp:inline>
        </w:drawing>
      </w:r>
    </w:p>
    <w:p w14:paraId="2849C611" w14:textId="4539D1A6" w:rsidR="004651C7" w:rsidRDefault="00BF798C">
      <w:pPr>
        <w:pStyle w:val="affc"/>
        <w:rPr>
          <w:lang w:val="zh-CN"/>
        </w:rPr>
      </w:pPr>
      <w:r>
        <w:rPr>
          <w:rFonts w:hint="eastAsia"/>
          <w:lang w:val="zh-CN"/>
        </w:rPr>
        <w:t>图</w:t>
      </w:r>
      <w:r>
        <w:rPr>
          <w:rFonts w:hint="eastAsia"/>
          <w:lang w:val="zh-CN"/>
        </w:rPr>
        <w:t>3-</w:t>
      </w:r>
      <w:r w:rsidR="00804102">
        <w:rPr>
          <w:lang w:val="zh-CN"/>
        </w:rPr>
        <w:t>4</w:t>
      </w:r>
      <w:r>
        <w:rPr>
          <w:rFonts w:hint="eastAsia"/>
          <w:lang w:val="zh-CN"/>
        </w:rPr>
        <w:t xml:space="preserve"> </w:t>
      </w:r>
      <w:r>
        <w:rPr>
          <w:lang w:val="zh-CN"/>
        </w:rPr>
        <w:t xml:space="preserve"> </w:t>
      </w:r>
      <w:r>
        <w:rPr>
          <w:rFonts w:hint="eastAsia"/>
          <w:lang w:val="zh-CN"/>
        </w:rPr>
        <w:t>动态本体：以法人及自然人为线索构建动态本体库</w:t>
      </w:r>
    </w:p>
    <w:p w14:paraId="31404555" w14:textId="77777777" w:rsidR="004651C7" w:rsidRDefault="004651C7">
      <w:pPr>
        <w:pStyle w:val="afffc"/>
      </w:pPr>
    </w:p>
    <w:p w14:paraId="09B0887A" w14:textId="3BCBE7FB" w:rsidR="004651C7" w:rsidRDefault="00BF798C">
      <w:pPr>
        <w:adjustRightInd w:val="0"/>
        <w:spacing w:line="360" w:lineRule="auto"/>
        <w:ind w:firstLine="480"/>
        <w:rPr>
          <w:rFonts w:eastAsia="宋体" w:cs="Times New Roman"/>
          <w:sz w:val="24"/>
          <w:szCs w:val="24"/>
        </w:rPr>
      </w:pPr>
      <w:r>
        <w:rPr>
          <w:rFonts w:eastAsia="宋体" w:cs="Times New Roman"/>
          <w:sz w:val="24"/>
          <w:szCs w:val="24"/>
        </w:rPr>
        <w:t>属性是人类对于一个对象的抽象方面的刻画。具体到中小微企业本体而言，其属性包括企业的名称、规模、地区、人员等。通过属性关联的分析方法，课题组围绕企业主体汇聚了工商注册、就业招聘、招投标、投融资、专利软著、社会信用、行政审批、法院判决等</w:t>
      </w:r>
      <w:r>
        <w:rPr>
          <w:rFonts w:eastAsia="宋体" w:cs="Times New Roman"/>
          <w:sz w:val="24"/>
          <w:szCs w:val="24"/>
        </w:rPr>
        <w:t>78</w:t>
      </w:r>
      <w:r>
        <w:rPr>
          <w:rFonts w:eastAsia="宋体" w:cs="Times New Roman"/>
          <w:sz w:val="24"/>
          <w:szCs w:val="24"/>
        </w:rPr>
        <w:t>大类、</w:t>
      </w:r>
      <w:r>
        <w:rPr>
          <w:rFonts w:eastAsia="宋体" w:cs="Times New Roman"/>
          <w:sz w:val="24"/>
          <w:szCs w:val="24"/>
        </w:rPr>
        <w:t>1828</w:t>
      </w:r>
      <w:r>
        <w:rPr>
          <w:rFonts w:eastAsia="宋体" w:cs="Times New Roman"/>
          <w:sz w:val="24"/>
          <w:szCs w:val="24"/>
        </w:rPr>
        <w:t>个指标项按企业</w:t>
      </w:r>
      <w:r>
        <w:rPr>
          <w:rFonts w:eastAsia="宋体" w:cs="Times New Roman"/>
          <w:sz w:val="24"/>
          <w:szCs w:val="24"/>
        </w:rPr>
        <w:t>ID</w:t>
      </w:r>
      <w:r>
        <w:rPr>
          <w:rFonts w:eastAsia="宋体" w:cs="Times New Roman"/>
          <w:sz w:val="24"/>
          <w:szCs w:val="24"/>
        </w:rPr>
        <w:t>号统一检索，实现对企业按照行业、区县属性灵活划分，实现了对中小微主体的精准刻画（图</w:t>
      </w:r>
      <w:r>
        <w:rPr>
          <w:rFonts w:eastAsia="宋体" w:cs="Times New Roman" w:hint="eastAsia"/>
          <w:sz w:val="24"/>
          <w:szCs w:val="24"/>
        </w:rPr>
        <w:t>3-</w:t>
      </w:r>
      <w:r w:rsidR="00804102">
        <w:rPr>
          <w:rFonts w:eastAsia="宋体" w:cs="Times New Roman"/>
          <w:sz w:val="24"/>
          <w:szCs w:val="24"/>
        </w:rPr>
        <w:t>5</w:t>
      </w:r>
      <w:r>
        <w:rPr>
          <w:rFonts w:eastAsia="宋体" w:cs="Times New Roman"/>
          <w:sz w:val="24"/>
          <w:szCs w:val="24"/>
        </w:rPr>
        <w:t>）。通过综合运用</w:t>
      </w:r>
      <w:r>
        <w:rPr>
          <w:rFonts w:eastAsia="宋体" w:cs="Times New Roman" w:hint="eastAsia"/>
          <w:sz w:val="24"/>
          <w:szCs w:val="24"/>
        </w:rPr>
        <w:t>“</w:t>
      </w:r>
      <w:r>
        <w:rPr>
          <w:rFonts w:eastAsia="宋体" w:cs="Times New Roman"/>
          <w:sz w:val="24"/>
          <w:szCs w:val="24"/>
        </w:rPr>
        <w:t>动态本体、属性关联、时空展现</w:t>
      </w:r>
      <w:r>
        <w:rPr>
          <w:rFonts w:eastAsia="宋体" w:cs="Times New Roman" w:hint="eastAsia"/>
          <w:sz w:val="24"/>
          <w:szCs w:val="24"/>
        </w:rPr>
        <w:t>”</w:t>
      </w:r>
      <w:r>
        <w:rPr>
          <w:rFonts w:eastAsia="宋体" w:cs="Times New Roman"/>
          <w:sz w:val="24"/>
          <w:szCs w:val="24"/>
        </w:rPr>
        <w:t>的分析方法论，课题组</w:t>
      </w:r>
      <w:r w:rsidR="005C6723">
        <w:rPr>
          <w:rFonts w:eastAsia="宋体" w:cs="Times New Roman" w:hint="eastAsia"/>
          <w:sz w:val="24"/>
          <w:szCs w:val="24"/>
        </w:rPr>
        <w:t>分析</w:t>
      </w:r>
      <w:r>
        <w:rPr>
          <w:rFonts w:eastAsia="宋体" w:cs="Times New Roman"/>
          <w:sz w:val="24"/>
          <w:szCs w:val="24"/>
        </w:rPr>
        <w:t>了</w:t>
      </w:r>
      <w:r>
        <w:rPr>
          <w:rFonts w:eastAsia="宋体" w:cs="Times New Roman"/>
          <w:sz w:val="24"/>
          <w:szCs w:val="24"/>
        </w:rPr>
        <w:t>2018</w:t>
      </w:r>
      <w:r>
        <w:rPr>
          <w:rFonts w:eastAsia="宋体" w:cs="Times New Roman"/>
          <w:sz w:val="24"/>
          <w:szCs w:val="24"/>
        </w:rPr>
        <w:t>年</w:t>
      </w:r>
      <w:r>
        <w:rPr>
          <w:rFonts w:eastAsia="宋体" w:cs="Times New Roman"/>
          <w:sz w:val="24"/>
          <w:szCs w:val="24"/>
        </w:rPr>
        <w:t>1</w:t>
      </w:r>
      <w:r>
        <w:rPr>
          <w:rFonts w:eastAsia="宋体" w:cs="Times New Roman"/>
          <w:sz w:val="24"/>
          <w:szCs w:val="24"/>
        </w:rPr>
        <w:t>月</w:t>
      </w:r>
      <w:r>
        <w:rPr>
          <w:rFonts w:eastAsia="宋体" w:cs="Times New Roman"/>
          <w:sz w:val="24"/>
          <w:szCs w:val="24"/>
        </w:rPr>
        <w:t>-2021</w:t>
      </w:r>
      <w:r>
        <w:rPr>
          <w:rFonts w:eastAsia="宋体" w:cs="Times New Roman"/>
          <w:sz w:val="24"/>
          <w:szCs w:val="24"/>
        </w:rPr>
        <w:t>年</w:t>
      </w:r>
      <w:r>
        <w:rPr>
          <w:rFonts w:eastAsia="宋体" w:cs="Times New Roman"/>
          <w:sz w:val="24"/>
          <w:szCs w:val="24"/>
        </w:rPr>
        <w:t>9</w:t>
      </w:r>
      <w:r>
        <w:rPr>
          <w:rFonts w:eastAsia="宋体" w:cs="Times New Roman"/>
          <w:sz w:val="24"/>
          <w:szCs w:val="24"/>
        </w:rPr>
        <w:t>月共计</w:t>
      </w:r>
      <w:r>
        <w:rPr>
          <w:rFonts w:eastAsia="宋体" w:cs="Times New Roman"/>
          <w:sz w:val="24"/>
          <w:szCs w:val="24"/>
        </w:rPr>
        <w:t>8.54</w:t>
      </w:r>
      <w:r>
        <w:rPr>
          <w:rFonts w:eastAsia="宋体" w:cs="Times New Roman"/>
          <w:sz w:val="24"/>
          <w:szCs w:val="24"/>
        </w:rPr>
        <w:t>亿条数据，实现了对中小微主体的全生命周期多维度行为状态的全方位监测（图</w:t>
      </w:r>
      <w:r>
        <w:rPr>
          <w:rFonts w:eastAsia="宋体" w:cs="Times New Roman" w:hint="eastAsia"/>
          <w:sz w:val="24"/>
          <w:szCs w:val="24"/>
        </w:rPr>
        <w:t>3-</w:t>
      </w:r>
      <w:r w:rsidR="00804102">
        <w:rPr>
          <w:rFonts w:eastAsia="宋体" w:cs="Times New Roman"/>
          <w:sz w:val="24"/>
          <w:szCs w:val="24"/>
        </w:rPr>
        <w:t>6</w:t>
      </w:r>
      <w:r>
        <w:rPr>
          <w:rFonts w:eastAsia="宋体" w:cs="Times New Roman"/>
          <w:sz w:val="24"/>
          <w:szCs w:val="24"/>
        </w:rPr>
        <w:t>）。</w:t>
      </w:r>
    </w:p>
    <w:p w14:paraId="54706572" w14:textId="77777777" w:rsidR="004651C7" w:rsidRDefault="00BF798C" w:rsidP="00FF5AB5">
      <w:pPr>
        <w:pStyle w:val="affd"/>
      </w:pPr>
      <w:r>
        <w:rPr>
          <w:noProof/>
        </w:rPr>
        <w:drawing>
          <wp:inline distT="0" distB="0" distL="114300" distR="114300" wp14:anchorId="7991045A" wp14:editId="4B60DE04">
            <wp:extent cx="5267325" cy="2588895"/>
            <wp:effectExtent l="0" t="0" r="9525" b="1905"/>
            <wp:docPr id="1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
                    <pic:cNvPicPr>
                      <a:picLocks noChangeAspect="1"/>
                    </pic:cNvPicPr>
                  </pic:nvPicPr>
                  <pic:blipFill>
                    <a:blip r:embed="rId28"/>
                    <a:stretch>
                      <a:fillRect/>
                    </a:stretch>
                  </pic:blipFill>
                  <pic:spPr>
                    <a:xfrm>
                      <a:off x="0" y="0"/>
                      <a:ext cx="5267325" cy="2588895"/>
                    </a:xfrm>
                    <a:prstGeom prst="rect">
                      <a:avLst/>
                    </a:prstGeom>
                    <a:noFill/>
                    <a:ln>
                      <a:noFill/>
                    </a:ln>
                  </pic:spPr>
                </pic:pic>
              </a:graphicData>
            </a:graphic>
          </wp:inline>
        </w:drawing>
      </w:r>
    </w:p>
    <w:p w14:paraId="76F097EF" w14:textId="099E884A" w:rsidR="004651C7" w:rsidRDefault="00BF798C">
      <w:pPr>
        <w:pStyle w:val="affc"/>
        <w:rPr>
          <w:lang w:val="zh-CN"/>
        </w:rPr>
      </w:pPr>
      <w:r>
        <w:rPr>
          <w:rFonts w:hint="eastAsia"/>
          <w:lang w:val="zh-CN"/>
        </w:rPr>
        <w:t>图</w:t>
      </w:r>
      <w:r>
        <w:rPr>
          <w:rFonts w:hint="eastAsia"/>
          <w:lang w:val="zh-CN"/>
        </w:rPr>
        <w:t>3-</w:t>
      </w:r>
      <w:r w:rsidR="00804102">
        <w:rPr>
          <w:lang w:val="zh-CN"/>
        </w:rPr>
        <w:t>5</w:t>
      </w:r>
      <w:r>
        <w:rPr>
          <w:rFonts w:hint="eastAsia"/>
          <w:lang w:val="zh-CN"/>
        </w:rPr>
        <w:t xml:space="preserve"> </w:t>
      </w:r>
      <w:r>
        <w:rPr>
          <w:lang w:val="zh-CN"/>
        </w:rPr>
        <w:t xml:space="preserve"> </w:t>
      </w:r>
      <w:r>
        <w:rPr>
          <w:rFonts w:hint="eastAsia"/>
          <w:lang w:val="zh-CN"/>
        </w:rPr>
        <w:t>属性关联：建设企业生产经营行为大数据关系链</w:t>
      </w:r>
    </w:p>
    <w:p w14:paraId="07019DA5" w14:textId="77777777" w:rsidR="004651C7" w:rsidRDefault="00BF798C" w:rsidP="00FF5AB5">
      <w:pPr>
        <w:pStyle w:val="affd"/>
      </w:pPr>
      <w:r>
        <w:rPr>
          <w:noProof/>
        </w:rPr>
        <w:lastRenderedPageBreak/>
        <w:drawing>
          <wp:inline distT="0" distB="0" distL="114300" distR="114300" wp14:anchorId="5E3219E4" wp14:editId="431822E2">
            <wp:extent cx="5575935" cy="4332605"/>
            <wp:effectExtent l="0" t="0" r="5715" b="10795"/>
            <wp:docPr id="1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8"/>
                    <pic:cNvPicPr>
                      <a:picLocks noChangeAspect="1"/>
                    </pic:cNvPicPr>
                  </pic:nvPicPr>
                  <pic:blipFill>
                    <a:blip r:embed="rId29"/>
                    <a:stretch>
                      <a:fillRect/>
                    </a:stretch>
                  </pic:blipFill>
                  <pic:spPr>
                    <a:xfrm>
                      <a:off x="0" y="0"/>
                      <a:ext cx="5577979" cy="4334023"/>
                    </a:xfrm>
                    <a:prstGeom prst="rect">
                      <a:avLst/>
                    </a:prstGeom>
                    <a:noFill/>
                    <a:ln>
                      <a:noFill/>
                    </a:ln>
                  </pic:spPr>
                </pic:pic>
              </a:graphicData>
            </a:graphic>
          </wp:inline>
        </w:drawing>
      </w:r>
    </w:p>
    <w:p w14:paraId="6409731E" w14:textId="0B92F9FA" w:rsidR="004651C7" w:rsidRDefault="00BF798C">
      <w:pPr>
        <w:pStyle w:val="affc"/>
      </w:pPr>
      <w:r>
        <w:rPr>
          <w:rFonts w:hint="eastAsia"/>
        </w:rPr>
        <w:t>图</w:t>
      </w:r>
      <w:r>
        <w:rPr>
          <w:rFonts w:hint="eastAsia"/>
        </w:rPr>
        <w:t>3-</w:t>
      </w:r>
      <w:r w:rsidR="00804102">
        <w:t>6</w:t>
      </w:r>
      <w:r>
        <w:t xml:space="preserve">  </w:t>
      </w:r>
      <w:r>
        <w:rPr>
          <w:rFonts w:hint="eastAsia"/>
        </w:rPr>
        <w:t>多维度关联、穿透式挖掘、融合式分析的数据分析体系</w:t>
      </w:r>
    </w:p>
    <w:p w14:paraId="59923E3B" w14:textId="77777777" w:rsidR="004651C7" w:rsidRDefault="004651C7">
      <w:pPr>
        <w:pStyle w:val="afffc"/>
      </w:pPr>
    </w:p>
    <w:p w14:paraId="5A6A52B2" w14:textId="77777777" w:rsidR="004651C7" w:rsidRDefault="00BF798C">
      <w:pPr>
        <w:pStyle w:val="2"/>
        <w:ind w:firstLine="480"/>
      </w:pPr>
      <w:bookmarkStart w:id="39" w:name="_Toc92383464"/>
      <w:bookmarkStart w:id="40" w:name="_Toc93841310"/>
      <w:bookmarkStart w:id="41" w:name="_Toc93925988"/>
      <w:r>
        <w:t>四、中小微企业发展水平评价结论</w:t>
      </w:r>
      <w:bookmarkEnd w:id="39"/>
      <w:bookmarkEnd w:id="40"/>
      <w:bookmarkEnd w:id="41"/>
    </w:p>
    <w:p w14:paraId="3BF35AC5" w14:textId="77777777" w:rsidR="004651C7" w:rsidRDefault="00BF798C">
      <w:pPr>
        <w:spacing w:line="360" w:lineRule="auto"/>
        <w:ind w:firstLine="480"/>
        <w:rPr>
          <w:rFonts w:eastAsia="宋体" w:cs="Times New Roman"/>
          <w:sz w:val="24"/>
          <w:szCs w:val="24"/>
        </w:rPr>
      </w:pPr>
      <w:r>
        <w:rPr>
          <w:rFonts w:eastAsia="宋体" w:cs="Times New Roman"/>
          <w:sz w:val="24"/>
          <w:szCs w:val="24"/>
        </w:rPr>
        <w:t>按照上述方法测算，得到</w:t>
      </w:r>
      <w:r>
        <w:rPr>
          <w:rFonts w:eastAsia="宋体" w:cs="Times New Roman"/>
          <w:sz w:val="24"/>
          <w:szCs w:val="24"/>
        </w:rPr>
        <w:t>2018</w:t>
      </w:r>
      <w:r>
        <w:rPr>
          <w:rFonts w:eastAsia="宋体" w:cs="Times New Roman"/>
          <w:sz w:val="24"/>
          <w:szCs w:val="24"/>
        </w:rPr>
        <w:t>年</w:t>
      </w:r>
      <w:r>
        <w:rPr>
          <w:rFonts w:eastAsia="宋体" w:cs="Times New Roman"/>
          <w:sz w:val="24"/>
          <w:szCs w:val="24"/>
        </w:rPr>
        <w:t>1</w:t>
      </w:r>
      <w:r>
        <w:rPr>
          <w:rFonts w:eastAsia="宋体" w:cs="Times New Roman"/>
          <w:sz w:val="24"/>
          <w:szCs w:val="24"/>
        </w:rPr>
        <w:t>月</w:t>
      </w:r>
      <w:r>
        <w:rPr>
          <w:rFonts w:eastAsia="宋体" w:cs="Times New Roman"/>
          <w:sz w:val="24"/>
          <w:szCs w:val="24"/>
        </w:rPr>
        <w:t>-2021</w:t>
      </w:r>
      <w:r>
        <w:rPr>
          <w:rFonts w:eastAsia="宋体" w:cs="Times New Roman"/>
          <w:sz w:val="24"/>
          <w:szCs w:val="24"/>
        </w:rPr>
        <w:t>年</w:t>
      </w:r>
      <w:r>
        <w:rPr>
          <w:rFonts w:eastAsia="宋体" w:cs="Times New Roman"/>
          <w:sz w:val="24"/>
          <w:szCs w:val="24"/>
        </w:rPr>
        <w:t>9</w:t>
      </w:r>
      <w:r>
        <w:rPr>
          <w:rFonts w:eastAsia="宋体" w:cs="Times New Roman"/>
          <w:sz w:val="24"/>
          <w:szCs w:val="24"/>
        </w:rPr>
        <w:t>月的全国中小微企业发展指数。该指数以</w:t>
      </w:r>
      <w:r>
        <w:rPr>
          <w:rFonts w:eastAsia="宋体" w:cs="Times New Roman"/>
          <w:sz w:val="24"/>
          <w:szCs w:val="24"/>
        </w:rPr>
        <w:t>2018</w:t>
      </w:r>
      <w:r>
        <w:rPr>
          <w:rFonts w:eastAsia="宋体" w:cs="Times New Roman"/>
          <w:sz w:val="24"/>
          <w:szCs w:val="24"/>
        </w:rPr>
        <w:t>年</w:t>
      </w:r>
      <w:r>
        <w:rPr>
          <w:rFonts w:eastAsia="宋体" w:cs="Times New Roman"/>
          <w:sz w:val="24"/>
          <w:szCs w:val="24"/>
        </w:rPr>
        <w:t>1</w:t>
      </w:r>
      <w:r>
        <w:rPr>
          <w:rFonts w:eastAsia="宋体" w:cs="Times New Roman"/>
          <w:sz w:val="24"/>
          <w:szCs w:val="24"/>
        </w:rPr>
        <w:t>月为基期，将其得分设为</w:t>
      </w:r>
      <w:r>
        <w:rPr>
          <w:rFonts w:eastAsia="宋体" w:cs="Times New Roman"/>
          <w:sz w:val="24"/>
          <w:szCs w:val="24"/>
        </w:rPr>
        <w:t>100</w:t>
      </w:r>
      <w:r>
        <w:rPr>
          <w:rFonts w:eastAsia="宋体" w:cs="Times New Roman"/>
          <w:sz w:val="24"/>
          <w:szCs w:val="24"/>
        </w:rPr>
        <w:t>。得分越高，表征中小微企业发展形势越好，其中指标大于</w:t>
      </w:r>
      <w:r>
        <w:rPr>
          <w:rFonts w:eastAsia="宋体" w:cs="Times New Roman"/>
          <w:sz w:val="24"/>
          <w:szCs w:val="24"/>
        </w:rPr>
        <w:t>100</w:t>
      </w:r>
      <w:r>
        <w:rPr>
          <w:rFonts w:eastAsia="宋体" w:cs="Times New Roman"/>
          <w:sz w:val="24"/>
          <w:szCs w:val="24"/>
        </w:rPr>
        <w:t>则表示企业活力好于基期，指标小于</w:t>
      </w:r>
      <w:r>
        <w:rPr>
          <w:rFonts w:eastAsia="宋体" w:cs="Times New Roman"/>
          <w:sz w:val="24"/>
          <w:szCs w:val="24"/>
        </w:rPr>
        <w:t>100</w:t>
      </w:r>
      <w:r>
        <w:rPr>
          <w:rFonts w:eastAsia="宋体" w:cs="Times New Roman"/>
          <w:sz w:val="24"/>
          <w:szCs w:val="24"/>
        </w:rPr>
        <w:t>则表示企业活力弱于基期。</w:t>
      </w:r>
    </w:p>
    <w:p w14:paraId="01EE04D2" w14:textId="77777777" w:rsidR="004651C7" w:rsidRDefault="00BF798C">
      <w:pPr>
        <w:pStyle w:val="3"/>
        <w:spacing w:before="192" w:after="240"/>
        <w:ind w:firstLine="480"/>
      </w:pPr>
      <w:bookmarkStart w:id="42" w:name="_Toc92383465"/>
      <w:bookmarkStart w:id="43" w:name="_Toc93925989"/>
      <w:r>
        <w:t>（</w:t>
      </w:r>
      <w:r>
        <w:rPr>
          <w:rFonts w:hint="eastAsia"/>
        </w:rPr>
        <w:t>一</w:t>
      </w:r>
      <w:r>
        <w:t>）总体来看，中小微企业</w:t>
      </w:r>
      <w:r>
        <w:rPr>
          <w:rFonts w:hint="eastAsia"/>
        </w:rPr>
        <w:t>发展</w:t>
      </w:r>
      <w:r>
        <w:t>指数稳步回升，</w:t>
      </w:r>
      <w:r>
        <w:rPr>
          <w:rFonts w:hint="eastAsia"/>
        </w:rPr>
        <w:t>但近期略有所回落</w:t>
      </w:r>
      <w:bookmarkEnd w:id="42"/>
      <w:bookmarkEnd w:id="43"/>
    </w:p>
    <w:p w14:paraId="233BAA2F" w14:textId="77777777" w:rsidR="004651C7" w:rsidRDefault="00BF798C">
      <w:pPr>
        <w:spacing w:line="360" w:lineRule="auto"/>
        <w:ind w:firstLine="480"/>
        <w:rPr>
          <w:rFonts w:eastAsia="宋体" w:cs="Times New Roman"/>
          <w:sz w:val="24"/>
          <w:szCs w:val="24"/>
        </w:rPr>
      </w:pPr>
      <w:r>
        <w:rPr>
          <w:rFonts w:eastAsia="宋体" w:cs="Times New Roman"/>
          <w:sz w:val="24"/>
          <w:szCs w:val="24"/>
        </w:rPr>
        <w:t>从总体走势看（图</w:t>
      </w:r>
      <w:r>
        <w:rPr>
          <w:rFonts w:eastAsia="宋体" w:cs="Times New Roman" w:hint="eastAsia"/>
          <w:sz w:val="24"/>
          <w:szCs w:val="24"/>
        </w:rPr>
        <w:t>4-</w:t>
      </w:r>
      <w:r>
        <w:rPr>
          <w:rFonts w:eastAsia="宋体" w:cs="Times New Roman"/>
          <w:sz w:val="24"/>
          <w:szCs w:val="24"/>
        </w:rPr>
        <w:t>1</w:t>
      </w:r>
      <w:r>
        <w:rPr>
          <w:rFonts w:eastAsia="宋体" w:cs="Times New Roman"/>
          <w:sz w:val="24"/>
          <w:szCs w:val="24"/>
        </w:rPr>
        <w:t>），</w:t>
      </w:r>
      <w:r>
        <w:rPr>
          <w:rFonts w:eastAsia="宋体" w:cs="Times New Roman"/>
          <w:sz w:val="24"/>
          <w:szCs w:val="24"/>
        </w:rPr>
        <w:t>2018</w:t>
      </w:r>
      <w:r>
        <w:rPr>
          <w:rFonts w:eastAsia="宋体" w:cs="Times New Roman"/>
          <w:sz w:val="24"/>
          <w:szCs w:val="24"/>
        </w:rPr>
        <w:t>年以来</w:t>
      </w:r>
      <w:r>
        <w:rPr>
          <w:rFonts w:eastAsia="宋体" w:cs="Times New Roman" w:hint="eastAsia"/>
          <w:sz w:val="24"/>
          <w:szCs w:val="24"/>
        </w:rPr>
        <w:t>中小微企业</w:t>
      </w:r>
      <w:r>
        <w:rPr>
          <w:rFonts w:eastAsia="宋体" w:cs="Times New Roman"/>
          <w:sz w:val="24"/>
          <w:szCs w:val="24"/>
        </w:rPr>
        <w:t>发展指数整体稳步上升。</w:t>
      </w:r>
      <w:r>
        <w:rPr>
          <w:rFonts w:eastAsia="宋体" w:cs="Times New Roman"/>
          <w:sz w:val="24"/>
          <w:szCs w:val="24"/>
        </w:rPr>
        <w:t>2018</w:t>
      </w:r>
      <w:r>
        <w:rPr>
          <w:rFonts w:eastAsia="宋体" w:cs="Times New Roman"/>
          <w:sz w:val="24"/>
          <w:szCs w:val="24"/>
        </w:rPr>
        <w:t>年</w:t>
      </w:r>
      <w:r>
        <w:rPr>
          <w:rFonts w:eastAsia="宋体" w:cs="Times New Roman"/>
          <w:sz w:val="24"/>
          <w:szCs w:val="24"/>
        </w:rPr>
        <w:t>-2021</w:t>
      </w:r>
      <w:r>
        <w:rPr>
          <w:rFonts w:eastAsia="宋体" w:cs="Times New Roman"/>
          <w:sz w:val="24"/>
          <w:szCs w:val="24"/>
        </w:rPr>
        <w:t>年</w:t>
      </w:r>
      <w:r>
        <w:rPr>
          <w:rFonts w:eastAsia="宋体" w:cs="Times New Roman"/>
          <w:sz w:val="24"/>
          <w:szCs w:val="24"/>
        </w:rPr>
        <w:t>9</w:t>
      </w:r>
      <w:r>
        <w:rPr>
          <w:rFonts w:eastAsia="宋体" w:cs="Times New Roman"/>
          <w:sz w:val="24"/>
          <w:szCs w:val="24"/>
        </w:rPr>
        <w:t>月，全国</w:t>
      </w:r>
      <w:r>
        <w:rPr>
          <w:rFonts w:eastAsia="宋体" w:cs="Times New Roman" w:hint="eastAsia"/>
          <w:sz w:val="24"/>
          <w:szCs w:val="24"/>
        </w:rPr>
        <w:t>中小微企业</w:t>
      </w:r>
      <w:r>
        <w:rPr>
          <w:rFonts w:eastAsia="宋体" w:cs="Times New Roman"/>
          <w:sz w:val="24"/>
          <w:szCs w:val="24"/>
        </w:rPr>
        <w:t>发展指数年均得分为</w:t>
      </w:r>
      <w:r>
        <w:rPr>
          <w:rFonts w:eastAsia="宋体" w:cs="Times New Roman"/>
          <w:sz w:val="24"/>
          <w:szCs w:val="24"/>
        </w:rPr>
        <w:t>99.53</w:t>
      </w:r>
      <w:r>
        <w:rPr>
          <w:rFonts w:eastAsia="宋体" w:cs="Times New Roman"/>
          <w:sz w:val="24"/>
          <w:szCs w:val="24"/>
        </w:rPr>
        <w:t>、</w:t>
      </w:r>
      <w:r>
        <w:rPr>
          <w:rFonts w:eastAsia="宋体" w:cs="Times New Roman"/>
          <w:sz w:val="24"/>
          <w:szCs w:val="24"/>
        </w:rPr>
        <w:t>100.20</w:t>
      </w:r>
      <w:r>
        <w:rPr>
          <w:rFonts w:eastAsia="宋体" w:cs="Times New Roman"/>
          <w:sz w:val="24"/>
          <w:szCs w:val="24"/>
        </w:rPr>
        <w:t>、</w:t>
      </w:r>
      <w:r>
        <w:rPr>
          <w:rFonts w:eastAsia="宋体" w:cs="Times New Roman"/>
          <w:sz w:val="24"/>
          <w:szCs w:val="24"/>
        </w:rPr>
        <w:t>98.25</w:t>
      </w:r>
      <w:r>
        <w:rPr>
          <w:rFonts w:eastAsia="宋体" w:cs="Times New Roman"/>
          <w:sz w:val="24"/>
          <w:szCs w:val="24"/>
        </w:rPr>
        <w:t>和</w:t>
      </w:r>
      <w:r>
        <w:rPr>
          <w:rFonts w:eastAsia="宋体" w:cs="Times New Roman"/>
          <w:sz w:val="24"/>
          <w:szCs w:val="24"/>
        </w:rPr>
        <w:t>106.75</w:t>
      </w:r>
      <w:r>
        <w:rPr>
          <w:rFonts w:eastAsia="宋体" w:cs="Times New Roman"/>
          <w:sz w:val="24"/>
          <w:szCs w:val="24"/>
        </w:rPr>
        <w:t>，中小微企业发展环境整体向好，发展水平稳中有进。具体来看，</w:t>
      </w:r>
      <w:r>
        <w:rPr>
          <w:rFonts w:eastAsia="宋体" w:cs="Times New Roman"/>
          <w:sz w:val="24"/>
          <w:szCs w:val="24"/>
        </w:rPr>
        <w:t>2018</w:t>
      </w:r>
      <w:r>
        <w:rPr>
          <w:rFonts w:eastAsia="宋体" w:cs="Times New Roman"/>
          <w:sz w:val="24"/>
          <w:szCs w:val="24"/>
        </w:rPr>
        <w:t>年</w:t>
      </w:r>
      <w:r>
        <w:rPr>
          <w:rFonts w:eastAsia="宋体" w:cs="Times New Roman"/>
          <w:sz w:val="24"/>
          <w:szCs w:val="24"/>
        </w:rPr>
        <w:t>1</w:t>
      </w:r>
      <w:r>
        <w:rPr>
          <w:rFonts w:eastAsia="宋体" w:cs="Times New Roman"/>
          <w:sz w:val="24"/>
          <w:szCs w:val="24"/>
        </w:rPr>
        <w:t>月至</w:t>
      </w:r>
      <w:r>
        <w:rPr>
          <w:rFonts w:eastAsia="宋体" w:cs="Times New Roman"/>
          <w:sz w:val="24"/>
          <w:szCs w:val="24"/>
        </w:rPr>
        <w:t>2019</w:t>
      </w:r>
      <w:r>
        <w:rPr>
          <w:rFonts w:eastAsia="宋体" w:cs="Times New Roman"/>
          <w:sz w:val="24"/>
          <w:szCs w:val="24"/>
        </w:rPr>
        <w:t>年</w:t>
      </w:r>
      <w:r>
        <w:rPr>
          <w:rFonts w:eastAsia="宋体" w:cs="Times New Roman"/>
          <w:sz w:val="24"/>
          <w:szCs w:val="24"/>
        </w:rPr>
        <w:t>12</w:t>
      </w:r>
      <w:r>
        <w:rPr>
          <w:rFonts w:eastAsia="宋体" w:cs="Times New Roman"/>
          <w:sz w:val="24"/>
          <w:szCs w:val="24"/>
        </w:rPr>
        <w:t>月，中小微企业发展指数总体平稳发展。</w:t>
      </w:r>
      <w:r>
        <w:rPr>
          <w:rFonts w:eastAsia="宋体" w:cs="Times New Roman"/>
          <w:sz w:val="24"/>
          <w:szCs w:val="24"/>
        </w:rPr>
        <w:t>2020</w:t>
      </w:r>
      <w:r>
        <w:rPr>
          <w:rFonts w:eastAsia="宋体" w:cs="Times New Roman"/>
          <w:sz w:val="24"/>
          <w:szCs w:val="24"/>
        </w:rPr>
        <w:t>年初新冠肺炎疫情席卷全国，指数出现明显跌幅，</w:t>
      </w:r>
      <w:r>
        <w:rPr>
          <w:rFonts w:eastAsia="宋体" w:cs="Times New Roman"/>
          <w:sz w:val="24"/>
          <w:szCs w:val="24"/>
        </w:rPr>
        <w:t>2020</w:t>
      </w:r>
      <w:r>
        <w:rPr>
          <w:rFonts w:eastAsia="宋体" w:cs="Times New Roman"/>
          <w:sz w:val="24"/>
          <w:szCs w:val="24"/>
        </w:rPr>
        <w:t>年</w:t>
      </w:r>
      <w:r>
        <w:rPr>
          <w:rFonts w:eastAsia="宋体" w:cs="Times New Roman"/>
          <w:sz w:val="24"/>
          <w:szCs w:val="24"/>
        </w:rPr>
        <w:t>1-6</w:t>
      </w:r>
      <w:r>
        <w:rPr>
          <w:rFonts w:eastAsia="宋体" w:cs="Times New Roman"/>
          <w:sz w:val="24"/>
          <w:szCs w:val="24"/>
        </w:rPr>
        <w:t>月得分均低于</w:t>
      </w:r>
      <w:r>
        <w:rPr>
          <w:rFonts w:eastAsia="宋体" w:cs="Times New Roman"/>
          <w:sz w:val="24"/>
          <w:szCs w:val="24"/>
        </w:rPr>
        <w:t>100</w:t>
      </w:r>
      <w:r>
        <w:rPr>
          <w:rFonts w:eastAsia="宋体" w:cs="Times New Roman"/>
          <w:sz w:val="24"/>
          <w:szCs w:val="24"/>
        </w:rPr>
        <w:t>，其中</w:t>
      </w:r>
      <w:r>
        <w:rPr>
          <w:rFonts w:eastAsia="宋体" w:cs="Times New Roman"/>
          <w:sz w:val="24"/>
          <w:szCs w:val="24"/>
        </w:rPr>
        <w:t>2</w:t>
      </w:r>
      <w:r>
        <w:rPr>
          <w:rFonts w:eastAsia="宋体" w:cs="Times New Roman"/>
          <w:sz w:val="24"/>
          <w:szCs w:val="24"/>
        </w:rPr>
        <w:t>月得分仅</w:t>
      </w:r>
      <w:r>
        <w:rPr>
          <w:rFonts w:eastAsia="宋体" w:cs="Times New Roman"/>
          <w:sz w:val="24"/>
          <w:szCs w:val="24"/>
        </w:rPr>
        <w:t>89.11</w:t>
      </w:r>
      <w:r>
        <w:rPr>
          <w:rFonts w:eastAsia="宋体" w:cs="Times New Roman"/>
          <w:sz w:val="24"/>
          <w:szCs w:val="24"/>
        </w:rPr>
        <w:t>，为历年来</w:t>
      </w:r>
      <w:r>
        <w:rPr>
          <w:rFonts w:eastAsia="宋体" w:cs="Times New Roman"/>
          <w:sz w:val="24"/>
          <w:szCs w:val="24"/>
        </w:rPr>
        <w:lastRenderedPageBreak/>
        <w:t>最低点。其后随着我国疫情逐步受控，复产复工稳步推进，中小微企业活力也逐步恢复，</w:t>
      </w:r>
      <w:r>
        <w:rPr>
          <w:rFonts w:eastAsia="宋体" w:cs="Times New Roman" w:hint="eastAsia"/>
          <w:sz w:val="24"/>
          <w:szCs w:val="24"/>
        </w:rPr>
        <w:t>当年</w:t>
      </w:r>
      <w:r>
        <w:rPr>
          <w:rFonts w:eastAsia="宋体" w:cs="Times New Roman"/>
          <w:sz w:val="24"/>
          <w:szCs w:val="24"/>
        </w:rPr>
        <w:t>7</w:t>
      </w:r>
      <w:r>
        <w:rPr>
          <w:rFonts w:eastAsia="宋体" w:cs="Times New Roman"/>
          <w:sz w:val="24"/>
          <w:szCs w:val="24"/>
        </w:rPr>
        <w:t>月指数再度站上</w:t>
      </w:r>
      <w:r>
        <w:rPr>
          <w:rFonts w:eastAsia="宋体" w:cs="Times New Roman"/>
          <w:sz w:val="24"/>
          <w:szCs w:val="24"/>
        </w:rPr>
        <w:t>100</w:t>
      </w:r>
      <w:r>
        <w:rPr>
          <w:rFonts w:eastAsia="宋体" w:cs="Times New Roman"/>
          <w:sz w:val="24"/>
          <w:szCs w:val="24"/>
        </w:rPr>
        <w:t>分以上，达</w:t>
      </w:r>
      <w:r>
        <w:rPr>
          <w:rFonts w:eastAsia="宋体" w:cs="Times New Roman"/>
          <w:sz w:val="24"/>
          <w:szCs w:val="24"/>
        </w:rPr>
        <w:t>104.84</w:t>
      </w:r>
      <w:r>
        <w:rPr>
          <w:rFonts w:eastAsia="宋体" w:cs="Times New Roman"/>
          <w:sz w:val="24"/>
          <w:szCs w:val="24"/>
        </w:rPr>
        <w:t>。</w:t>
      </w:r>
      <w:r>
        <w:rPr>
          <w:rFonts w:eastAsia="宋体" w:cs="Times New Roman" w:hint="eastAsia"/>
          <w:sz w:val="24"/>
          <w:szCs w:val="24"/>
        </w:rPr>
        <w:t>2021</w:t>
      </w:r>
      <w:r>
        <w:rPr>
          <w:rFonts w:eastAsia="宋体" w:cs="Times New Roman"/>
          <w:sz w:val="24"/>
          <w:szCs w:val="24"/>
        </w:rPr>
        <w:t>年以来，中小微企业发展稳步向好，</w:t>
      </w:r>
      <w:r>
        <w:rPr>
          <w:rFonts w:eastAsia="宋体" w:cs="Times New Roman"/>
          <w:sz w:val="24"/>
          <w:szCs w:val="24"/>
        </w:rPr>
        <w:t>4</w:t>
      </w:r>
      <w:r>
        <w:rPr>
          <w:rFonts w:eastAsia="宋体" w:cs="Times New Roman"/>
          <w:sz w:val="24"/>
          <w:szCs w:val="24"/>
        </w:rPr>
        <w:t>月指数达到近年来最高点</w:t>
      </w:r>
      <w:r>
        <w:rPr>
          <w:rFonts w:eastAsia="宋体" w:cs="Times New Roman"/>
          <w:sz w:val="24"/>
          <w:szCs w:val="24"/>
        </w:rPr>
        <w:t>111.13</w:t>
      </w:r>
      <w:r>
        <w:rPr>
          <w:rFonts w:eastAsia="宋体" w:cs="Times New Roman"/>
          <w:sz w:val="24"/>
          <w:szCs w:val="24"/>
        </w:rPr>
        <w:t>，但三季度指数出现下滑态势，</w:t>
      </w:r>
      <w:r>
        <w:rPr>
          <w:rFonts w:eastAsia="宋体" w:cs="Times New Roman"/>
          <w:sz w:val="24"/>
          <w:szCs w:val="24"/>
        </w:rPr>
        <w:t>9</w:t>
      </w:r>
      <w:r>
        <w:rPr>
          <w:rFonts w:eastAsia="宋体" w:cs="Times New Roman"/>
          <w:sz w:val="24"/>
          <w:szCs w:val="24"/>
        </w:rPr>
        <w:t>月回落至</w:t>
      </w:r>
      <w:r>
        <w:rPr>
          <w:rFonts w:eastAsia="宋体" w:cs="Times New Roman"/>
          <w:sz w:val="24"/>
          <w:szCs w:val="24"/>
        </w:rPr>
        <w:t>108.68</w:t>
      </w:r>
      <w:r>
        <w:rPr>
          <w:rFonts w:eastAsia="宋体" w:cs="Times New Roman"/>
          <w:sz w:val="24"/>
          <w:szCs w:val="24"/>
        </w:rPr>
        <w:t>。</w:t>
      </w:r>
    </w:p>
    <w:p w14:paraId="42FC81E7" w14:textId="77777777" w:rsidR="004651C7" w:rsidRDefault="00BF798C" w:rsidP="00FF5AB5">
      <w:pPr>
        <w:pStyle w:val="affd"/>
      </w:pPr>
      <w:r>
        <w:rPr>
          <w:noProof/>
        </w:rPr>
        <w:drawing>
          <wp:inline distT="0" distB="0" distL="114300" distR="114300" wp14:anchorId="0FFF16E4" wp14:editId="481DD3B0">
            <wp:extent cx="5043170" cy="2781300"/>
            <wp:effectExtent l="0" t="0" r="5080" b="0"/>
            <wp:docPr id="11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C104791" w14:textId="77777777" w:rsidR="004651C7" w:rsidRDefault="00BF798C">
      <w:pPr>
        <w:pStyle w:val="affc"/>
        <w:rPr>
          <w:lang w:val="zh-CN"/>
        </w:rPr>
      </w:pPr>
      <w:r>
        <w:rPr>
          <w:rFonts w:hint="eastAsia"/>
          <w:lang w:val="zh-CN"/>
        </w:rPr>
        <w:t>图</w:t>
      </w:r>
      <w:r>
        <w:rPr>
          <w:rFonts w:hint="eastAsia"/>
          <w:lang w:val="zh-CN"/>
        </w:rPr>
        <w:t>4-1</w:t>
      </w:r>
      <w:r>
        <w:rPr>
          <w:lang w:val="zh-CN"/>
        </w:rPr>
        <w:t xml:space="preserve">  </w:t>
      </w:r>
      <w:r>
        <w:rPr>
          <w:rFonts w:hint="eastAsia"/>
          <w:lang w:val="zh-CN"/>
        </w:rPr>
        <w:t>2018</w:t>
      </w:r>
      <w:r>
        <w:rPr>
          <w:rFonts w:hint="eastAsia"/>
          <w:lang w:val="zh-CN"/>
        </w:rPr>
        <w:t>年</w:t>
      </w:r>
      <w:r>
        <w:rPr>
          <w:rFonts w:hint="eastAsia"/>
          <w:lang w:val="zh-CN"/>
        </w:rPr>
        <w:t>-2021</w:t>
      </w:r>
      <w:r>
        <w:rPr>
          <w:rFonts w:hint="eastAsia"/>
          <w:lang w:val="zh-CN"/>
        </w:rPr>
        <w:t>年</w:t>
      </w:r>
      <w:r>
        <w:rPr>
          <w:rFonts w:hint="eastAsia"/>
          <w:lang w:val="zh-CN"/>
        </w:rPr>
        <w:t>9</w:t>
      </w:r>
      <w:r>
        <w:rPr>
          <w:rFonts w:hint="eastAsia"/>
          <w:lang w:val="zh-CN"/>
        </w:rPr>
        <w:t>月中小微企业发展指数</w:t>
      </w:r>
    </w:p>
    <w:p w14:paraId="47967EE9" w14:textId="77777777" w:rsidR="004651C7" w:rsidRDefault="004651C7">
      <w:pPr>
        <w:pStyle w:val="afffc"/>
      </w:pPr>
    </w:p>
    <w:p w14:paraId="738F8696" w14:textId="77777777" w:rsidR="004651C7" w:rsidRDefault="00BF798C">
      <w:pPr>
        <w:pStyle w:val="3"/>
        <w:spacing w:before="192" w:after="240"/>
        <w:ind w:firstLine="480"/>
      </w:pPr>
      <w:bookmarkStart w:id="44" w:name="_Toc92383466"/>
      <w:bookmarkStart w:id="45" w:name="_Toc93925990"/>
      <w:r>
        <w:t>（</w:t>
      </w:r>
      <w:r>
        <w:rPr>
          <w:rFonts w:hint="eastAsia"/>
        </w:rPr>
        <w:t>二</w:t>
      </w:r>
      <w:r>
        <w:t>）分领域看，政策驱动持续发力，企业状态稳步提升，企业信心逐步回暖</w:t>
      </w:r>
      <w:bookmarkEnd w:id="44"/>
      <w:bookmarkEnd w:id="45"/>
    </w:p>
    <w:p w14:paraId="642B0F71" w14:textId="77777777" w:rsidR="004651C7" w:rsidRDefault="00BF798C">
      <w:pPr>
        <w:spacing w:line="360" w:lineRule="auto"/>
        <w:ind w:firstLine="480"/>
        <w:rPr>
          <w:rFonts w:eastAsia="宋体" w:cs="Times New Roman"/>
          <w:sz w:val="24"/>
          <w:szCs w:val="24"/>
        </w:rPr>
      </w:pPr>
      <w:r>
        <w:rPr>
          <w:rFonts w:eastAsia="宋体" w:cs="Times New Roman"/>
          <w:sz w:val="24"/>
          <w:szCs w:val="24"/>
        </w:rPr>
        <w:t>一是政策和资金支持助力中小微企业发展成效明显。中小微企业发展指数三个一级维度中，驱动力（</w:t>
      </w:r>
      <w:r>
        <w:rPr>
          <w:rFonts w:eastAsia="宋体" w:cs="Times New Roman"/>
          <w:sz w:val="24"/>
          <w:szCs w:val="24"/>
        </w:rPr>
        <w:t>D</w:t>
      </w:r>
      <w:r>
        <w:rPr>
          <w:rFonts w:eastAsia="宋体" w:cs="Times New Roman"/>
          <w:sz w:val="24"/>
          <w:szCs w:val="24"/>
        </w:rPr>
        <w:t>）包含政策力度、资金支持和企业营商环境三个二级指标。近年来，我国对中小微企业发展的支持力度不断提升，中小微企业的发展环境不断优化，驱动力指数平稳快速增长（图</w:t>
      </w:r>
      <w:r>
        <w:rPr>
          <w:rFonts w:eastAsia="宋体" w:cs="Times New Roman" w:hint="eastAsia"/>
          <w:sz w:val="24"/>
          <w:szCs w:val="24"/>
        </w:rPr>
        <w:t>4-2</w:t>
      </w:r>
      <w:r>
        <w:rPr>
          <w:rFonts w:eastAsia="宋体" w:cs="Times New Roman"/>
          <w:sz w:val="24"/>
          <w:szCs w:val="24"/>
        </w:rPr>
        <w:t>），</w:t>
      </w:r>
      <w:r>
        <w:rPr>
          <w:rFonts w:eastAsia="宋体" w:cs="Times New Roman"/>
          <w:sz w:val="24"/>
          <w:szCs w:val="24"/>
        </w:rPr>
        <w:t>2021</w:t>
      </w:r>
      <w:r>
        <w:rPr>
          <w:rFonts w:eastAsia="宋体" w:cs="Times New Roman"/>
          <w:sz w:val="24"/>
          <w:szCs w:val="24"/>
        </w:rPr>
        <w:t>年</w:t>
      </w:r>
      <w:r>
        <w:rPr>
          <w:rFonts w:eastAsia="宋体" w:cs="Times New Roman"/>
          <w:sz w:val="24"/>
          <w:szCs w:val="24"/>
        </w:rPr>
        <w:t>9</w:t>
      </w:r>
      <w:r>
        <w:rPr>
          <w:rFonts w:eastAsia="宋体" w:cs="Times New Roman"/>
          <w:sz w:val="24"/>
          <w:szCs w:val="24"/>
        </w:rPr>
        <w:t>月驱动力指数得分达</w:t>
      </w:r>
      <w:r>
        <w:rPr>
          <w:rFonts w:eastAsia="宋体" w:cs="Times New Roman"/>
          <w:sz w:val="24"/>
          <w:szCs w:val="24"/>
        </w:rPr>
        <w:t>129.02</w:t>
      </w:r>
      <w:r>
        <w:rPr>
          <w:rFonts w:eastAsia="宋体" w:cs="Times New Roman"/>
          <w:sz w:val="24"/>
          <w:szCs w:val="24"/>
        </w:rPr>
        <w:t>，创</w:t>
      </w:r>
      <w:r>
        <w:rPr>
          <w:rFonts w:eastAsia="宋体" w:cs="Times New Roman"/>
          <w:sz w:val="24"/>
          <w:szCs w:val="24"/>
        </w:rPr>
        <w:t>2018</w:t>
      </w:r>
      <w:r>
        <w:rPr>
          <w:rFonts w:eastAsia="宋体" w:cs="Times New Roman"/>
          <w:sz w:val="24"/>
          <w:szCs w:val="24"/>
        </w:rPr>
        <w:t>年以来最高指数得分。从二级指标看，得益于促进中小微企业政策相关条例发布和金融机构对中小微企业普惠金融支持，</w:t>
      </w:r>
      <w:r>
        <w:rPr>
          <w:rFonts w:eastAsia="宋体" w:cs="Times New Roman"/>
          <w:sz w:val="24"/>
          <w:szCs w:val="24"/>
        </w:rPr>
        <w:t>2021</w:t>
      </w:r>
      <w:r>
        <w:rPr>
          <w:rFonts w:eastAsia="宋体" w:cs="Times New Roman"/>
          <w:sz w:val="24"/>
          <w:szCs w:val="24"/>
        </w:rPr>
        <w:t>年</w:t>
      </w:r>
      <w:r>
        <w:rPr>
          <w:rFonts w:eastAsia="宋体" w:cs="Times New Roman"/>
          <w:sz w:val="24"/>
          <w:szCs w:val="24"/>
        </w:rPr>
        <w:t>9</w:t>
      </w:r>
      <w:r>
        <w:rPr>
          <w:rFonts w:eastAsia="宋体" w:cs="Times New Roman"/>
          <w:sz w:val="24"/>
          <w:szCs w:val="24"/>
        </w:rPr>
        <w:t>月政策力度、资金支持指标值为</w:t>
      </w:r>
      <w:r>
        <w:rPr>
          <w:rFonts w:eastAsia="宋体" w:cs="Times New Roman"/>
          <w:sz w:val="24"/>
          <w:szCs w:val="24"/>
        </w:rPr>
        <w:t>134.68</w:t>
      </w:r>
      <w:r>
        <w:rPr>
          <w:rFonts w:eastAsia="宋体" w:cs="Times New Roman"/>
          <w:sz w:val="24"/>
          <w:szCs w:val="24"/>
        </w:rPr>
        <w:t>、</w:t>
      </w:r>
      <w:r>
        <w:rPr>
          <w:rFonts w:eastAsia="宋体" w:cs="Times New Roman"/>
          <w:sz w:val="24"/>
          <w:szCs w:val="24"/>
        </w:rPr>
        <w:t>151.24</w:t>
      </w:r>
      <w:r>
        <w:rPr>
          <w:rFonts w:eastAsia="宋体" w:cs="Times New Roman"/>
          <w:sz w:val="24"/>
          <w:szCs w:val="24"/>
        </w:rPr>
        <w:t>，年均增速分别为</w:t>
      </w:r>
      <w:r>
        <w:rPr>
          <w:rFonts w:eastAsia="宋体" w:cs="Times New Roman"/>
          <w:sz w:val="24"/>
          <w:szCs w:val="24"/>
        </w:rPr>
        <w:t>8.26%</w:t>
      </w:r>
      <w:r>
        <w:rPr>
          <w:rFonts w:eastAsia="宋体" w:cs="Times New Roman"/>
          <w:sz w:val="24"/>
          <w:szCs w:val="24"/>
        </w:rPr>
        <w:t>、</w:t>
      </w:r>
      <w:r>
        <w:rPr>
          <w:rFonts w:eastAsia="宋体" w:cs="Times New Roman"/>
          <w:sz w:val="24"/>
          <w:szCs w:val="24"/>
        </w:rPr>
        <w:t>11.67%</w:t>
      </w:r>
      <w:r>
        <w:rPr>
          <w:rFonts w:eastAsia="宋体" w:cs="Times New Roman"/>
          <w:sz w:val="24"/>
          <w:szCs w:val="24"/>
        </w:rPr>
        <w:t>，带动了驱动力指数的高速增长。但受新冠疫情、外部竞争压力增大等不利因素影响，营商环境得分</w:t>
      </w:r>
      <w:r>
        <w:rPr>
          <w:rFonts w:eastAsia="宋体" w:cs="Times New Roman"/>
          <w:sz w:val="24"/>
          <w:szCs w:val="24"/>
        </w:rPr>
        <w:t>90.70</w:t>
      </w:r>
      <w:r>
        <w:rPr>
          <w:rFonts w:eastAsia="宋体" w:cs="Times New Roman"/>
          <w:sz w:val="24"/>
          <w:szCs w:val="24"/>
        </w:rPr>
        <w:t>，较</w:t>
      </w:r>
      <w:r>
        <w:rPr>
          <w:rFonts w:eastAsia="宋体" w:cs="Times New Roman"/>
          <w:sz w:val="24"/>
          <w:szCs w:val="24"/>
        </w:rPr>
        <w:t>2020</w:t>
      </w:r>
      <w:r>
        <w:rPr>
          <w:rFonts w:eastAsia="宋体" w:cs="Times New Roman"/>
          <w:sz w:val="24"/>
          <w:szCs w:val="24"/>
        </w:rPr>
        <w:t>年</w:t>
      </w:r>
      <w:r>
        <w:rPr>
          <w:rFonts w:eastAsia="宋体" w:cs="Times New Roman"/>
          <w:sz w:val="24"/>
          <w:szCs w:val="24"/>
        </w:rPr>
        <w:t>3</w:t>
      </w:r>
      <w:r>
        <w:rPr>
          <w:rFonts w:eastAsia="宋体" w:cs="Times New Roman"/>
          <w:sz w:val="24"/>
          <w:szCs w:val="24"/>
        </w:rPr>
        <w:t>月最低值</w:t>
      </w:r>
      <w:r>
        <w:rPr>
          <w:rFonts w:eastAsia="宋体" w:cs="Times New Roman"/>
          <w:sz w:val="24"/>
          <w:szCs w:val="24"/>
        </w:rPr>
        <w:t>63.67</w:t>
      </w:r>
      <w:r>
        <w:rPr>
          <w:rFonts w:eastAsia="宋体" w:cs="Times New Roman"/>
          <w:sz w:val="24"/>
          <w:szCs w:val="24"/>
        </w:rPr>
        <w:t>有所回升，但较</w:t>
      </w:r>
      <w:r>
        <w:rPr>
          <w:rFonts w:eastAsia="宋体" w:cs="Times New Roman"/>
          <w:sz w:val="24"/>
          <w:szCs w:val="24"/>
        </w:rPr>
        <w:t>2018</w:t>
      </w:r>
      <w:r>
        <w:rPr>
          <w:rFonts w:eastAsia="宋体" w:cs="Times New Roman"/>
          <w:sz w:val="24"/>
          <w:szCs w:val="24"/>
        </w:rPr>
        <w:t>年基期</w:t>
      </w:r>
      <w:r>
        <w:rPr>
          <w:rFonts w:eastAsia="宋体" w:cs="Times New Roman"/>
          <w:sz w:val="24"/>
          <w:szCs w:val="24"/>
        </w:rPr>
        <w:t>100</w:t>
      </w:r>
      <w:r>
        <w:rPr>
          <w:rFonts w:eastAsia="宋体" w:cs="Times New Roman"/>
          <w:sz w:val="24"/>
          <w:szCs w:val="24"/>
        </w:rPr>
        <w:t>仍下跌接近</w:t>
      </w:r>
      <w:r>
        <w:rPr>
          <w:rFonts w:eastAsia="宋体" w:cs="Times New Roman"/>
          <w:sz w:val="24"/>
          <w:szCs w:val="24"/>
        </w:rPr>
        <w:t>10%</w:t>
      </w:r>
      <w:r>
        <w:rPr>
          <w:rFonts w:eastAsia="宋体" w:cs="Times New Roman"/>
          <w:sz w:val="24"/>
          <w:szCs w:val="24"/>
        </w:rPr>
        <w:t>（图</w:t>
      </w:r>
      <w:r>
        <w:rPr>
          <w:rFonts w:eastAsia="宋体" w:cs="Times New Roman" w:hint="eastAsia"/>
          <w:sz w:val="24"/>
          <w:szCs w:val="24"/>
        </w:rPr>
        <w:t>4-3</w:t>
      </w:r>
      <w:r>
        <w:rPr>
          <w:rFonts w:eastAsia="宋体" w:cs="Times New Roman"/>
          <w:sz w:val="24"/>
          <w:szCs w:val="24"/>
        </w:rPr>
        <w:t>）。</w:t>
      </w:r>
    </w:p>
    <w:p w14:paraId="62FC5211" w14:textId="77777777" w:rsidR="004651C7" w:rsidRDefault="00BF798C" w:rsidP="00FF5AB5">
      <w:pPr>
        <w:pStyle w:val="affd"/>
      </w:pPr>
      <w:r>
        <w:rPr>
          <w:noProof/>
        </w:rPr>
        <w:lastRenderedPageBreak/>
        <w:drawing>
          <wp:inline distT="0" distB="0" distL="114300" distR="114300" wp14:anchorId="3B4EDCE2" wp14:editId="5B7C8AB0">
            <wp:extent cx="4559300" cy="2546350"/>
            <wp:effectExtent l="0" t="0" r="12700" b="6350"/>
            <wp:docPr id="119" name="图表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4E54539" w14:textId="77777777" w:rsidR="004651C7" w:rsidRDefault="00BF798C">
      <w:pPr>
        <w:pStyle w:val="affc"/>
        <w:rPr>
          <w:lang w:val="zh-CN"/>
        </w:rPr>
      </w:pPr>
      <w:r>
        <w:rPr>
          <w:rFonts w:hint="eastAsia"/>
          <w:lang w:val="zh-CN"/>
        </w:rPr>
        <w:t>图</w:t>
      </w:r>
      <w:r>
        <w:rPr>
          <w:rFonts w:hint="eastAsia"/>
          <w:lang w:val="zh-CN"/>
        </w:rPr>
        <w:t>4-2</w:t>
      </w:r>
      <w:r>
        <w:rPr>
          <w:lang w:val="zh-CN"/>
        </w:rPr>
        <w:t xml:space="preserve">  </w:t>
      </w:r>
      <w:r>
        <w:rPr>
          <w:rFonts w:hint="eastAsia"/>
          <w:lang w:val="zh-CN"/>
        </w:rPr>
        <w:t>一级维度“驱动力指数”变化情况</w:t>
      </w:r>
    </w:p>
    <w:p w14:paraId="6A9D5686" w14:textId="77777777" w:rsidR="004651C7" w:rsidRDefault="00BF798C" w:rsidP="00FF5AB5">
      <w:pPr>
        <w:pStyle w:val="affd"/>
        <w:rPr>
          <w:color w:val="000000"/>
          <w:lang w:val="zh-CN"/>
        </w:rPr>
      </w:pPr>
      <w:r>
        <w:rPr>
          <w:noProof/>
        </w:rPr>
        <w:drawing>
          <wp:inline distT="0" distB="0" distL="114300" distR="114300" wp14:anchorId="53E171CE" wp14:editId="0AD7CCF2">
            <wp:extent cx="5274310" cy="3102610"/>
            <wp:effectExtent l="0" t="0" r="2540" b="2540"/>
            <wp:docPr id="45" name="图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10D4313" w14:textId="77777777" w:rsidR="004651C7" w:rsidRDefault="00BF798C">
      <w:pPr>
        <w:pStyle w:val="affc"/>
        <w:rPr>
          <w:lang w:val="zh-CN"/>
        </w:rPr>
      </w:pPr>
      <w:r>
        <w:rPr>
          <w:rFonts w:hint="eastAsia"/>
          <w:lang w:val="zh-CN"/>
        </w:rPr>
        <w:t>图</w:t>
      </w:r>
      <w:r>
        <w:rPr>
          <w:rFonts w:hint="eastAsia"/>
          <w:lang w:val="zh-CN"/>
        </w:rPr>
        <w:t>4-3</w:t>
      </w:r>
      <w:r>
        <w:rPr>
          <w:lang w:val="zh-CN"/>
        </w:rPr>
        <w:t xml:space="preserve"> </w:t>
      </w:r>
      <w:r>
        <w:rPr>
          <w:rFonts w:hint="eastAsia"/>
          <w:lang w:val="zh-CN"/>
        </w:rPr>
        <w:t xml:space="preserve"> </w:t>
      </w:r>
      <w:r>
        <w:rPr>
          <w:rFonts w:hint="eastAsia"/>
          <w:lang w:val="zh-CN"/>
        </w:rPr>
        <w:t>“驱动力指数”各二级指标表现</w:t>
      </w:r>
    </w:p>
    <w:p w14:paraId="64D2F50F" w14:textId="77777777" w:rsidR="004651C7" w:rsidRDefault="004651C7">
      <w:pPr>
        <w:pStyle w:val="afffc"/>
      </w:pPr>
    </w:p>
    <w:p w14:paraId="0C103365" w14:textId="77777777" w:rsidR="004651C7" w:rsidRDefault="00BF798C">
      <w:pPr>
        <w:spacing w:line="360" w:lineRule="auto"/>
        <w:ind w:firstLine="480"/>
        <w:rPr>
          <w:rFonts w:eastAsia="宋体" w:cs="Times New Roman"/>
          <w:sz w:val="24"/>
          <w:szCs w:val="24"/>
        </w:rPr>
      </w:pPr>
      <w:r>
        <w:rPr>
          <w:rFonts w:eastAsia="宋体" w:cs="Times New Roman"/>
          <w:sz w:val="24"/>
          <w:szCs w:val="24"/>
        </w:rPr>
        <w:t>二是创新活力增长显著，投资活力稳中有进，企业经营风险总体可控。状态指数</w:t>
      </w:r>
      <w:r>
        <w:rPr>
          <w:rFonts w:eastAsia="宋体" w:cs="Times New Roman"/>
          <w:sz w:val="24"/>
          <w:szCs w:val="24"/>
        </w:rPr>
        <w:t>(S)</w:t>
      </w:r>
      <w:r>
        <w:rPr>
          <w:rFonts w:eastAsia="宋体" w:cs="Times New Roman"/>
          <w:sz w:val="24"/>
          <w:szCs w:val="24"/>
        </w:rPr>
        <w:t>是主要反映企业生产活力、投资活力、创新热度及经营风险等小微企业的生产经营状态。总体来看，</w:t>
      </w:r>
      <w:r>
        <w:rPr>
          <w:rFonts w:eastAsia="宋体" w:cs="Times New Roman"/>
          <w:sz w:val="24"/>
          <w:szCs w:val="24"/>
        </w:rPr>
        <w:t>2018</w:t>
      </w:r>
      <w:r>
        <w:rPr>
          <w:rFonts w:eastAsia="宋体" w:cs="Times New Roman"/>
          <w:sz w:val="24"/>
          <w:szCs w:val="24"/>
        </w:rPr>
        <w:t>年以来状态指数表现稳步增长，虽受疫情影响在</w:t>
      </w:r>
      <w:r>
        <w:rPr>
          <w:rFonts w:eastAsia="宋体" w:cs="Times New Roman"/>
          <w:sz w:val="24"/>
          <w:szCs w:val="24"/>
        </w:rPr>
        <w:t>2020</w:t>
      </w:r>
      <w:r>
        <w:rPr>
          <w:rFonts w:eastAsia="宋体" w:cs="Times New Roman"/>
          <w:sz w:val="24"/>
          <w:szCs w:val="24"/>
        </w:rPr>
        <w:t>年</w:t>
      </w:r>
      <w:r>
        <w:rPr>
          <w:rFonts w:eastAsia="宋体" w:cs="Times New Roman"/>
          <w:sz w:val="24"/>
          <w:szCs w:val="24"/>
        </w:rPr>
        <w:t>2</w:t>
      </w:r>
      <w:r>
        <w:rPr>
          <w:rFonts w:eastAsia="宋体" w:cs="Times New Roman"/>
          <w:sz w:val="24"/>
          <w:szCs w:val="24"/>
        </w:rPr>
        <w:t>月跌至</w:t>
      </w:r>
      <w:r>
        <w:rPr>
          <w:rFonts w:eastAsia="宋体" w:cs="Times New Roman"/>
          <w:sz w:val="24"/>
          <w:szCs w:val="24"/>
        </w:rPr>
        <w:t>91.14</w:t>
      </w:r>
      <w:r>
        <w:rPr>
          <w:rFonts w:eastAsia="宋体" w:cs="Times New Roman"/>
          <w:sz w:val="24"/>
          <w:szCs w:val="24"/>
        </w:rPr>
        <w:t>的最低点，但其后快速回暖，至</w:t>
      </w:r>
      <w:r>
        <w:rPr>
          <w:rFonts w:eastAsia="宋体" w:cs="Times New Roman"/>
          <w:sz w:val="24"/>
          <w:szCs w:val="24"/>
        </w:rPr>
        <w:t>2020</w:t>
      </w:r>
      <w:r>
        <w:rPr>
          <w:rFonts w:eastAsia="宋体" w:cs="Times New Roman"/>
          <w:sz w:val="24"/>
          <w:szCs w:val="24"/>
        </w:rPr>
        <w:t>年</w:t>
      </w:r>
      <w:r>
        <w:rPr>
          <w:rFonts w:eastAsia="宋体" w:cs="Times New Roman"/>
          <w:sz w:val="24"/>
          <w:szCs w:val="24"/>
        </w:rPr>
        <w:t>4</w:t>
      </w:r>
      <w:r>
        <w:rPr>
          <w:rFonts w:eastAsia="宋体" w:cs="Times New Roman"/>
          <w:sz w:val="24"/>
          <w:szCs w:val="24"/>
        </w:rPr>
        <w:t>月再度站上</w:t>
      </w:r>
      <w:r>
        <w:rPr>
          <w:rFonts w:eastAsia="宋体" w:cs="Times New Roman"/>
          <w:sz w:val="24"/>
          <w:szCs w:val="24"/>
        </w:rPr>
        <w:t>100</w:t>
      </w:r>
      <w:r>
        <w:rPr>
          <w:rFonts w:eastAsia="宋体" w:cs="Times New Roman"/>
          <w:sz w:val="24"/>
          <w:szCs w:val="24"/>
        </w:rPr>
        <w:t>点，达到</w:t>
      </w:r>
      <w:r>
        <w:rPr>
          <w:rFonts w:eastAsia="宋体" w:cs="Times New Roman"/>
          <w:sz w:val="24"/>
          <w:szCs w:val="24"/>
        </w:rPr>
        <w:t>105.50</w:t>
      </w:r>
      <w:r>
        <w:rPr>
          <w:rFonts w:eastAsia="宋体" w:cs="Times New Roman"/>
          <w:sz w:val="24"/>
          <w:szCs w:val="24"/>
        </w:rPr>
        <w:t>的历史新高。此后状态指数持续波动上涨，至</w:t>
      </w:r>
      <w:r>
        <w:rPr>
          <w:rFonts w:eastAsia="宋体" w:cs="Times New Roman"/>
          <w:sz w:val="24"/>
          <w:szCs w:val="24"/>
        </w:rPr>
        <w:t>2021</w:t>
      </w:r>
      <w:r>
        <w:rPr>
          <w:rFonts w:eastAsia="宋体" w:cs="Times New Roman"/>
          <w:sz w:val="24"/>
          <w:szCs w:val="24"/>
        </w:rPr>
        <w:t>年</w:t>
      </w:r>
      <w:r>
        <w:rPr>
          <w:rFonts w:eastAsia="宋体" w:cs="Times New Roman"/>
          <w:sz w:val="24"/>
          <w:szCs w:val="24"/>
        </w:rPr>
        <w:t>4</w:t>
      </w:r>
      <w:r>
        <w:rPr>
          <w:rFonts w:eastAsia="宋体" w:cs="Times New Roman"/>
          <w:sz w:val="24"/>
          <w:szCs w:val="24"/>
        </w:rPr>
        <w:t>月达到</w:t>
      </w:r>
      <w:r>
        <w:rPr>
          <w:rFonts w:eastAsia="宋体" w:cs="Times New Roman"/>
          <w:sz w:val="24"/>
          <w:szCs w:val="24"/>
        </w:rPr>
        <w:t>117.66</w:t>
      </w:r>
      <w:r>
        <w:rPr>
          <w:rFonts w:eastAsia="宋体" w:cs="Times New Roman"/>
          <w:sz w:val="24"/>
          <w:szCs w:val="24"/>
        </w:rPr>
        <w:t>的最高值，但</w:t>
      </w:r>
      <w:r>
        <w:rPr>
          <w:rFonts w:eastAsia="宋体" w:cs="Times New Roman"/>
          <w:sz w:val="24"/>
          <w:szCs w:val="24"/>
        </w:rPr>
        <w:t>7</w:t>
      </w:r>
      <w:r>
        <w:rPr>
          <w:rFonts w:eastAsia="宋体" w:cs="Times New Roman"/>
          <w:sz w:val="24"/>
          <w:szCs w:val="24"/>
        </w:rPr>
        <w:t>月以来状态指数持续下滑，</w:t>
      </w:r>
      <w:r>
        <w:rPr>
          <w:rFonts w:eastAsia="宋体" w:cs="Times New Roman"/>
          <w:sz w:val="24"/>
          <w:szCs w:val="24"/>
        </w:rPr>
        <w:t>9</w:t>
      </w:r>
      <w:r>
        <w:rPr>
          <w:rFonts w:eastAsia="宋体" w:cs="Times New Roman"/>
          <w:sz w:val="24"/>
          <w:szCs w:val="24"/>
        </w:rPr>
        <w:t>月状态指数为</w:t>
      </w:r>
      <w:r>
        <w:rPr>
          <w:rFonts w:eastAsia="宋体" w:cs="Times New Roman"/>
          <w:sz w:val="24"/>
          <w:szCs w:val="24"/>
        </w:rPr>
        <w:t>112.43</w:t>
      </w:r>
      <w:r>
        <w:rPr>
          <w:rFonts w:eastAsia="宋体" w:cs="Times New Roman"/>
          <w:sz w:val="24"/>
          <w:szCs w:val="24"/>
        </w:rPr>
        <w:t>，较最高点</w:t>
      </w:r>
      <w:r>
        <w:rPr>
          <w:rFonts w:eastAsia="宋体" w:cs="Times New Roman"/>
          <w:sz w:val="24"/>
          <w:szCs w:val="24"/>
        </w:rPr>
        <w:t>117.66</w:t>
      </w:r>
      <w:r>
        <w:rPr>
          <w:rFonts w:eastAsia="宋体" w:cs="Times New Roman"/>
          <w:sz w:val="24"/>
          <w:szCs w:val="24"/>
        </w:rPr>
        <w:t>下降</w:t>
      </w:r>
      <w:r>
        <w:rPr>
          <w:rFonts w:eastAsia="宋体" w:cs="Times New Roman"/>
          <w:sz w:val="24"/>
          <w:szCs w:val="24"/>
        </w:rPr>
        <w:t>4.4%</w:t>
      </w:r>
      <w:r>
        <w:rPr>
          <w:rFonts w:eastAsia="宋体" w:cs="Times New Roman"/>
          <w:sz w:val="24"/>
          <w:szCs w:val="24"/>
        </w:rPr>
        <w:t>（图</w:t>
      </w:r>
      <w:r>
        <w:rPr>
          <w:rFonts w:eastAsia="宋体" w:cs="Times New Roman" w:hint="eastAsia"/>
          <w:sz w:val="24"/>
          <w:szCs w:val="24"/>
        </w:rPr>
        <w:t>4-4</w:t>
      </w:r>
      <w:r>
        <w:rPr>
          <w:rFonts w:eastAsia="宋体" w:cs="Times New Roman"/>
          <w:sz w:val="24"/>
          <w:szCs w:val="24"/>
        </w:rPr>
        <w:t>）。从二级指标看，创新活力指标增速明显，</w:t>
      </w:r>
      <w:r>
        <w:rPr>
          <w:rFonts w:eastAsia="宋体" w:cs="Times New Roman"/>
          <w:sz w:val="24"/>
          <w:szCs w:val="24"/>
        </w:rPr>
        <w:t>2021</w:t>
      </w:r>
      <w:r>
        <w:rPr>
          <w:rFonts w:eastAsia="宋体" w:cs="Times New Roman"/>
          <w:sz w:val="24"/>
          <w:szCs w:val="24"/>
        </w:rPr>
        <w:t>年均得分</w:t>
      </w:r>
      <w:r>
        <w:rPr>
          <w:rFonts w:eastAsia="宋体" w:cs="Times New Roman"/>
          <w:sz w:val="24"/>
          <w:szCs w:val="24"/>
        </w:rPr>
        <w:t>150.66</w:t>
      </w:r>
      <w:r>
        <w:rPr>
          <w:rFonts w:eastAsia="宋体" w:cs="Times New Roman"/>
          <w:sz w:val="24"/>
          <w:szCs w:val="24"/>
        </w:rPr>
        <w:t>，较</w:t>
      </w:r>
      <w:r>
        <w:rPr>
          <w:rFonts w:eastAsia="宋体" w:cs="Times New Roman"/>
          <w:sz w:val="24"/>
          <w:szCs w:val="24"/>
        </w:rPr>
        <w:lastRenderedPageBreak/>
        <w:t>2018</w:t>
      </w:r>
      <w:r>
        <w:rPr>
          <w:rFonts w:eastAsia="宋体" w:cs="Times New Roman"/>
          <w:sz w:val="24"/>
          <w:szCs w:val="24"/>
        </w:rPr>
        <w:t>年均得分</w:t>
      </w:r>
      <w:r>
        <w:rPr>
          <w:rFonts w:eastAsia="宋体" w:cs="Times New Roman"/>
          <w:sz w:val="24"/>
          <w:szCs w:val="24"/>
        </w:rPr>
        <w:t>110.75</w:t>
      </w:r>
      <w:r>
        <w:rPr>
          <w:rFonts w:eastAsia="宋体" w:cs="Times New Roman"/>
          <w:sz w:val="24"/>
          <w:szCs w:val="24"/>
        </w:rPr>
        <w:t>增长</w:t>
      </w:r>
      <w:r>
        <w:rPr>
          <w:rFonts w:eastAsia="宋体" w:cs="Times New Roman"/>
          <w:sz w:val="24"/>
          <w:szCs w:val="24"/>
        </w:rPr>
        <w:t>36.04</w:t>
      </w:r>
      <w:r>
        <w:rPr>
          <w:rFonts w:eastAsia="宋体" w:cs="Times New Roman"/>
          <w:sz w:val="24"/>
          <w:szCs w:val="24"/>
        </w:rPr>
        <w:t>，中小微企业创新活力提升迅速，在企业生产经营中扮演角色日趋重要。生产活力和投资活力指数总体表现平稳，</w:t>
      </w:r>
      <w:r>
        <w:rPr>
          <w:rFonts w:eastAsia="宋体" w:cs="Times New Roman"/>
          <w:sz w:val="24"/>
          <w:szCs w:val="24"/>
        </w:rPr>
        <w:t>2021</w:t>
      </w:r>
      <w:r>
        <w:rPr>
          <w:rFonts w:eastAsia="宋体" w:cs="Times New Roman"/>
          <w:sz w:val="24"/>
          <w:szCs w:val="24"/>
        </w:rPr>
        <w:t>年均指数得分</w:t>
      </w:r>
      <w:r>
        <w:rPr>
          <w:rFonts w:eastAsia="宋体" w:cs="Times New Roman"/>
          <w:sz w:val="24"/>
          <w:szCs w:val="24"/>
        </w:rPr>
        <w:t>104.67</w:t>
      </w:r>
      <w:r>
        <w:rPr>
          <w:rFonts w:eastAsia="宋体" w:cs="Times New Roman"/>
          <w:sz w:val="24"/>
          <w:szCs w:val="24"/>
        </w:rPr>
        <w:t>、</w:t>
      </w:r>
      <w:r>
        <w:rPr>
          <w:rFonts w:eastAsia="宋体" w:cs="Times New Roman"/>
          <w:sz w:val="24"/>
          <w:szCs w:val="24"/>
        </w:rPr>
        <w:t>119.97</w:t>
      </w:r>
      <w:r>
        <w:rPr>
          <w:rFonts w:eastAsia="宋体" w:cs="Times New Roman"/>
          <w:sz w:val="24"/>
          <w:szCs w:val="24"/>
        </w:rPr>
        <w:t>，较</w:t>
      </w:r>
      <w:r>
        <w:rPr>
          <w:rFonts w:eastAsia="宋体" w:cs="Times New Roman"/>
          <w:sz w:val="24"/>
          <w:szCs w:val="24"/>
        </w:rPr>
        <w:t>2018</w:t>
      </w:r>
      <w:r>
        <w:rPr>
          <w:rFonts w:eastAsia="宋体" w:cs="Times New Roman"/>
          <w:sz w:val="24"/>
          <w:szCs w:val="24"/>
        </w:rPr>
        <w:t>年指数增长</w:t>
      </w:r>
      <w:r>
        <w:rPr>
          <w:rFonts w:eastAsia="宋体" w:cs="Times New Roman"/>
          <w:sz w:val="24"/>
          <w:szCs w:val="24"/>
        </w:rPr>
        <w:t>6.90%</w:t>
      </w:r>
      <w:r>
        <w:rPr>
          <w:rFonts w:eastAsia="宋体" w:cs="Times New Roman"/>
          <w:sz w:val="24"/>
          <w:szCs w:val="24"/>
        </w:rPr>
        <w:t>、</w:t>
      </w:r>
      <w:r>
        <w:rPr>
          <w:rFonts w:eastAsia="宋体" w:cs="Times New Roman"/>
          <w:sz w:val="24"/>
          <w:szCs w:val="24"/>
        </w:rPr>
        <w:t>12.54%</w:t>
      </w:r>
      <w:r>
        <w:rPr>
          <w:rFonts w:eastAsia="宋体" w:cs="Times New Roman"/>
          <w:sz w:val="24"/>
          <w:szCs w:val="24"/>
        </w:rPr>
        <w:t>。经营风险主要反映企业涉诉、经营异常及被吊销相关情况，为逆向指标，其数值越大，意味着企业经营风险越小。</w:t>
      </w:r>
      <w:r>
        <w:rPr>
          <w:rFonts w:eastAsia="宋体" w:cs="Times New Roman"/>
          <w:sz w:val="24"/>
          <w:szCs w:val="24"/>
        </w:rPr>
        <w:t>2019</w:t>
      </w:r>
      <w:r>
        <w:rPr>
          <w:rFonts w:eastAsia="宋体" w:cs="Times New Roman"/>
          <w:sz w:val="24"/>
          <w:szCs w:val="24"/>
        </w:rPr>
        <w:t>年、</w:t>
      </w:r>
      <w:r>
        <w:rPr>
          <w:rFonts w:eastAsia="宋体" w:cs="Times New Roman"/>
          <w:sz w:val="24"/>
          <w:szCs w:val="24"/>
        </w:rPr>
        <w:t>2020</w:t>
      </w:r>
      <w:r>
        <w:rPr>
          <w:rFonts w:eastAsia="宋体" w:cs="Times New Roman"/>
          <w:sz w:val="24"/>
          <w:szCs w:val="24"/>
        </w:rPr>
        <w:t>年经营风险指标</w:t>
      </w:r>
      <w:r>
        <w:rPr>
          <w:rFonts w:eastAsia="宋体" w:cs="Times New Roman"/>
          <w:sz w:val="24"/>
          <w:szCs w:val="24"/>
        </w:rPr>
        <w:t>88.41</w:t>
      </w:r>
      <w:r>
        <w:rPr>
          <w:rFonts w:eastAsia="宋体" w:cs="Times New Roman"/>
          <w:sz w:val="24"/>
          <w:szCs w:val="24"/>
        </w:rPr>
        <w:t>、</w:t>
      </w:r>
      <w:r>
        <w:rPr>
          <w:rFonts w:eastAsia="宋体" w:cs="Times New Roman"/>
          <w:sz w:val="24"/>
          <w:szCs w:val="24"/>
        </w:rPr>
        <w:t>89.70</w:t>
      </w:r>
      <w:r>
        <w:rPr>
          <w:rFonts w:eastAsia="宋体" w:cs="Times New Roman"/>
          <w:sz w:val="24"/>
          <w:szCs w:val="24"/>
        </w:rPr>
        <w:t>，较</w:t>
      </w:r>
      <w:r>
        <w:rPr>
          <w:rFonts w:eastAsia="宋体" w:cs="Times New Roman"/>
          <w:sz w:val="24"/>
          <w:szCs w:val="24"/>
        </w:rPr>
        <w:t>2018</w:t>
      </w:r>
      <w:r>
        <w:rPr>
          <w:rFonts w:eastAsia="宋体" w:cs="Times New Roman"/>
          <w:sz w:val="24"/>
          <w:szCs w:val="24"/>
        </w:rPr>
        <w:t>年经营风险指标</w:t>
      </w:r>
      <w:r>
        <w:rPr>
          <w:rFonts w:eastAsia="宋体" w:cs="Times New Roman"/>
          <w:sz w:val="24"/>
          <w:szCs w:val="24"/>
        </w:rPr>
        <w:t>93.73</w:t>
      </w:r>
      <w:r>
        <w:rPr>
          <w:rFonts w:eastAsia="宋体" w:cs="Times New Roman"/>
          <w:sz w:val="24"/>
          <w:szCs w:val="24"/>
        </w:rPr>
        <w:t>出现较明显下滑；</w:t>
      </w:r>
      <w:r>
        <w:rPr>
          <w:rFonts w:eastAsia="宋体" w:cs="Times New Roman"/>
          <w:sz w:val="24"/>
          <w:szCs w:val="24"/>
        </w:rPr>
        <w:t>2021</w:t>
      </w:r>
      <w:r>
        <w:rPr>
          <w:rFonts w:eastAsia="宋体" w:cs="Times New Roman"/>
          <w:sz w:val="24"/>
          <w:szCs w:val="24"/>
        </w:rPr>
        <w:t>年企业的涉诉、行政处罚数量减少，</w:t>
      </w:r>
      <w:r>
        <w:rPr>
          <w:rFonts w:eastAsia="宋体" w:cs="Times New Roman"/>
          <w:sz w:val="24"/>
          <w:szCs w:val="24"/>
        </w:rPr>
        <w:t>2021</w:t>
      </w:r>
      <w:r>
        <w:rPr>
          <w:rFonts w:eastAsia="宋体" w:cs="Times New Roman"/>
          <w:sz w:val="24"/>
          <w:szCs w:val="24"/>
        </w:rPr>
        <w:t>年经营风险指标年均值达到</w:t>
      </w:r>
      <w:r>
        <w:rPr>
          <w:rFonts w:eastAsia="宋体" w:cs="Times New Roman"/>
          <w:sz w:val="24"/>
          <w:szCs w:val="24"/>
        </w:rPr>
        <w:t>98.50</w:t>
      </w:r>
      <w:r>
        <w:rPr>
          <w:rFonts w:eastAsia="宋体" w:cs="Times New Roman"/>
          <w:sz w:val="24"/>
          <w:szCs w:val="24"/>
        </w:rPr>
        <w:t>，较去年上涨</w:t>
      </w:r>
      <w:r>
        <w:rPr>
          <w:rFonts w:eastAsia="宋体" w:cs="Times New Roman"/>
          <w:sz w:val="24"/>
          <w:szCs w:val="24"/>
        </w:rPr>
        <w:t>9.8%</w:t>
      </w:r>
      <w:r>
        <w:rPr>
          <w:rFonts w:eastAsia="宋体" w:cs="Times New Roman"/>
          <w:sz w:val="24"/>
          <w:szCs w:val="24"/>
        </w:rPr>
        <w:t>，经营风险下降明显（图</w:t>
      </w:r>
      <w:r>
        <w:rPr>
          <w:rFonts w:eastAsia="宋体" w:cs="Times New Roman" w:hint="eastAsia"/>
          <w:sz w:val="24"/>
          <w:szCs w:val="24"/>
        </w:rPr>
        <w:t>4-5</w:t>
      </w:r>
      <w:r>
        <w:rPr>
          <w:rFonts w:eastAsia="宋体" w:cs="Times New Roman"/>
          <w:sz w:val="24"/>
          <w:szCs w:val="24"/>
        </w:rPr>
        <w:t>）。</w:t>
      </w:r>
    </w:p>
    <w:p w14:paraId="64904F3B" w14:textId="77777777" w:rsidR="004651C7" w:rsidRDefault="00BF798C" w:rsidP="00FF5AB5">
      <w:pPr>
        <w:pStyle w:val="affd"/>
      </w:pPr>
      <w:r>
        <w:rPr>
          <w:noProof/>
        </w:rPr>
        <w:drawing>
          <wp:inline distT="0" distB="0" distL="0" distR="0" wp14:anchorId="13DE22FA" wp14:editId="4BF09A1A">
            <wp:extent cx="4572000" cy="2618740"/>
            <wp:effectExtent l="0" t="0" r="0" b="10160"/>
            <wp:docPr id="120" name="图表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F3C645A" w14:textId="77777777" w:rsidR="004651C7" w:rsidRDefault="00BF798C">
      <w:pPr>
        <w:pStyle w:val="affc"/>
        <w:rPr>
          <w:lang w:val="zh-CN"/>
        </w:rPr>
      </w:pPr>
      <w:r>
        <w:rPr>
          <w:rFonts w:hint="eastAsia"/>
          <w:lang w:val="zh-CN"/>
        </w:rPr>
        <w:t>图</w:t>
      </w:r>
      <w:r>
        <w:rPr>
          <w:rFonts w:hint="eastAsia"/>
          <w:lang w:val="zh-CN"/>
        </w:rPr>
        <w:t>4-4</w:t>
      </w:r>
      <w:r>
        <w:rPr>
          <w:lang w:val="zh-CN"/>
        </w:rPr>
        <w:t xml:space="preserve">  </w:t>
      </w:r>
      <w:r>
        <w:rPr>
          <w:rFonts w:hint="eastAsia"/>
          <w:lang w:val="zh-CN"/>
        </w:rPr>
        <w:t>一级维度“状态指数”变化情况</w:t>
      </w:r>
    </w:p>
    <w:p w14:paraId="1AE282FA" w14:textId="77777777" w:rsidR="004651C7" w:rsidRDefault="00BF798C" w:rsidP="00FF5AB5">
      <w:pPr>
        <w:pStyle w:val="affd"/>
      </w:pPr>
      <w:r>
        <w:rPr>
          <w:noProof/>
        </w:rPr>
        <w:drawing>
          <wp:inline distT="0" distB="0" distL="0" distR="0" wp14:anchorId="6854A3A5" wp14:editId="1216E6BB">
            <wp:extent cx="4566920" cy="2743200"/>
            <wp:effectExtent l="0" t="0" r="5080" b="0"/>
            <wp:docPr id="47" name="图表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EC75FB9" w14:textId="77777777" w:rsidR="004651C7" w:rsidRDefault="00BF798C">
      <w:pPr>
        <w:pStyle w:val="affc"/>
        <w:rPr>
          <w:lang w:val="zh-CN"/>
        </w:rPr>
      </w:pPr>
      <w:r>
        <w:rPr>
          <w:rFonts w:hint="eastAsia"/>
          <w:lang w:val="zh-CN"/>
        </w:rPr>
        <w:t>图</w:t>
      </w:r>
      <w:r>
        <w:rPr>
          <w:rFonts w:hint="eastAsia"/>
          <w:lang w:val="zh-CN"/>
        </w:rPr>
        <w:t xml:space="preserve">4-5 </w:t>
      </w:r>
      <w:r>
        <w:rPr>
          <w:lang w:val="zh-CN"/>
        </w:rPr>
        <w:t xml:space="preserve"> </w:t>
      </w:r>
      <w:r>
        <w:rPr>
          <w:rFonts w:hint="eastAsia"/>
          <w:lang w:val="zh-CN"/>
        </w:rPr>
        <w:t>“状态指数”各二级指标表现</w:t>
      </w:r>
    </w:p>
    <w:p w14:paraId="41B0312C" w14:textId="77777777" w:rsidR="004651C7" w:rsidRDefault="004651C7">
      <w:pPr>
        <w:pStyle w:val="afffc"/>
      </w:pPr>
    </w:p>
    <w:p w14:paraId="1F5B2D4B" w14:textId="77777777" w:rsidR="004651C7" w:rsidRDefault="00BF798C">
      <w:pPr>
        <w:spacing w:line="360" w:lineRule="auto"/>
        <w:ind w:firstLine="480"/>
        <w:rPr>
          <w:rFonts w:eastAsia="宋体" w:cs="Times New Roman"/>
          <w:sz w:val="24"/>
          <w:szCs w:val="24"/>
        </w:rPr>
      </w:pPr>
      <w:r>
        <w:rPr>
          <w:rFonts w:eastAsia="宋体" w:cs="Times New Roman"/>
          <w:sz w:val="24"/>
          <w:szCs w:val="24"/>
        </w:rPr>
        <w:t>三是</w:t>
      </w:r>
      <w:r>
        <w:rPr>
          <w:rFonts w:eastAsia="宋体" w:cs="Times New Roman" w:hint="eastAsia"/>
          <w:sz w:val="24"/>
          <w:szCs w:val="24"/>
        </w:rPr>
        <w:t>专家公众</w:t>
      </w:r>
      <w:r>
        <w:rPr>
          <w:rFonts w:eastAsia="宋体" w:cs="Times New Roman"/>
          <w:sz w:val="24"/>
          <w:szCs w:val="24"/>
        </w:rPr>
        <w:t>对中小微企业的总体反响有所下滑。中小微企业发展指数响应指</w:t>
      </w:r>
      <w:r>
        <w:rPr>
          <w:rFonts w:eastAsia="宋体" w:cs="Times New Roman"/>
          <w:sz w:val="24"/>
          <w:szCs w:val="24"/>
        </w:rPr>
        <w:lastRenderedPageBreak/>
        <w:t>数（</w:t>
      </w:r>
      <w:r>
        <w:rPr>
          <w:rFonts w:eastAsia="宋体" w:cs="Times New Roman"/>
          <w:sz w:val="24"/>
          <w:szCs w:val="24"/>
        </w:rPr>
        <w:t>R</w:t>
      </w:r>
      <w:r>
        <w:rPr>
          <w:rFonts w:eastAsia="宋体" w:cs="Times New Roman"/>
          <w:sz w:val="24"/>
          <w:szCs w:val="24"/>
        </w:rPr>
        <w:t>）主要反映社会各方对中小微企业发展的感受与看法。总体来看，响应指数表现总体平稳，但疫情后水平总体低于疫情以前。</w:t>
      </w:r>
      <w:r>
        <w:rPr>
          <w:rFonts w:eastAsia="宋体" w:cs="Times New Roman"/>
          <w:sz w:val="24"/>
          <w:szCs w:val="24"/>
        </w:rPr>
        <w:t>2018</w:t>
      </w:r>
      <w:r>
        <w:rPr>
          <w:rFonts w:eastAsia="宋体" w:cs="Times New Roman"/>
          <w:sz w:val="24"/>
          <w:szCs w:val="24"/>
        </w:rPr>
        <w:t>年、</w:t>
      </w:r>
      <w:r>
        <w:rPr>
          <w:rFonts w:eastAsia="宋体" w:cs="Times New Roman"/>
          <w:sz w:val="24"/>
          <w:szCs w:val="24"/>
        </w:rPr>
        <w:t>2019</w:t>
      </w:r>
      <w:r>
        <w:rPr>
          <w:rFonts w:eastAsia="宋体" w:cs="Times New Roman"/>
          <w:sz w:val="24"/>
          <w:szCs w:val="24"/>
        </w:rPr>
        <w:t>年响应指数年均得分分别为</w:t>
      </w:r>
      <w:r>
        <w:rPr>
          <w:rFonts w:eastAsia="宋体" w:cs="Times New Roman"/>
          <w:sz w:val="24"/>
          <w:szCs w:val="24"/>
        </w:rPr>
        <w:t>98.95</w:t>
      </w:r>
      <w:r>
        <w:rPr>
          <w:rFonts w:eastAsia="宋体" w:cs="Times New Roman"/>
          <w:sz w:val="24"/>
          <w:szCs w:val="24"/>
        </w:rPr>
        <w:t>、</w:t>
      </w:r>
      <w:r>
        <w:rPr>
          <w:rFonts w:eastAsia="宋体" w:cs="Times New Roman"/>
          <w:sz w:val="24"/>
          <w:szCs w:val="24"/>
        </w:rPr>
        <w:t>95.55</w:t>
      </w:r>
      <w:r>
        <w:rPr>
          <w:rFonts w:eastAsia="宋体" w:cs="Times New Roman"/>
          <w:sz w:val="24"/>
          <w:szCs w:val="24"/>
        </w:rPr>
        <w:t>，总体较为平稳。但新冠疫情爆发后，响应指数出现了大幅下滑，至</w:t>
      </w:r>
      <w:r>
        <w:rPr>
          <w:rFonts w:eastAsia="宋体" w:cs="Times New Roman"/>
          <w:sz w:val="24"/>
          <w:szCs w:val="24"/>
        </w:rPr>
        <w:t>2020</w:t>
      </w:r>
      <w:r>
        <w:rPr>
          <w:rFonts w:eastAsia="宋体" w:cs="Times New Roman"/>
          <w:sz w:val="24"/>
          <w:szCs w:val="24"/>
        </w:rPr>
        <w:t>年</w:t>
      </w:r>
      <w:r>
        <w:rPr>
          <w:rFonts w:eastAsia="宋体" w:cs="Times New Roman"/>
          <w:sz w:val="24"/>
          <w:szCs w:val="24"/>
        </w:rPr>
        <w:t>2</w:t>
      </w:r>
      <w:r>
        <w:rPr>
          <w:rFonts w:eastAsia="宋体" w:cs="Times New Roman"/>
          <w:sz w:val="24"/>
          <w:szCs w:val="24"/>
        </w:rPr>
        <w:t>月得分为</w:t>
      </w:r>
      <w:r>
        <w:rPr>
          <w:rFonts w:eastAsia="宋体" w:cs="Times New Roman"/>
          <w:sz w:val="24"/>
          <w:szCs w:val="24"/>
        </w:rPr>
        <w:t>69.42</w:t>
      </w:r>
      <w:r>
        <w:rPr>
          <w:rFonts w:eastAsia="宋体" w:cs="Times New Roman"/>
          <w:sz w:val="24"/>
          <w:szCs w:val="24"/>
        </w:rPr>
        <w:t>；此后响应指数持续处于较低水平，直至</w:t>
      </w:r>
      <w:r>
        <w:rPr>
          <w:rFonts w:eastAsia="宋体" w:cs="Times New Roman"/>
          <w:sz w:val="24"/>
          <w:szCs w:val="24"/>
        </w:rPr>
        <w:t>2020</w:t>
      </w:r>
      <w:r>
        <w:rPr>
          <w:rFonts w:eastAsia="宋体" w:cs="Times New Roman"/>
          <w:sz w:val="24"/>
          <w:szCs w:val="24"/>
        </w:rPr>
        <w:t>年</w:t>
      </w:r>
      <w:r>
        <w:rPr>
          <w:rFonts w:eastAsia="宋体" w:cs="Times New Roman"/>
          <w:sz w:val="24"/>
          <w:szCs w:val="24"/>
        </w:rPr>
        <w:t>10</w:t>
      </w:r>
      <w:r>
        <w:rPr>
          <w:rFonts w:eastAsia="宋体" w:cs="Times New Roman"/>
          <w:sz w:val="24"/>
          <w:szCs w:val="24"/>
        </w:rPr>
        <w:t>月指数才再度超过</w:t>
      </w:r>
      <w:r>
        <w:rPr>
          <w:rFonts w:eastAsia="宋体" w:cs="Times New Roman"/>
          <w:sz w:val="24"/>
          <w:szCs w:val="24"/>
        </w:rPr>
        <w:t>90</w:t>
      </w:r>
      <w:r>
        <w:rPr>
          <w:rFonts w:eastAsia="宋体" w:cs="Times New Roman"/>
          <w:sz w:val="24"/>
          <w:szCs w:val="24"/>
        </w:rPr>
        <w:t>。尽管其后响应指数稳步恢复，但受疫情反复及大宗商品价格上涨等因素影响，社会对中小微企业的发展现状与未来预期仍存担忧疑虑，响应指数在</w:t>
      </w:r>
      <w:r>
        <w:rPr>
          <w:rFonts w:eastAsia="宋体" w:cs="Times New Roman"/>
          <w:sz w:val="24"/>
          <w:szCs w:val="24"/>
        </w:rPr>
        <w:t>2021</w:t>
      </w:r>
      <w:r>
        <w:rPr>
          <w:rFonts w:eastAsia="宋体" w:cs="Times New Roman"/>
          <w:sz w:val="24"/>
          <w:szCs w:val="24"/>
        </w:rPr>
        <w:t>年仍处于较低水平，</w:t>
      </w:r>
      <w:r>
        <w:rPr>
          <w:rFonts w:eastAsia="宋体" w:cs="Times New Roman"/>
          <w:sz w:val="24"/>
          <w:szCs w:val="24"/>
        </w:rPr>
        <w:t>1-9</w:t>
      </w:r>
      <w:r>
        <w:rPr>
          <w:rFonts w:eastAsia="宋体" w:cs="Times New Roman"/>
          <w:sz w:val="24"/>
          <w:szCs w:val="24"/>
        </w:rPr>
        <w:t>月均值仅为</w:t>
      </w:r>
      <w:r>
        <w:rPr>
          <w:rFonts w:eastAsia="宋体" w:cs="Times New Roman"/>
          <w:sz w:val="24"/>
          <w:szCs w:val="24"/>
        </w:rPr>
        <w:t>89.67</w:t>
      </w:r>
      <w:r>
        <w:rPr>
          <w:rFonts w:eastAsia="宋体" w:cs="Times New Roman"/>
          <w:sz w:val="24"/>
          <w:szCs w:val="24"/>
        </w:rPr>
        <w:t>，虽较</w:t>
      </w:r>
      <w:r>
        <w:rPr>
          <w:rFonts w:eastAsia="宋体" w:cs="Times New Roman"/>
          <w:sz w:val="24"/>
          <w:szCs w:val="24"/>
        </w:rPr>
        <w:t>2020</w:t>
      </w:r>
      <w:r>
        <w:rPr>
          <w:rFonts w:eastAsia="宋体" w:cs="Times New Roman"/>
          <w:sz w:val="24"/>
          <w:szCs w:val="24"/>
        </w:rPr>
        <w:t>年</w:t>
      </w:r>
      <w:r>
        <w:rPr>
          <w:rFonts w:eastAsia="宋体" w:cs="Times New Roman"/>
          <w:sz w:val="24"/>
          <w:szCs w:val="24"/>
        </w:rPr>
        <w:t>82.05</w:t>
      </w:r>
      <w:r>
        <w:rPr>
          <w:rFonts w:eastAsia="宋体" w:cs="Times New Roman"/>
          <w:sz w:val="24"/>
          <w:szCs w:val="24"/>
        </w:rPr>
        <w:t>出现回升，但是与</w:t>
      </w:r>
      <w:r>
        <w:rPr>
          <w:rFonts w:eastAsia="宋体" w:cs="Times New Roman"/>
          <w:sz w:val="24"/>
          <w:szCs w:val="24"/>
        </w:rPr>
        <w:t>2018-2019</w:t>
      </w:r>
      <w:r>
        <w:rPr>
          <w:rFonts w:eastAsia="宋体" w:cs="Times New Roman"/>
          <w:sz w:val="24"/>
          <w:szCs w:val="24"/>
        </w:rPr>
        <w:t>年相比仍存较大差距（图</w:t>
      </w:r>
      <w:r>
        <w:rPr>
          <w:rFonts w:eastAsia="宋体" w:cs="Times New Roman" w:hint="eastAsia"/>
          <w:sz w:val="24"/>
          <w:szCs w:val="24"/>
        </w:rPr>
        <w:t>4-6</w:t>
      </w:r>
      <w:r>
        <w:rPr>
          <w:rFonts w:eastAsia="宋体" w:cs="Times New Roman"/>
          <w:sz w:val="24"/>
          <w:szCs w:val="24"/>
        </w:rPr>
        <w:t>）。二级指标上看，经济学家信心在</w:t>
      </w:r>
      <w:r>
        <w:rPr>
          <w:rFonts w:eastAsia="宋体" w:cs="Times New Roman"/>
          <w:sz w:val="24"/>
          <w:szCs w:val="24"/>
        </w:rPr>
        <w:t>2019</w:t>
      </w:r>
      <w:r>
        <w:rPr>
          <w:rFonts w:eastAsia="宋体" w:cs="Times New Roman"/>
          <w:sz w:val="24"/>
          <w:szCs w:val="24"/>
        </w:rPr>
        <w:t>年开始数值逐渐下降，</w:t>
      </w:r>
      <w:r>
        <w:rPr>
          <w:rFonts w:eastAsia="宋体" w:cs="Times New Roman"/>
          <w:sz w:val="24"/>
          <w:szCs w:val="24"/>
        </w:rPr>
        <w:t>2020</w:t>
      </w:r>
      <w:r>
        <w:rPr>
          <w:rFonts w:eastAsia="宋体" w:cs="Times New Roman"/>
          <w:sz w:val="24"/>
          <w:szCs w:val="24"/>
        </w:rPr>
        <w:t>年</w:t>
      </w:r>
      <w:r>
        <w:rPr>
          <w:rFonts w:eastAsia="宋体" w:cs="Times New Roman"/>
          <w:sz w:val="24"/>
          <w:szCs w:val="24"/>
        </w:rPr>
        <w:t>5</w:t>
      </w:r>
      <w:r>
        <w:rPr>
          <w:rFonts w:eastAsia="宋体" w:cs="Times New Roman"/>
          <w:sz w:val="24"/>
          <w:szCs w:val="24"/>
        </w:rPr>
        <w:t>月达到阶段最低值</w:t>
      </w:r>
      <w:r>
        <w:rPr>
          <w:rFonts w:eastAsia="宋体" w:cs="Times New Roman"/>
          <w:sz w:val="24"/>
          <w:szCs w:val="24"/>
        </w:rPr>
        <w:t>59.94</w:t>
      </w:r>
      <w:r>
        <w:rPr>
          <w:rFonts w:eastAsia="宋体" w:cs="Times New Roman"/>
          <w:sz w:val="24"/>
          <w:szCs w:val="24"/>
        </w:rPr>
        <w:t>，</w:t>
      </w:r>
      <w:r>
        <w:rPr>
          <w:rFonts w:eastAsia="宋体" w:cs="Times New Roman"/>
          <w:sz w:val="24"/>
          <w:szCs w:val="24"/>
        </w:rPr>
        <w:t>2020</w:t>
      </w:r>
      <w:r>
        <w:rPr>
          <w:rFonts w:eastAsia="宋体" w:cs="Times New Roman"/>
          <w:sz w:val="24"/>
          <w:szCs w:val="24"/>
        </w:rPr>
        <w:t>年</w:t>
      </w:r>
      <w:r>
        <w:rPr>
          <w:rFonts w:eastAsia="宋体" w:cs="Times New Roman"/>
          <w:sz w:val="24"/>
          <w:szCs w:val="24"/>
        </w:rPr>
        <w:t>7</w:t>
      </w:r>
      <w:r>
        <w:rPr>
          <w:rFonts w:eastAsia="宋体" w:cs="Times New Roman"/>
          <w:sz w:val="24"/>
          <w:szCs w:val="24"/>
        </w:rPr>
        <w:t>月迅速回升，</w:t>
      </w:r>
      <w:r>
        <w:rPr>
          <w:rFonts w:eastAsia="宋体" w:cs="Times New Roman"/>
          <w:sz w:val="24"/>
          <w:szCs w:val="24"/>
        </w:rPr>
        <w:t>2021</w:t>
      </w:r>
      <w:r>
        <w:rPr>
          <w:rFonts w:eastAsia="宋体" w:cs="Times New Roman"/>
          <w:sz w:val="24"/>
          <w:szCs w:val="24"/>
        </w:rPr>
        <w:t>年</w:t>
      </w:r>
      <w:r>
        <w:rPr>
          <w:rFonts w:eastAsia="宋体" w:cs="Times New Roman"/>
          <w:sz w:val="24"/>
          <w:szCs w:val="24"/>
        </w:rPr>
        <w:t>9</w:t>
      </w:r>
      <w:r>
        <w:rPr>
          <w:rFonts w:eastAsia="宋体" w:cs="Times New Roman"/>
          <w:sz w:val="24"/>
          <w:szCs w:val="24"/>
        </w:rPr>
        <w:t>月经济学家信心</w:t>
      </w:r>
      <w:r>
        <w:rPr>
          <w:rFonts w:eastAsia="宋体" w:cs="Times New Roman"/>
          <w:sz w:val="24"/>
          <w:szCs w:val="24"/>
        </w:rPr>
        <w:t>98.63</w:t>
      </w:r>
      <w:r>
        <w:rPr>
          <w:rFonts w:eastAsia="宋体" w:cs="Times New Roman"/>
          <w:sz w:val="24"/>
          <w:szCs w:val="24"/>
        </w:rPr>
        <w:t>，基本恢复到疫情前水平。企业信心和企业效益指数反映中小微企业经营现状和对未来经济形势预期。</w:t>
      </w:r>
      <w:r>
        <w:rPr>
          <w:rFonts w:eastAsia="宋体" w:cs="Times New Roman"/>
          <w:sz w:val="24"/>
          <w:szCs w:val="24"/>
        </w:rPr>
        <w:t>2020</w:t>
      </w:r>
      <w:r>
        <w:rPr>
          <w:rFonts w:eastAsia="宋体" w:cs="Times New Roman"/>
          <w:sz w:val="24"/>
          <w:szCs w:val="24"/>
        </w:rPr>
        <w:t>年受新冠疫情影响出现数值骤然下降，</w:t>
      </w:r>
      <w:r>
        <w:rPr>
          <w:rFonts w:eastAsia="宋体" w:cs="Times New Roman"/>
          <w:sz w:val="24"/>
          <w:szCs w:val="24"/>
        </w:rPr>
        <w:t>2020</w:t>
      </w:r>
      <w:r>
        <w:rPr>
          <w:rFonts w:eastAsia="宋体" w:cs="Times New Roman"/>
          <w:sz w:val="24"/>
          <w:szCs w:val="24"/>
        </w:rPr>
        <w:t>年</w:t>
      </w:r>
      <w:r>
        <w:rPr>
          <w:rFonts w:eastAsia="宋体" w:cs="Times New Roman"/>
          <w:sz w:val="24"/>
          <w:szCs w:val="24"/>
        </w:rPr>
        <w:t>2</w:t>
      </w:r>
      <w:r>
        <w:rPr>
          <w:rFonts w:eastAsia="宋体" w:cs="Times New Roman"/>
          <w:sz w:val="24"/>
          <w:szCs w:val="24"/>
        </w:rPr>
        <w:t>月分别为</w:t>
      </w:r>
      <w:r>
        <w:rPr>
          <w:rFonts w:eastAsia="宋体" w:cs="Times New Roman"/>
          <w:sz w:val="24"/>
          <w:szCs w:val="24"/>
        </w:rPr>
        <w:t>61.54</w:t>
      </w:r>
      <w:r>
        <w:rPr>
          <w:rFonts w:eastAsia="宋体" w:cs="Times New Roman"/>
          <w:sz w:val="24"/>
          <w:szCs w:val="24"/>
        </w:rPr>
        <w:t>和</w:t>
      </w:r>
      <w:r>
        <w:rPr>
          <w:rFonts w:eastAsia="宋体" w:cs="Times New Roman"/>
          <w:sz w:val="24"/>
          <w:szCs w:val="24"/>
        </w:rPr>
        <w:t>63.77</w:t>
      </w:r>
      <w:r>
        <w:rPr>
          <w:rFonts w:eastAsia="宋体" w:cs="Times New Roman"/>
          <w:sz w:val="24"/>
          <w:szCs w:val="24"/>
        </w:rPr>
        <w:t>。随着经济复苏，指数稳步回升，</w:t>
      </w:r>
      <w:r>
        <w:rPr>
          <w:rFonts w:eastAsia="宋体" w:cs="Times New Roman"/>
          <w:sz w:val="24"/>
          <w:szCs w:val="24"/>
        </w:rPr>
        <w:t>2021</w:t>
      </w:r>
      <w:r>
        <w:rPr>
          <w:rFonts w:eastAsia="宋体" w:cs="Times New Roman"/>
          <w:sz w:val="24"/>
          <w:szCs w:val="24"/>
        </w:rPr>
        <w:t>年</w:t>
      </w:r>
      <w:r>
        <w:rPr>
          <w:rFonts w:eastAsia="宋体" w:cs="Times New Roman"/>
          <w:sz w:val="24"/>
          <w:szCs w:val="24"/>
        </w:rPr>
        <w:t>9</w:t>
      </w:r>
      <w:r>
        <w:rPr>
          <w:rFonts w:eastAsia="宋体" w:cs="Times New Roman"/>
          <w:sz w:val="24"/>
          <w:szCs w:val="24"/>
        </w:rPr>
        <w:t>月数值分别为</w:t>
      </w:r>
      <w:r>
        <w:rPr>
          <w:rFonts w:eastAsia="宋体" w:cs="Times New Roman"/>
          <w:sz w:val="24"/>
          <w:szCs w:val="24"/>
        </w:rPr>
        <w:t>84.62</w:t>
      </w:r>
      <w:r>
        <w:rPr>
          <w:rFonts w:eastAsia="宋体" w:cs="Times New Roman"/>
          <w:sz w:val="24"/>
          <w:szCs w:val="24"/>
        </w:rPr>
        <w:t>和</w:t>
      </w:r>
      <w:r>
        <w:rPr>
          <w:rFonts w:eastAsia="宋体" w:cs="Times New Roman"/>
          <w:sz w:val="24"/>
          <w:szCs w:val="24"/>
        </w:rPr>
        <w:t>83.25</w:t>
      </w:r>
      <w:r>
        <w:rPr>
          <w:rFonts w:eastAsia="宋体" w:cs="Times New Roman"/>
          <w:sz w:val="24"/>
          <w:szCs w:val="24"/>
        </w:rPr>
        <w:t>。表明中小微企业经营状况得到改善，对未来经济良性预期，但与疫情前发展水平仍有差距（图</w:t>
      </w:r>
      <w:r>
        <w:rPr>
          <w:rFonts w:eastAsia="宋体" w:cs="Times New Roman" w:hint="eastAsia"/>
          <w:sz w:val="24"/>
          <w:szCs w:val="24"/>
        </w:rPr>
        <w:t>4-7</w:t>
      </w:r>
      <w:r>
        <w:rPr>
          <w:rFonts w:eastAsia="宋体" w:cs="Times New Roman"/>
          <w:sz w:val="24"/>
          <w:szCs w:val="24"/>
        </w:rPr>
        <w:t>）。</w:t>
      </w:r>
    </w:p>
    <w:p w14:paraId="07E55497" w14:textId="77777777" w:rsidR="004651C7" w:rsidRDefault="00BF798C" w:rsidP="00FF5AB5">
      <w:pPr>
        <w:pStyle w:val="affd"/>
      </w:pPr>
      <w:r>
        <w:rPr>
          <w:noProof/>
        </w:rPr>
        <w:drawing>
          <wp:inline distT="0" distB="0" distL="0" distR="0" wp14:anchorId="139E5C18" wp14:editId="3D3FB51F">
            <wp:extent cx="4595495" cy="2633345"/>
            <wp:effectExtent l="0" t="0" r="14605" b="14605"/>
            <wp:docPr id="121" name="图表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3EADD21" w14:textId="77777777" w:rsidR="004651C7" w:rsidRDefault="00BF798C">
      <w:pPr>
        <w:pStyle w:val="affc"/>
        <w:rPr>
          <w:lang w:val="zh-CN"/>
        </w:rPr>
      </w:pPr>
      <w:r>
        <w:rPr>
          <w:rFonts w:hint="eastAsia"/>
          <w:lang w:val="zh-CN"/>
        </w:rPr>
        <w:t>图</w:t>
      </w:r>
      <w:r>
        <w:rPr>
          <w:rFonts w:hint="eastAsia"/>
          <w:lang w:val="zh-CN"/>
        </w:rPr>
        <w:t xml:space="preserve">4-6  </w:t>
      </w:r>
      <w:r>
        <w:rPr>
          <w:rFonts w:hint="eastAsia"/>
          <w:lang w:val="zh-CN"/>
        </w:rPr>
        <w:t>一级维度“响应指数”变化情况</w:t>
      </w:r>
    </w:p>
    <w:p w14:paraId="6431FE46" w14:textId="77777777" w:rsidR="004651C7" w:rsidRDefault="00BF798C" w:rsidP="00FF5AB5">
      <w:pPr>
        <w:pStyle w:val="affd"/>
      </w:pPr>
      <w:r>
        <w:rPr>
          <w:noProof/>
        </w:rPr>
        <w:lastRenderedPageBreak/>
        <w:drawing>
          <wp:inline distT="0" distB="0" distL="0" distR="0" wp14:anchorId="50144D23" wp14:editId="35E0209E">
            <wp:extent cx="4888865" cy="2820035"/>
            <wp:effectExtent l="0" t="0" r="6985" b="18415"/>
            <wp:docPr id="46" name="图表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CF4A19D" w14:textId="77777777" w:rsidR="004651C7" w:rsidRDefault="00BF798C">
      <w:pPr>
        <w:pStyle w:val="affc"/>
        <w:rPr>
          <w:lang w:val="zh-CN"/>
        </w:rPr>
      </w:pPr>
      <w:r>
        <w:rPr>
          <w:rFonts w:hint="eastAsia"/>
          <w:lang w:val="zh-CN"/>
        </w:rPr>
        <w:t>图</w:t>
      </w:r>
      <w:r>
        <w:rPr>
          <w:rFonts w:hint="eastAsia"/>
          <w:lang w:val="zh-CN"/>
        </w:rPr>
        <w:t xml:space="preserve">4-7 </w:t>
      </w:r>
      <w:r>
        <w:rPr>
          <w:lang w:val="zh-CN"/>
        </w:rPr>
        <w:t xml:space="preserve"> </w:t>
      </w:r>
      <w:r>
        <w:rPr>
          <w:rFonts w:hint="eastAsia"/>
          <w:lang w:val="zh-CN"/>
        </w:rPr>
        <w:t>“响应指数”各二级指标表现</w:t>
      </w:r>
    </w:p>
    <w:p w14:paraId="7FE8EA3C" w14:textId="77777777" w:rsidR="004651C7" w:rsidRDefault="004651C7">
      <w:pPr>
        <w:pStyle w:val="afffc"/>
      </w:pPr>
    </w:p>
    <w:p w14:paraId="256EF6B6" w14:textId="77777777" w:rsidR="004651C7" w:rsidRDefault="00BF798C">
      <w:pPr>
        <w:pStyle w:val="3"/>
        <w:spacing w:before="192" w:after="240"/>
        <w:ind w:firstLine="480"/>
      </w:pPr>
      <w:bookmarkStart w:id="46" w:name="_Toc92383467"/>
      <w:bookmarkStart w:id="47" w:name="_Toc93925991"/>
      <w:r>
        <w:t>（</w:t>
      </w:r>
      <w:r>
        <w:rPr>
          <w:rFonts w:hint="eastAsia"/>
        </w:rPr>
        <w:t>三</w:t>
      </w:r>
      <w:r>
        <w:t>）分区域看，东部地区中小微企业发展持续占优，中西部地区快速追赶</w:t>
      </w:r>
      <w:bookmarkEnd w:id="46"/>
      <w:bookmarkEnd w:id="47"/>
    </w:p>
    <w:p w14:paraId="2CFB61C9" w14:textId="77777777" w:rsidR="004651C7" w:rsidRDefault="00BF798C">
      <w:pPr>
        <w:spacing w:line="360" w:lineRule="auto"/>
        <w:ind w:firstLine="480"/>
        <w:rPr>
          <w:rFonts w:eastAsia="宋体" w:cs="Times New Roman"/>
          <w:sz w:val="24"/>
          <w:szCs w:val="24"/>
        </w:rPr>
      </w:pPr>
      <w:r>
        <w:rPr>
          <w:rFonts w:eastAsia="宋体" w:cs="Times New Roman"/>
          <w:sz w:val="24"/>
          <w:szCs w:val="24"/>
        </w:rPr>
        <w:t>为更好展现全国中小微企业发展水平地域差异化发展，对全国</w:t>
      </w:r>
      <w:r>
        <w:rPr>
          <w:rFonts w:eastAsia="宋体" w:cs="Times New Roman"/>
          <w:sz w:val="24"/>
          <w:szCs w:val="24"/>
        </w:rPr>
        <w:t>31</w:t>
      </w:r>
      <w:r>
        <w:rPr>
          <w:rFonts w:eastAsia="宋体" w:cs="Times New Roman"/>
          <w:sz w:val="24"/>
          <w:szCs w:val="24"/>
        </w:rPr>
        <w:t>个省份</w:t>
      </w:r>
      <w:r>
        <w:rPr>
          <w:rFonts w:eastAsia="宋体" w:cs="Times New Roman"/>
          <w:sz w:val="24"/>
          <w:szCs w:val="24"/>
        </w:rPr>
        <w:t>2018</w:t>
      </w:r>
      <w:r>
        <w:rPr>
          <w:rFonts w:eastAsia="宋体" w:cs="Times New Roman"/>
          <w:sz w:val="24"/>
          <w:szCs w:val="24"/>
        </w:rPr>
        <w:t>年</w:t>
      </w:r>
      <w:r>
        <w:rPr>
          <w:rFonts w:eastAsia="宋体" w:cs="Times New Roman"/>
          <w:sz w:val="24"/>
          <w:szCs w:val="24"/>
        </w:rPr>
        <w:t>-2021</w:t>
      </w:r>
      <w:r>
        <w:rPr>
          <w:rFonts w:eastAsia="宋体" w:cs="Times New Roman"/>
          <w:sz w:val="24"/>
          <w:szCs w:val="24"/>
        </w:rPr>
        <w:t>年</w:t>
      </w:r>
      <w:r>
        <w:rPr>
          <w:rFonts w:eastAsia="宋体" w:cs="Times New Roman"/>
          <w:sz w:val="24"/>
          <w:szCs w:val="24"/>
        </w:rPr>
        <w:t>9</w:t>
      </w:r>
      <w:r>
        <w:rPr>
          <w:rFonts w:eastAsia="宋体" w:cs="Times New Roman"/>
          <w:sz w:val="24"/>
          <w:szCs w:val="24"/>
        </w:rPr>
        <w:t>月状态指数的年度平均指数得分进行测算，形成如下结论：</w:t>
      </w:r>
    </w:p>
    <w:p w14:paraId="42E3224D" w14:textId="77777777" w:rsidR="004651C7" w:rsidRDefault="00BF798C">
      <w:pPr>
        <w:pStyle w:val="affe"/>
        <w:rPr>
          <w:lang w:val="zh-CN"/>
        </w:rPr>
      </w:pPr>
      <w:r>
        <w:rPr>
          <w:rFonts w:hint="eastAsia"/>
          <w:lang w:val="zh-CN"/>
        </w:rPr>
        <w:t>表</w:t>
      </w:r>
      <w:r>
        <w:rPr>
          <w:rFonts w:hint="eastAsia"/>
          <w:lang w:val="zh-CN"/>
        </w:rPr>
        <w:t>4-1</w:t>
      </w:r>
      <w:r>
        <w:rPr>
          <w:lang w:val="zh-CN"/>
        </w:rPr>
        <w:t xml:space="preserve"> </w:t>
      </w:r>
      <w:r>
        <w:rPr>
          <w:rFonts w:hint="eastAsia"/>
          <w:lang w:val="zh-CN"/>
        </w:rPr>
        <w:t xml:space="preserve"> 2018-2021</w:t>
      </w:r>
      <w:r>
        <w:rPr>
          <w:rFonts w:hint="eastAsia"/>
          <w:lang w:val="zh-CN"/>
        </w:rPr>
        <w:t>年</w:t>
      </w:r>
      <w:r>
        <w:rPr>
          <w:rFonts w:hint="eastAsia"/>
          <w:lang w:val="zh-CN"/>
        </w:rPr>
        <w:t>9</w:t>
      </w:r>
      <w:r>
        <w:rPr>
          <w:rFonts w:hint="eastAsia"/>
          <w:lang w:val="zh-CN"/>
        </w:rPr>
        <w:t>月各省份中小微企业发展水平指数排名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1659"/>
        <w:gridCol w:w="1659"/>
        <w:gridCol w:w="1659"/>
        <w:gridCol w:w="1660"/>
      </w:tblGrid>
      <w:tr w:rsidR="004651C7" w14:paraId="1EEFE229" w14:textId="77777777">
        <w:trPr>
          <w:trHeight w:val="279"/>
          <w:jc w:val="center"/>
        </w:trPr>
        <w:tc>
          <w:tcPr>
            <w:tcW w:w="1659" w:type="dxa"/>
            <w:noWrap/>
          </w:tcPr>
          <w:p w14:paraId="1EA7CC5A" w14:textId="77777777" w:rsidR="004651C7" w:rsidRDefault="00BF798C">
            <w:pPr>
              <w:widowControl/>
              <w:snapToGrid w:val="0"/>
              <w:spacing w:before="100" w:line="312" w:lineRule="auto"/>
              <w:ind w:firstLineChars="0" w:firstLine="0"/>
              <w:jc w:val="center"/>
              <w:rPr>
                <w:rFonts w:eastAsia="宋体" w:cs="Times New Roman"/>
                <w:b/>
                <w:bCs/>
                <w:kern w:val="0"/>
                <w:sz w:val="21"/>
                <w:szCs w:val="21"/>
              </w:rPr>
            </w:pPr>
            <w:r>
              <w:rPr>
                <w:rFonts w:eastAsia="宋体" w:cs="Times New Roman"/>
                <w:b/>
                <w:bCs/>
                <w:kern w:val="0"/>
                <w:sz w:val="21"/>
                <w:szCs w:val="21"/>
              </w:rPr>
              <w:t>排序</w:t>
            </w:r>
          </w:p>
        </w:tc>
        <w:tc>
          <w:tcPr>
            <w:tcW w:w="1659" w:type="dxa"/>
            <w:noWrap/>
          </w:tcPr>
          <w:p w14:paraId="26574D26" w14:textId="77777777" w:rsidR="004651C7" w:rsidRDefault="00BF798C">
            <w:pPr>
              <w:widowControl/>
              <w:snapToGrid w:val="0"/>
              <w:spacing w:before="100" w:line="312" w:lineRule="auto"/>
              <w:ind w:firstLineChars="0" w:firstLine="0"/>
              <w:jc w:val="center"/>
              <w:rPr>
                <w:rFonts w:eastAsia="宋体" w:cs="Times New Roman"/>
                <w:b/>
                <w:bCs/>
                <w:color w:val="000000"/>
                <w:kern w:val="0"/>
                <w:sz w:val="21"/>
                <w:szCs w:val="21"/>
              </w:rPr>
            </w:pPr>
            <w:r>
              <w:rPr>
                <w:rFonts w:eastAsia="宋体" w:cs="Times New Roman"/>
                <w:b/>
                <w:bCs/>
                <w:color w:val="000000"/>
                <w:kern w:val="0"/>
                <w:sz w:val="21"/>
                <w:szCs w:val="21"/>
              </w:rPr>
              <w:t>2018</w:t>
            </w:r>
            <w:r>
              <w:rPr>
                <w:rFonts w:eastAsia="宋体" w:cs="Times New Roman"/>
                <w:b/>
                <w:bCs/>
                <w:color w:val="000000"/>
                <w:kern w:val="0"/>
                <w:sz w:val="21"/>
                <w:szCs w:val="21"/>
              </w:rPr>
              <w:t>年</w:t>
            </w:r>
          </w:p>
        </w:tc>
        <w:tc>
          <w:tcPr>
            <w:tcW w:w="1659" w:type="dxa"/>
            <w:noWrap/>
          </w:tcPr>
          <w:p w14:paraId="7E3763F9" w14:textId="77777777" w:rsidR="004651C7" w:rsidRDefault="00BF798C">
            <w:pPr>
              <w:widowControl/>
              <w:snapToGrid w:val="0"/>
              <w:spacing w:before="100" w:line="312" w:lineRule="auto"/>
              <w:ind w:firstLineChars="0" w:firstLine="0"/>
              <w:jc w:val="center"/>
              <w:rPr>
                <w:rFonts w:eastAsia="宋体" w:cs="Times New Roman"/>
                <w:b/>
                <w:bCs/>
                <w:color w:val="000000"/>
                <w:kern w:val="0"/>
                <w:sz w:val="21"/>
                <w:szCs w:val="21"/>
              </w:rPr>
            </w:pPr>
            <w:r>
              <w:rPr>
                <w:rFonts w:eastAsia="宋体" w:cs="Times New Roman"/>
                <w:b/>
                <w:bCs/>
                <w:color w:val="000000"/>
                <w:kern w:val="0"/>
                <w:sz w:val="21"/>
                <w:szCs w:val="21"/>
              </w:rPr>
              <w:t>2019</w:t>
            </w:r>
            <w:r>
              <w:rPr>
                <w:rFonts w:eastAsia="宋体" w:cs="Times New Roman"/>
                <w:b/>
                <w:bCs/>
                <w:color w:val="000000"/>
                <w:kern w:val="0"/>
                <w:sz w:val="21"/>
                <w:szCs w:val="21"/>
              </w:rPr>
              <w:t>年</w:t>
            </w:r>
          </w:p>
        </w:tc>
        <w:tc>
          <w:tcPr>
            <w:tcW w:w="1659" w:type="dxa"/>
            <w:noWrap/>
          </w:tcPr>
          <w:p w14:paraId="2E033800" w14:textId="77777777" w:rsidR="004651C7" w:rsidRDefault="00BF798C">
            <w:pPr>
              <w:widowControl/>
              <w:snapToGrid w:val="0"/>
              <w:spacing w:before="100" w:line="312" w:lineRule="auto"/>
              <w:ind w:firstLineChars="0" w:firstLine="0"/>
              <w:jc w:val="center"/>
              <w:rPr>
                <w:rFonts w:eastAsia="宋体" w:cs="Times New Roman"/>
                <w:b/>
                <w:bCs/>
                <w:color w:val="000000"/>
                <w:kern w:val="0"/>
                <w:sz w:val="21"/>
                <w:szCs w:val="21"/>
              </w:rPr>
            </w:pPr>
            <w:r>
              <w:rPr>
                <w:rFonts w:eastAsia="宋体" w:cs="Times New Roman"/>
                <w:b/>
                <w:bCs/>
                <w:color w:val="000000"/>
                <w:kern w:val="0"/>
                <w:sz w:val="21"/>
                <w:szCs w:val="21"/>
              </w:rPr>
              <w:t>2020</w:t>
            </w:r>
            <w:r>
              <w:rPr>
                <w:rFonts w:eastAsia="宋体" w:cs="Times New Roman"/>
                <w:b/>
                <w:bCs/>
                <w:color w:val="000000"/>
                <w:kern w:val="0"/>
                <w:sz w:val="21"/>
                <w:szCs w:val="21"/>
              </w:rPr>
              <w:t>年</w:t>
            </w:r>
          </w:p>
        </w:tc>
        <w:tc>
          <w:tcPr>
            <w:tcW w:w="1660" w:type="dxa"/>
            <w:noWrap/>
          </w:tcPr>
          <w:p w14:paraId="4C882B3F" w14:textId="77777777" w:rsidR="004651C7" w:rsidRDefault="00BF798C">
            <w:pPr>
              <w:widowControl/>
              <w:snapToGrid w:val="0"/>
              <w:spacing w:before="100" w:line="312" w:lineRule="auto"/>
              <w:ind w:firstLineChars="0" w:firstLine="0"/>
              <w:jc w:val="center"/>
              <w:rPr>
                <w:rFonts w:eastAsia="宋体" w:cs="Times New Roman"/>
                <w:b/>
                <w:bCs/>
                <w:color w:val="000000"/>
                <w:kern w:val="0"/>
                <w:sz w:val="21"/>
                <w:szCs w:val="21"/>
              </w:rPr>
            </w:pPr>
            <w:r>
              <w:rPr>
                <w:rFonts w:eastAsia="宋体" w:cs="Times New Roman"/>
                <w:b/>
                <w:bCs/>
                <w:color w:val="000000"/>
                <w:kern w:val="0"/>
                <w:sz w:val="21"/>
                <w:szCs w:val="21"/>
              </w:rPr>
              <w:t>2021</w:t>
            </w:r>
            <w:r>
              <w:rPr>
                <w:rFonts w:eastAsia="宋体" w:cs="Times New Roman"/>
                <w:b/>
                <w:bCs/>
                <w:color w:val="000000"/>
                <w:kern w:val="0"/>
                <w:sz w:val="21"/>
                <w:szCs w:val="21"/>
              </w:rPr>
              <w:t>年</w:t>
            </w:r>
            <w:r>
              <w:rPr>
                <w:rFonts w:eastAsia="宋体" w:cs="Times New Roman"/>
                <w:b/>
                <w:bCs/>
                <w:color w:val="000000"/>
                <w:kern w:val="0"/>
                <w:sz w:val="21"/>
                <w:szCs w:val="21"/>
              </w:rPr>
              <w:t>1-9</w:t>
            </w:r>
            <w:r>
              <w:rPr>
                <w:rFonts w:eastAsia="宋体" w:cs="Times New Roman"/>
                <w:b/>
                <w:bCs/>
                <w:color w:val="000000"/>
                <w:kern w:val="0"/>
                <w:sz w:val="21"/>
                <w:szCs w:val="21"/>
              </w:rPr>
              <w:t>月</w:t>
            </w:r>
          </w:p>
        </w:tc>
      </w:tr>
      <w:tr w:rsidR="004651C7" w14:paraId="359FEB8D" w14:textId="77777777">
        <w:trPr>
          <w:trHeight w:val="279"/>
          <w:jc w:val="center"/>
        </w:trPr>
        <w:tc>
          <w:tcPr>
            <w:tcW w:w="1659" w:type="dxa"/>
            <w:noWrap/>
          </w:tcPr>
          <w:p w14:paraId="73C4034D"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1</w:t>
            </w:r>
          </w:p>
        </w:tc>
        <w:tc>
          <w:tcPr>
            <w:tcW w:w="1659" w:type="dxa"/>
            <w:noWrap/>
          </w:tcPr>
          <w:p w14:paraId="41BF9AF5"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广东</w:t>
            </w:r>
          </w:p>
        </w:tc>
        <w:tc>
          <w:tcPr>
            <w:tcW w:w="1659" w:type="dxa"/>
            <w:noWrap/>
          </w:tcPr>
          <w:p w14:paraId="6EA877C0"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广东</w:t>
            </w:r>
          </w:p>
        </w:tc>
        <w:tc>
          <w:tcPr>
            <w:tcW w:w="1659" w:type="dxa"/>
            <w:noWrap/>
          </w:tcPr>
          <w:p w14:paraId="5006FD48"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山西</w:t>
            </w:r>
          </w:p>
        </w:tc>
        <w:tc>
          <w:tcPr>
            <w:tcW w:w="1660" w:type="dxa"/>
            <w:noWrap/>
          </w:tcPr>
          <w:p w14:paraId="372F88CD"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广东</w:t>
            </w:r>
          </w:p>
        </w:tc>
      </w:tr>
      <w:tr w:rsidR="004651C7" w14:paraId="7BDE13EC" w14:textId="77777777">
        <w:trPr>
          <w:trHeight w:val="279"/>
          <w:jc w:val="center"/>
        </w:trPr>
        <w:tc>
          <w:tcPr>
            <w:tcW w:w="1659" w:type="dxa"/>
            <w:noWrap/>
          </w:tcPr>
          <w:p w14:paraId="531C5A36"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w:t>
            </w:r>
          </w:p>
        </w:tc>
        <w:tc>
          <w:tcPr>
            <w:tcW w:w="1659" w:type="dxa"/>
            <w:noWrap/>
          </w:tcPr>
          <w:p w14:paraId="01BDA93B"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北京</w:t>
            </w:r>
          </w:p>
        </w:tc>
        <w:tc>
          <w:tcPr>
            <w:tcW w:w="1659" w:type="dxa"/>
            <w:noWrap/>
          </w:tcPr>
          <w:p w14:paraId="6411E737"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江苏</w:t>
            </w:r>
          </w:p>
        </w:tc>
        <w:tc>
          <w:tcPr>
            <w:tcW w:w="1659" w:type="dxa"/>
            <w:noWrap/>
          </w:tcPr>
          <w:p w14:paraId="1DE01E53"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江苏</w:t>
            </w:r>
          </w:p>
        </w:tc>
        <w:tc>
          <w:tcPr>
            <w:tcW w:w="1660" w:type="dxa"/>
            <w:noWrap/>
          </w:tcPr>
          <w:p w14:paraId="39F80B81"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浙江</w:t>
            </w:r>
          </w:p>
        </w:tc>
      </w:tr>
      <w:tr w:rsidR="004651C7" w14:paraId="218B4F6D" w14:textId="77777777">
        <w:trPr>
          <w:trHeight w:val="279"/>
          <w:jc w:val="center"/>
        </w:trPr>
        <w:tc>
          <w:tcPr>
            <w:tcW w:w="1659" w:type="dxa"/>
            <w:noWrap/>
          </w:tcPr>
          <w:p w14:paraId="11AF508E"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3</w:t>
            </w:r>
          </w:p>
        </w:tc>
        <w:tc>
          <w:tcPr>
            <w:tcW w:w="1659" w:type="dxa"/>
            <w:noWrap/>
          </w:tcPr>
          <w:p w14:paraId="0DB208F8"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浙江</w:t>
            </w:r>
          </w:p>
        </w:tc>
        <w:tc>
          <w:tcPr>
            <w:tcW w:w="1659" w:type="dxa"/>
            <w:noWrap/>
          </w:tcPr>
          <w:p w14:paraId="020EBA1C"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浙江</w:t>
            </w:r>
          </w:p>
        </w:tc>
        <w:tc>
          <w:tcPr>
            <w:tcW w:w="1659" w:type="dxa"/>
            <w:noWrap/>
          </w:tcPr>
          <w:p w14:paraId="0A067780"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广东</w:t>
            </w:r>
          </w:p>
        </w:tc>
        <w:tc>
          <w:tcPr>
            <w:tcW w:w="1660" w:type="dxa"/>
            <w:noWrap/>
          </w:tcPr>
          <w:p w14:paraId="35232D3D"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山西</w:t>
            </w:r>
          </w:p>
        </w:tc>
      </w:tr>
      <w:tr w:rsidR="004651C7" w14:paraId="6B8B604B" w14:textId="77777777">
        <w:trPr>
          <w:trHeight w:val="279"/>
          <w:jc w:val="center"/>
        </w:trPr>
        <w:tc>
          <w:tcPr>
            <w:tcW w:w="1659" w:type="dxa"/>
            <w:noWrap/>
          </w:tcPr>
          <w:p w14:paraId="7872BDC2"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4</w:t>
            </w:r>
          </w:p>
        </w:tc>
        <w:tc>
          <w:tcPr>
            <w:tcW w:w="1659" w:type="dxa"/>
            <w:noWrap/>
          </w:tcPr>
          <w:p w14:paraId="64E6A3AA"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山东</w:t>
            </w:r>
          </w:p>
        </w:tc>
        <w:tc>
          <w:tcPr>
            <w:tcW w:w="1659" w:type="dxa"/>
            <w:noWrap/>
          </w:tcPr>
          <w:p w14:paraId="7F218D71"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安徽</w:t>
            </w:r>
          </w:p>
        </w:tc>
        <w:tc>
          <w:tcPr>
            <w:tcW w:w="1659" w:type="dxa"/>
            <w:noWrap/>
          </w:tcPr>
          <w:p w14:paraId="453C1C57"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宁夏</w:t>
            </w:r>
          </w:p>
        </w:tc>
        <w:tc>
          <w:tcPr>
            <w:tcW w:w="1660" w:type="dxa"/>
            <w:noWrap/>
          </w:tcPr>
          <w:p w14:paraId="2E180BD9"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江苏</w:t>
            </w:r>
          </w:p>
        </w:tc>
      </w:tr>
      <w:tr w:rsidR="004651C7" w14:paraId="7D5E0AD1" w14:textId="77777777">
        <w:trPr>
          <w:trHeight w:val="279"/>
          <w:jc w:val="center"/>
        </w:trPr>
        <w:tc>
          <w:tcPr>
            <w:tcW w:w="1659" w:type="dxa"/>
            <w:noWrap/>
          </w:tcPr>
          <w:p w14:paraId="5CF9FCA1"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5</w:t>
            </w:r>
          </w:p>
        </w:tc>
        <w:tc>
          <w:tcPr>
            <w:tcW w:w="1659" w:type="dxa"/>
            <w:noWrap/>
          </w:tcPr>
          <w:p w14:paraId="7D5D8F2A"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广西</w:t>
            </w:r>
          </w:p>
        </w:tc>
        <w:tc>
          <w:tcPr>
            <w:tcW w:w="1659" w:type="dxa"/>
            <w:noWrap/>
          </w:tcPr>
          <w:p w14:paraId="094A46EE"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北京</w:t>
            </w:r>
          </w:p>
        </w:tc>
        <w:tc>
          <w:tcPr>
            <w:tcW w:w="1659" w:type="dxa"/>
            <w:noWrap/>
          </w:tcPr>
          <w:p w14:paraId="018FD7EE"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重庆</w:t>
            </w:r>
          </w:p>
        </w:tc>
        <w:tc>
          <w:tcPr>
            <w:tcW w:w="1660" w:type="dxa"/>
            <w:noWrap/>
          </w:tcPr>
          <w:p w14:paraId="065B732C"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安徽</w:t>
            </w:r>
          </w:p>
        </w:tc>
      </w:tr>
      <w:tr w:rsidR="004651C7" w14:paraId="74E92345" w14:textId="77777777">
        <w:trPr>
          <w:trHeight w:val="279"/>
          <w:jc w:val="center"/>
        </w:trPr>
        <w:tc>
          <w:tcPr>
            <w:tcW w:w="1659" w:type="dxa"/>
            <w:noWrap/>
          </w:tcPr>
          <w:p w14:paraId="1BD1E33B"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6</w:t>
            </w:r>
          </w:p>
        </w:tc>
        <w:tc>
          <w:tcPr>
            <w:tcW w:w="1659" w:type="dxa"/>
            <w:noWrap/>
          </w:tcPr>
          <w:p w14:paraId="5E0706DA"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山西</w:t>
            </w:r>
          </w:p>
        </w:tc>
        <w:tc>
          <w:tcPr>
            <w:tcW w:w="1659" w:type="dxa"/>
            <w:noWrap/>
          </w:tcPr>
          <w:p w14:paraId="4E9ED0C8"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山东</w:t>
            </w:r>
          </w:p>
        </w:tc>
        <w:tc>
          <w:tcPr>
            <w:tcW w:w="1659" w:type="dxa"/>
            <w:noWrap/>
          </w:tcPr>
          <w:p w14:paraId="3DBC5E99"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安徽</w:t>
            </w:r>
          </w:p>
        </w:tc>
        <w:tc>
          <w:tcPr>
            <w:tcW w:w="1660" w:type="dxa"/>
            <w:noWrap/>
          </w:tcPr>
          <w:p w14:paraId="7E85FA88"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北京</w:t>
            </w:r>
          </w:p>
        </w:tc>
      </w:tr>
      <w:tr w:rsidR="004651C7" w14:paraId="2FEF4B16" w14:textId="77777777">
        <w:trPr>
          <w:trHeight w:val="279"/>
          <w:jc w:val="center"/>
        </w:trPr>
        <w:tc>
          <w:tcPr>
            <w:tcW w:w="1659" w:type="dxa"/>
            <w:noWrap/>
          </w:tcPr>
          <w:p w14:paraId="2EFB159D"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7</w:t>
            </w:r>
          </w:p>
        </w:tc>
        <w:tc>
          <w:tcPr>
            <w:tcW w:w="1659" w:type="dxa"/>
            <w:noWrap/>
          </w:tcPr>
          <w:p w14:paraId="7178F223"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江苏</w:t>
            </w:r>
          </w:p>
        </w:tc>
        <w:tc>
          <w:tcPr>
            <w:tcW w:w="1659" w:type="dxa"/>
            <w:noWrap/>
          </w:tcPr>
          <w:p w14:paraId="47EE1B35"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江西</w:t>
            </w:r>
          </w:p>
        </w:tc>
        <w:tc>
          <w:tcPr>
            <w:tcW w:w="1659" w:type="dxa"/>
            <w:noWrap/>
          </w:tcPr>
          <w:p w14:paraId="149688B6"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浙江</w:t>
            </w:r>
          </w:p>
        </w:tc>
        <w:tc>
          <w:tcPr>
            <w:tcW w:w="1660" w:type="dxa"/>
            <w:noWrap/>
          </w:tcPr>
          <w:p w14:paraId="6E077A64"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江西</w:t>
            </w:r>
          </w:p>
        </w:tc>
      </w:tr>
      <w:tr w:rsidR="004651C7" w14:paraId="2153EF55" w14:textId="77777777">
        <w:trPr>
          <w:trHeight w:val="279"/>
          <w:jc w:val="center"/>
        </w:trPr>
        <w:tc>
          <w:tcPr>
            <w:tcW w:w="1659" w:type="dxa"/>
            <w:noWrap/>
          </w:tcPr>
          <w:p w14:paraId="0A204F1B"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8</w:t>
            </w:r>
          </w:p>
        </w:tc>
        <w:tc>
          <w:tcPr>
            <w:tcW w:w="1659" w:type="dxa"/>
            <w:noWrap/>
          </w:tcPr>
          <w:p w14:paraId="1487768F"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陕西</w:t>
            </w:r>
          </w:p>
        </w:tc>
        <w:tc>
          <w:tcPr>
            <w:tcW w:w="1659" w:type="dxa"/>
            <w:noWrap/>
          </w:tcPr>
          <w:p w14:paraId="2BDC04D2"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陕西</w:t>
            </w:r>
          </w:p>
        </w:tc>
        <w:tc>
          <w:tcPr>
            <w:tcW w:w="1659" w:type="dxa"/>
            <w:noWrap/>
          </w:tcPr>
          <w:p w14:paraId="32B1C0F6"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四川</w:t>
            </w:r>
          </w:p>
        </w:tc>
        <w:tc>
          <w:tcPr>
            <w:tcW w:w="1660" w:type="dxa"/>
            <w:noWrap/>
          </w:tcPr>
          <w:p w14:paraId="68445A95"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湖北</w:t>
            </w:r>
          </w:p>
        </w:tc>
      </w:tr>
      <w:tr w:rsidR="004651C7" w14:paraId="1E734721" w14:textId="77777777">
        <w:trPr>
          <w:trHeight w:val="279"/>
          <w:jc w:val="center"/>
        </w:trPr>
        <w:tc>
          <w:tcPr>
            <w:tcW w:w="1659" w:type="dxa"/>
            <w:noWrap/>
          </w:tcPr>
          <w:p w14:paraId="2C114441"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9</w:t>
            </w:r>
          </w:p>
        </w:tc>
        <w:tc>
          <w:tcPr>
            <w:tcW w:w="1659" w:type="dxa"/>
            <w:noWrap/>
          </w:tcPr>
          <w:p w14:paraId="2D744A2E"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安徽</w:t>
            </w:r>
          </w:p>
        </w:tc>
        <w:tc>
          <w:tcPr>
            <w:tcW w:w="1659" w:type="dxa"/>
            <w:noWrap/>
          </w:tcPr>
          <w:p w14:paraId="614E9502"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天津</w:t>
            </w:r>
          </w:p>
        </w:tc>
        <w:tc>
          <w:tcPr>
            <w:tcW w:w="1659" w:type="dxa"/>
            <w:noWrap/>
          </w:tcPr>
          <w:p w14:paraId="1EB766D0"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吉林</w:t>
            </w:r>
          </w:p>
        </w:tc>
        <w:tc>
          <w:tcPr>
            <w:tcW w:w="1660" w:type="dxa"/>
            <w:noWrap/>
          </w:tcPr>
          <w:p w14:paraId="7CF0016A"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海南</w:t>
            </w:r>
          </w:p>
        </w:tc>
      </w:tr>
      <w:tr w:rsidR="004651C7" w14:paraId="1438F620" w14:textId="77777777">
        <w:trPr>
          <w:trHeight w:val="279"/>
          <w:jc w:val="center"/>
        </w:trPr>
        <w:tc>
          <w:tcPr>
            <w:tcW w:w="1659" w:type="dxa"/>
            <w:noWrap/>
          </w:tcPr>
          <w:p w14:paraId="477C8E23"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10</w:t>
            </w:r>
          </w:p>
        </w:tc>
        <w:tc>
          <w:tcPr>
            <w:tcW w:w="1659" w:type="dxa"/>
            <w:noWrap/>
          </w:tcPr>
          <w:p w14:paraId="1065A3B1"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天津</w:t>
            </w:r>
          </w:p>
        </w:tc>
        <w:tc>
          <w:tcPr>
            <w:tcW w:w="1659" w:type="dxa"/>
            <w:noWrap/>
          </w:tcPr>
          <w:p w14:paraId="26458203"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上海</w:t>
            </w:r>
          </w:p>
        </w:tc>
        <w:tc>
          <w:tcPr>
            <w:tcW w:w="1659" w:type="dxa"/>
            <w:noWrap/>
          </w:tcPr>
          <w:p w14:paraId="53997638"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北京</w:t>
            </w:r>
          </w:p>
        </w:tc>
        <w:tc>
          <w:tcPr>
            <w:tcW w:w="1660" w:type="dxa"/>
            <w:noWrap/>
          </w:tcPr>
          <w:p w14:paraId="415926F9"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宁夏</w:t>
            </w:r>
          </w:p>
        </w:tc>
      </w:tr>
      <w:tr w:rsidR="004651C7" w14:paraId="0D434331" w14:textId="77777777">
        <w:trPr>
          <w:trHeight w:val="279"/>
          <w:jc w:val="center"/>
        </w:trPr>
        <w:tc>
          <w:tcPr>
            <w:tcW w:w="1659" w:type="dxa"/>
            <w:noWrap/>
          </w:tcPr>
          <w:p w14:paraId="6846F108"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11</w:t>
            </w:r>
          </w:p>
        </w:tc>
        <w:tc>
          <w:tcPr>
            <w:tcW w:w="1659" w:type="dxa"/>
            <w:noWrap/>
          </w:tcPr>
          <w:p w14:paraId="04999DB8"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河北</w:t>
            </w:r>
          </w:p>
        </w:tc>
        <w:tc>
          <w:tcPr>
            <w:tcW w:w="1659" w:type="dxa"/>
            <w:noWrap/>
          </w:tcPr>
          <w:p w14:paraId="14445F35"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四川</w:t>
            </w:r>
          </w:p>
        </w:tc>
        <w:tc>
          <w:tcPr>
            <w:tcW w:w="1659" w:type="dxa"/>
            <w:noWrap/>
          </w:tcPr>
          <w:p w14:paraId="1E05330C"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陕西</w:t>
            </w:r>
          </w:p>
        </w:tc>
        <w:tc>
          <w:tcPr>
            <w:tcW w:w="1660" w:type="dxa"/>
            <w:noWrap/>
          </w:tcPr>
          <w:p w14:paraId="48840F14"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四川</w:t>
            </w:r>
          </w:p>
        </w:tc>
      </w:tr>
      <w:tr w:rsidR="004651C7" w14:paraId="6AE37E64" w14:textId="77777777">
        <w:trPr>
          <w:trHeight w:val="279"/>
          <w:jc w:val="center"/>
        </w:trPr>
        <w:tc>
          <w:tcPr>
            <w:tcW w:w="1659" w:type="dxa"/>
            <w:noWrap/>
          </w:tcPr>
          <w:p w14:paraId="687568DE"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12</w:t>
            </w:r>
          </w:p>
        </w:tc>
        <w:tc>
          <w:tcPr>
            <w:tcW w:w="1659" w:type="dxa"/>
            <w:noWrap/>
          </w:tcPr>
          <w:p w14:paraId="7B450415"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上海</w:t>
            </w:r>
          </w:p>
        </w:tc>
        <w:tc>
          <w:tcPr>
            <w:tcW w:w="1659" w:type="dxa"/>
            <w:noWrap/>
          </w:tcPr>
          <w:p w14:paraId="21BA8800"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湖北</w:t>
            </w:r>
          </w:p>
        </w:tc>
        <w:tc>
          <w:tcPr>
            <w:tcW w:w="1659" w:type="dxa"/>
            <w:noWrap/>
          </w:tcPr>
          <w:p w14:paraId="0C0030E9"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海南</w:t>
            </w:r>
          </w:p>
        </w:tc>
        <w:tc>
          <w:tcPr>
            <w:tcW w:w="1660" w:type="dxa"/>
            <w:noWrap/>
          </w:tcPr>
          <w:p w14:paraId="7E610400"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广西</w:t>
            </w:r>
          </w:p>
        </w:tc>
      </w:tr>
      <w:tr w:rsidR="004651C7" w14:paraId="4811A463" w14:textId="77777777">
        <w:trPr>
          <w:trHeight w:val="279"/>
          <w:jc w:val="center"/>
        </w:trPr>
        <w:tc>
          <w:tcPr>
            <w:tcW w:w="1659" w:type="dxa"/>
            <w:noWrap/>
          </w:tcPr>
          <w:p w14:paraId="3474AF0D"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lastRenderedPageBreak/>
              <w:t>13</w:t>
            </w:r>
          </w:p>
        </w:tc>
        <w:tc>
          <w:tcPr>
            <w:tcW w:w="1659" w:type="dxa"/>
            <w:noWrap/>
          </w:tcPr>
          <w:p w14:paraId="7B6C4EC6"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福建</w:t>
            </w:r>
          </w:p>
        </w:tc>
        <w:tc>
          <w:tcPr>
            <w:tcW w:w="1659" w:type="dxa"/>
            <w:noWrap/>
          </w:tcPr>
          <w:p w14:paraId="051705F5"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福建</w:t>
            </w:r>
          </w:p>
        </w:tc>
        <w:tc>
          <w:tcPr>
            <w:tcW w:w="1659" w:type="dxa"/>
            <w:noWrap/>
          </w:tcPr>
          <w:p w14:paraId="5F4C3D93" w14:textId="77777777" w:rsidR="004651C7" w:rsidRDefault="00BF798C">
            <w:pPr>
              <w:widowControl/>
              <w:snapToGrid w:val="0"/>
              <w:spacing w:before="100" w:line="312" w:lineRule="auto"/>
              <w:ind w:firstLineChars="0" w:firstLine="0"/>
              <w:jc w:val="center"/>
              <w:rPr>
                <w:rFonts w:eastAsia="宋体" w:cs="Times New Roman"/>
                <w:b/>
                <w:bCs/>
                <w:color w:val="FF0000"/>
                <w:kern w:val="0"/>
                <w:sz w:val="21"/>
                <w:szCs w:val="21"/>
              </w:rPr>
            </w:pPr>
            <w:r>
              <w:rPr>
                <w:rFonts w:eastAsia="宋体" w:cs="Times New Roman"/>
                <w:b/>
                <w:bCs/>
                <w:color w:val="FF0000"/>
                <w:kern w:val="0"/>
                <w:sz w:val="21"/>
                <w:szCs w:val="21"/>
              </w:rPr>
              <w:t>全国平均</w:t>
            </w:r>
          </w:p>
        </w:tc>
        <w:tc>
          <w:tcPr>
            <w:tcW w:w="1660" w:type="dxa"/>
            <w:noWrap/>
          </w:tcPr>
          <w:p w14:paraId="0AE32BBD"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福建</w:t>
            </w:r>
          </w:p>
        </w:tc>
      </w:tr>
      <w:tr w:rsidR="004651C7" w14:paraId="6C18171E" w14:textId="77777777">
        <w:trPr>
          <w:trHeight w:val="279"/>
          <w:jc w:val="center"/>
        </w:trPr>
        <w:tc>
          <w:tcPr>
            <w:tcW w:w="1659" w:type="dxa"/>
            <w:noWrap/>
          </w:tcPr>
          <w:p w14:paraId="67DC42AE"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14</w:t>
            </w:r>
          </w:p>
        </w:tc>
        <w:tc>
          <w:tcPr>
            <w:tcW w:w="1659" w:type="dxa"/>
            <w:noWrap/>
          </w:tcPr>
          <w:p w14:paraId="07F6E974"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海南</w:t>
            </w:r>
          </w:p>
        </w:tc>
        <w:tc>
          <w:tcPr>
            <w:tcW w:w="1659" w:type="dxa"/>
            <w:noWrap/>
          </w:tcPr>
          <w:p w14:paraId="2666AB42"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山西</w:t>
            </w:r>
          </w:p>
        </w:tc>
        <w:tc>
          <w:tcPr>
            <w:tcW w:w="1659" w:type="dxa"/>
            <w:noWrap/>
          </w:tcPr>
          <w:p w14:paraId="4BC4CB95"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上海</w:t>
            </w:r>
          </w:p>
        </w:tc>
        <w:tc>
          <w:tcPr>
            <w:tcW w:w="1660" w:type="dxa"/>
            <w:noWrap/>
          </w:tcPr>
          <w:p w14:paraId="57C2ED57"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上海</w:t>
            </w:r>
          </w:p>
        </w:tc>
      </w:tr>
      <w:tr w:rsidR="004651C7" w14:paraId="6FEA854E" w14:textId="77777777">
        <w:trPr>
          <w:trHeight w:val="279"/>
          <w:jc w:val="center"/>
        </w:trPr>
        <w:tc>
          <w:tcPr>
            <w:tcW w:w="1659" w:type="dxa"/>
            <w:noWrap/>
          </w:tcPr>
          <w:p w14:paraId="733BC50B"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15</w:t>
            </w:r>
          </w:p>
        </w:tc>
        <w:tc>
          <w:tcPr>
            <w:tcW w:w="1659" w:type="dxa"/>
            <w:noWrap/>
          </w:tcPr>
          <w:p w14:paraId="57032D9B" w14:textId="77777777" w:rsidR="004651C7" w:rsidRDefault="00BF798C">
            <w:pPr>
              <w:widowControl/>
              <w:snapToGrid w:val="0"/>
              <w:spacing w:before="100" w:line="312" w:lineRule="auto"/>
              <w:ind w:firstLineChars="0" w:firstLine="0"/>
              <w:jc w:val="center"/>
              <w:rPr>
                <w:rFonts w:eastAsia="宋体" w:cs="Times New Roman"/>
                <w:b/>
                <w:bCs/>
                <w:color w:val="4472C4"/>
                <w:kern w:val="0"/>
                <w:sz w:val="21"/>
                <w:szCs w:val="21"/>
              </w:rPr>
            </w:pPr>
            <w:r>
              <w:rPr>
                <w:rFonts w:eastAsia="宋体" w:cs="Times New Roman"/>
                <w:b/>
                <w:bCs/>
                <w:color w:val="FF0000"/>
                <w:kern w:val="0"/>
                <w:sz w:val="21"/>
                <w:szCs w:val="21"/>
              </w:rPr>
              <w:t>全国平均</w:t>
            </w:r>
          </w:p>
        </w:tc>
        <w:tc>
          <w:tcPr>
            <w:tcW w:w="1659" w:type="dxa"/>
            <w:noWrap/>
          </w:tcPr>
          <w:p w14:paraId="2FF981D4"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广西</w:t>
            </w:r>
          </w:p>
        </w:tc>
        <w:tc>
          <w:tcPr>
            <w:tcW w:w="1659" w:type="dxa"/>
            <w:noWrap/>
          </w:tcPr>
          <w:p w14:paraId="11F678C9"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湖北</w:t>
            </w:r>
          </w:p>
        </w:tc>
        <w:tc>
          <w:tcPr>
            <w:tcW w:w="1660" w:type="dxa"/>
            <w:noWrap/>
          </w:tcPr>
          <w:p w14:paraId="37847789"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云南</w:t>
            </w:r>
          </w:p>
        </w:tc>
      </w:tr>
      <w:tr w:rsidR="004651C7" w14:paraId="66727AD0" w14:textId="77777777">
        <w:trPr>
          <w:trHeight w:val="279"/>
          <w:jc w:val="center"/>
        </w:trPr>
        <w:tc>
          <w:tcPr>
            <w:tcW w:w="1659" w:type="dxa"/>
            <w:noWrap/>
          </w:tcPr>
          <w:p w14:paraId="1308E691"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16</w:t>
            </w:r>
          </w:p>
        </w:tc>
        <w:tc>
          <w:tcPr>
            <w:tcW w:w="1659" w:type="dxa"/>
            <w:noWrap/>
          </w:tcPr>
          <w:p w14:paraId="57820B70"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宁夏</w:t>
            </w:r>
          </w:p>
        </w:tc>
        <w:tc>
          <w:tcPr>
            <w:tcW w:w="1659" w:type="dxa"/>
            <w:noWrap/>
          </w:tcPr>
          <w:p w14:paraId="32FD9B75" w14:textId="77777777" w:rsidR="004651C7" w:rsidRDefault="00BF798C">
            <w:pPr>
              <w:widowControl/>
              <w:snapToGrid w:val="0"/>
              <w:spacing w:before="100" w:line="312" w:lineRule="auto"/>
              <w:ind w:firstLineChars="0" w:firstLine="0"/>
              <w:jc w:val="center"/>
              <w:rPr>
                <w:rFonts w:eastAsia="宋体" w:cs="Times New Roman"/>
                <w:color w:val="4472C4"/>
                <w:kern w:val="0"/>
                <w:sz w:val="21"/>
                <w:szCs w:val="21"/>
              </w:rPr>
            </w:pPr>
            <w:r>
              <w:rPr>
                <w:rFonts w:eastAsia="宋体" w:cs="Times New Roman"/>
                <w:b/>
                <w:bCs/>
                <w:color w:val="FF0000"/>
                <w:kern w:val="0"/>
                <w:sz w:val="21"/>
                <w:szCs w:val="21"/>
              </w:rPr>
              <w:t>全国平均</w:t>
            </w:r>
          </w:p>
        </w:tc>
        <w:tc>
          <w:tcPr>
            <w:tcW w:w="1659" w:type="dxa"/>
            <w:noWrap/>
          </w:tcPr>
          <w:p w14:paraId="4641B431"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江西</w:t>
            </w:r>
          </w:p>
        </w:tc>
        <w:tc>
          <w:tcPr>
            <w:tcW w:w="1660" w:type="dxa"/>
            <w:noWrap/>
          </w:tcPr>
          <w:p w14:paraId="61AA89B9"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重庆</w:t>
            </w:r>
          </w:p>
        </w:tc>
      </w:tr>
      <w:tr w:rsidR="004651C7" w14:paraId="785FA93B" w14:textId="77777777">
        <w:trPr>
          <w:trHeight w:val="279"/>
          <w:jc w:val="center"/>
        </w:trPr>
        <w:tc>
          <w:tcPr>
            <w:tcW w:w="1659" w:type="dxa"/>
            <w:noWrap/>
          </w:tcPr>
          <w:p w14:paraId="50DE5A06"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17</w:t>
            </w:r>
          </w:p>
        </w:tc>
        <w:tc>
          <w:tcPr>
            <w:tcW w:w="1659" w:type="dxa"/>
            <w:noWrap/>
          </w:tcPr>
          <w:p w14:paraId="7D30778F"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贵州</w:t>
            </w:r>
          </w:p>
        </w:tc>
        <w:tc>
          <w:tcPr>
            <w:tcW w:w="1659" w:type="dxa"/>
            <w:noWrap/>
          </w:tcPr>
          <w:p w14:paraId="4767B1EB"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重庆</w:t>
            </w:r>
          </w:p>
        </w:tc>
        <w:tc>
          <w:tcPr>
            <w:tcW w:w="1659" w:type="dxa"/>
            <w:noWrap/>
          </w:tcPr>
          <w:p w14:paraId="70215FB5"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云南</w:t>
            </w:r>
          </w:p>
        </w:tc>
        <w:tc>
          <w:tcPr>
            <w:tcW w:w="1660" w:type="dxa"/>
            <w:noWrap/>
          </w:tcPr>
          <w:p w14:paraId="4B618CB4" w14:textId="77777777" w:rsidR="004651C7" w:rsidRDefault="00BF798C">
            <w:pPr>
              <w:widowControl/>
              <w:snapToGrid w:val="0"/>
              <w:spacing w:before="100" w:line="312" w:lineRule="auto"/>
              <w:ind w:firstLineChars="0" w:firstLine="0"/>
              <w:jc w:val="center"/>
              <w:rPr>
                <w:rFonts w:eastAsia="宋体" w:cs="Times New Roman"/>
                <w:color w:val="4472C4"/>
                <w:kern w:val="0"/>
                <w:sz w:val="21"/>
                <w:szCs w:val="21"/>
              </w:rPr>
            </w:pPr>
            <w:r>
              <w:rPr>
                <w:rFonts w:eastAsia="宋体" w:cs="Times New Roman"/>
                <w:b/>
                <w:bCs/>
                <w:color w:val="FF0000"/>
                <w:kern w:val="0"/>
                <w:sz w:val="21"/>
                <w:szCs w:val="21"/>
              </w:rPr>
              <w:t>全国平均</w:t>
            </w:r>
          </w:p>
        </w:tc>
      </w:tr>
      <w:tr w:rsidR="004651C7" w14:paraId="2C848B2C" w14:textId="77777777">
        <w:trPr>
          <w:trHeight w:val="279"/>
          <w:jc w:val="center"/>
        </w:trPr>
        <w:tc>
          <w:tcPr>
            <w:tcW w:w="1659" w:type="dxa"/>
            <w:noWrap/>
          </w:tcPr>
          <w:p w14:paraId="08EC4675"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18</w:t>
            </w:r>
          </w:p>
        </w:tc>
        <w:tc>
          <w:tcPr>
            <w:tcW w:w="1659" w:type="dxa"/>
            <w:noWrap/>
          </w:tcPr>
          <w:p w14:paraId="6B579A18"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青海</w:t>
            </w:r>
          </w:p>
        </w:tc>
        <w:tc>
          <w:tcPr>
            <w:tcW w:w="1659" w:type="dxa"/>
            <w:noWrap/>
          </w:tcPr>
          <w:p w14:paraId="1ABF6F46"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河北</w:t>
            </w:r>
          </w:p>
        </w:tc>
        <w:tc>
          <w:tcPr>
            <w:tcW w:w="1659" w:type="dxa"/>
            <w:noWrap/>
          </w:tcPr>
          <w:p w14:paraId="3D1CA147"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福建</w:t>
            </w:r>
          </w:p>
        </w:tc>
        <w:tc>
          <w:tcPr>
            <w:tcW w:w="1660" w:type="dxa"/>
            <w:noWrap/>
          </w:tcPr>
          <w:p w14:paraId="0E63FA43"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山东</w:t>
            </w:r>
          </w:p>
        </w:tc>
      </w:tr>
      <w:tr w:rsidR="004651C7" w14:paraId="3179AA49" w14:textId="77777777">
        <w:trPr>
          <w:trHeight w:val="279"/>
          <w:jc w:val="center"/>
        </w:trPr>
        <w:tc>
          <w:tcPr>
            <w:tcW w:w="1659" w:type="dxa"/>
            <w:noWrap/>
          </w:tcPr>
          <w:p w14:paraId="73DBDE9D"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19</w:t>
            </w:r>
          </w:p>
        </w:tc>
        <w:tc>
          <w:tcPr>
            <w:tcW w:w="1659" w:type="dxa"/>
            <w:noWrap/>
          </w:tcPr>
          <w:p w14:paraId="54F81FC0"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重庆</w:t>
            </w:r>
          </w:p>
        </w:tc>
        <w:tc>
          <w:tcPr>
            <w:tcW w:w="1659" w:type="dxa"/>
            <w:noWrap/>
          </w:tcPr>
          <w:p w14:paraId="4DE6E62F"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河南</w:t>
            </w:r>
          </w:p>
        </w:tc>
        <w:tc>
          <w:tcPr>
            <w:tcW w:w="1659" w:type="dxa"/>
            <w:noWrap/>
          </w:tcPr>
          <w:p w14:paraId="2E198652"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河南</w:t>
            </w:r>
          </w:p>
        </w:tc>
        <w:tc>
          <w:tcPr>
            <w:tcW w:w="1660" w:type="dxa"/>
            <w:noWrap/>
          </w:tcPr>
          <w:p w14:paraId="2442CB30"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吉林</w:t>
            </w:r>
          </w:p>
        </w:tc>
      </w:tr>
      <w:tr w:rsidR="004651C7" w14:paraId="42A140FD" w14:textId="77777777">
        <w:trPr>
          <w:trHeight w:val="279"/>
          <w:jc w:val="center"/>
        </w:trPr>
        <w:tc>
          <w:tcPr>
            <w:tcW w:w="1659" w:type="dxa"/>
            <w:noWrap/>
          </w:tcPr>
          <w:p w14:paraId="23866EB0"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20</w:t>
            </w:r>
          </w:p>
        </w:tc>
        <w:tc>
          <w:tcPr>
            <w:tcW w:w="1659" w:type="dxa"/>
            <w:noWrap/>
          </w:tcPr>
          <w:p w14:paraId="77512A4E"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云南</w:t>
            </w:r>
          </w:p>
        </w:tc>
        <w:tc>
          <w:tcPr>
            <w:tcW w:w="1659" w:type="dxa"/>
            <w:noWrap/>
          </w:tcPr>
          <w:p w14:paraId="7FD0E067"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云南</w:t>
            </w:r>
          </w:p>
        </w:tc>
        <w:tc>
          <w:tcPr>
            <w:tcW w:w="1659" w:type="dxa"/>
            <w:noWrap/>
          </w:tcPr>
          <w:p w14:paraId="0B3DC92E"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河北</w:t>
            </w:r>
          </w:p>
        </w:tc>
        <w:tc>
          <w:tcPr>
            <w:tcW w:w="1660" w:type="dxa"/>
            <w:noWrap/>
          </w:tcPr>
          <w:p w14:paraId="5C5BA3A1"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陕西</w:t>
            </w:r>
          </w:p>
        </w:tc>
      </w:tr>
      <w:tr w:rsidR="004651C7" w14:paraId="3239F9CE" w14:textId="77777777">
        <w:trPr>
          <w:trHeight w:val="279"/>
          <w:jc w:val="center"/>
        </w:trPr>
        <w:tc>
          <w:tcPr>
            <w:tcW w:w="1659" w:type="dxa"/>
            <w:noWrap/>
          </w:tcPr>
          <w:p w14:paraId="3F46FA29"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21</w:t>
            </w:r>
          </w:p>
        </w:tc>
        <w:tc>
          <w:tcPr>
            <w:tcW w:w="1659" w:type="dxa"/>
            <w:noWrap/>
          </w:tcPr>
          <w:p w14:paraId="20F7BEFA"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甘肃</w:t>
            </w:r>
          </w:p>
        </w:tc>
        <w:tc>
          <w:tcPr>
            <w:tcW w:w="1659" w:type="dxa"/>
            <w:noWrap/>
          </w:tcPr>
          <w:p w14:paraId="5B664C9E"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贵州</w:t>
            </w:r>
          </w:p>
        </w:tc>
        <w:tc>
          <w:tcPr>
            <w:tcW w:w="1659" w:type="dxa"/>
            <w:noWrap/>
          </w:tcPr>
          <w:p w14:paraId="7E963464"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广西</w:t>
            </w:r>
          </w:p>
        </w:tc>
        <w:tc>
          <w:tcPr>
            <w:tcW w:w="1660" w:type="dxa"/>
            <w:noWrap/>
          </w:tcPr>
          <w:p w14:paraId="6364EF37"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甘肃</w:t>
            </w:r>
          </w:p>
        </w:tc>
      </w:tr>
      <w:tr w:rsidR="004651C7" w14:paraId="13286FBE" w14:textId="77777777">
        <w:trPr>
          <w:trHeight w:val="279"/>
          <w:jc w:val="center"/>
        </w:trPr>
        <w:tc>
          <w:tcPr>
            <w:tcW w:w="1659" w:type="dxa"/>
            <w:noWrap/>
          </w:tcPr>
          <w:p w14:paraId="75313218"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22</w:t>
            </w:r>
          </w:p>
        </w:tc>
        <w:tc>
          <w:tcPr>
            <w:tcW w:w="1659" w:type="dxa"/>
            <w:noWrap/>
          </w:tcPr>
          <w:p w14:paraId="7B5BAFE3"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吉林</w:t>
            </w:r>
          </w:p>
        </w:tc>
        <w:tc>
          <w:tcPr>
            <w:tcW w:w="1659" w:type="dxa"/>
            <w:noWrap/>
          </w:tcPr>
          <w:p w14:paraId="07778A55"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宁夏</w:t>
            </w:r>
          </w:p>
        </w:tc>
        <w:tc>
          <w:tcPr>
            <w:tcW w:w="1659" w:type="dxa"/>
            <w:noWrap/>
          </w:tcPr>
          <w:p w14:paraId="1002A3E4"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甘肃</w:t>
            </w:r>
          </w:p>
        </w:tc>
        <w:tc>
          <w:tcPr>
            <w:tcW w:w="1660" w:type="dxa"/>
            <w:noWrap/>
          </w:tcPr>
          <w:p w14:paraId="50562078"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河北</w:t>
            </w:r>
          </w:p>
        </w:tc>
      </w:tr>
      <w:tr w:rsidR="004651C7" w14:paraId="56B2A458" w14:textId="77777777">
        <w:trPr>
          <w:trHeight w:val="279"/>
          <w:jc w:val="center"/>
        </w:trPr>
        <w:tc>
          <w:tcPr>
            <w:tcW w:w="1659" w:type="dxa"/>
            <w:noWrap/>
          </w:tcPr>
          <w:p w14:paraId="11537ED4"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23</w:t>
            </w:r>
          </w:p>
        </w:tc>
        <w:tc>
          <w:tcPr>
            <w:tcW w:w="1659" w:type="dxa"/>
            <w:noWrap/>
          </w:tcPr>
          <w:p w14:paraId="4B354456"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湖南</w:t>
            </w:r>
          </w:p>
        </w:tc>
        <w:tc>
          <w:tcPr>
            <w:tcW w:w="1659" w:type="dxa"/>
            <w:noWrap/>
          </w:tcPr>
          <w:p w14:paraId="558B6F5B"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甘肃</w:t>
            </w:r>
          </w:p>
        </w:tc>
        <w:tc>
          <w:tcPr>
            <w:tcW w:w="1659" w:type="dxa"/>
            <w:noWrap/>
          </w:tcPr>
          <w:p w14:paraId="613BE746"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湖南</w:t>
            </w:r>
          </w:p>
        </w:tc>
        <w:tc>
          <w:tcPr>
            <w:tcW w:w="1660" w:type="dxa"/>
            <w:noWrap/>
          </w:tcPr>
          <w:p w14:paraId="522453E0"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湖南</w:t>
            </w:r>
          </w:p>
        </w:tc>
      </w:tr>
      <w:tr w:rsidR="004651C7" w14:paraId="5E40A4FE" w14:textId="77777777">
        <w:trPr>
          <w:trHeight w:val="279"/>
          <w:jc w:val="center"/>
        </w:trPr>
        <w:tc>
          <w:tcPr>
            <w:tcW w:w="1659" w:type="dxa"/>
            <w:noWrap/>
          </w:tcPr>
          <w:p w14:paraId="1E57BA5C"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24</w:t>
            </w:r>
          </w:p>
        </w:tc>
        <w:tc>
          <w:tcPr>
            <w:tcW w:w="1659" w:type="dxa"/>
            <w:noWrap/>
          </w:tcPr>
          <w:p w14:paraId="26950E9A"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湖北</w:t>
            </w:r>
          </w:p>
        </w:tc>
        <w:tc>
          <w:tcPr>
            <w:tcW w:w="1659" w:type="dxa"/>
            <w:noWrap/>
          </w:tcPr>
          <w:p w14:paraId="3F5DDFBF"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海南</w:t>
            </w:r>
          </w:p>
        </w:tc>
        <w:tc>
          <w:tcPr>
            <w:tcW w:w="1659" w:type="dxa"/>
            <w:noWrap/>
          </w:tcPr>
          <w:p w14:paraId="0F5D65E7"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天津</w:t>
            </w:r>
          </w:p>
        </w:tc>
        <w:tc>
          <w:tcPr>
            <w:tcW w:w="1660" w:type="dxa"/>
            <w:noWrap/>
          </w:tcPr>
          <w:p w14:paraId="0D1AF549"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新疆</w:t>
            </w:r>
          </w:p>
        </w:tc>
      </w:tr>
      <w:tr w:rsidR="004651C7" w14:paraId="55F9A55A" w14:textId="77777777">
        <w:trPr>
          <w:trHeight w:val="279"/>
          <w:jc w:val="center"/>
        </w:trPr>
        <w:tc>
          <w:tcPr>
            <w:tcW w:w="1659" w:type="dxa"/>
            <w:noWrap/>
          </w:tcPr>
          <w:p w14:paraId="71069C4E"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25</w:t>
            </w:r>
          </w:p>
        </w:tc>
        <w:tc>
          <w:tcPr>
            <w:tcW w:w="1659" w:type="dxa"/>
            <w:noWrap/>
          </w:tcPr>
          <w:p w14:paraId="25A75C17"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江西</w:t>
            </w:r>
          </w:p>
        </w:tc>
        <w:tc>
          <w:tcPr>
            <w:tcW w:w="1659" w:type="dxa"/>
            <w:noWrap/>
          </w:tcPr>
          <w:p w14:paraId="2084ACA8"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湖南</w:t>
            </w:r>
          </w:p>
        </w:tc>
        <w:tc>
          <w:tcPr>
            <w:tcW w:w="1659" w:type="dxa"/>
            <w:noWrap/>
          </w:tcPr>
          <w:p w14:paraId="1CE07BC1"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辽宁</w:t>
            </w:r>
          </w:p>
        </w:tc>
        <w:tc>
          <w:tcPr>
            <w:tcW w:w="1660" w:type="dxa"/>
            <w:noWrap/>
          </w:tcPr>
          <w:p w14:paraId="6AF862F8"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内蒙古</w:t>
            </w:r>
          </w:p>
        </w:tc>
      </w:tr>
      <w:tr w:rsidR="004651C7" w14:paraId="0C8379C5" w14:textId="77777777">
        <w:trPr>
          <w:trHeight w:val="279"/>
          <w:jc w:val="center"/>
        </w:trPr>
        <w:tc>
          <w:tcPr>
            <w:tcW w:w="1659" w:type="dxa"/>
            <w:noWrap/>
          </w:tcPr>
          <w:p w14:paraId="65493ED7"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26</w:t>
            </w:r>
          </w:p>
        </w:tc>
        <w:tc>
          <w:tcPr>
            <w:tcW w:w="1659" w:type="dxa"/>
            <w:noWrap/>
          </w:tcPr>
          <w:p w14:paraId="45FCB371"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四川</w:t>
            </w:r>
          </w:p>
        </w:tc>
        <w:tc>
          <w:tcPr>
            <w:tcW w:w="1659" w:type="dxa"/>
            <w:noWrap/>
          </w:tcPr>
          <w:p w14:paraId="0A7CE120"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吉林</w:t>
            </w:r>
          </w:p>
        </w:tc>
        <w:tc>
          <w:tcPr>
            <w:tcW w:w="1659" w:type="dxa"/>
            <w:noWrap/>
          </w:tcPr>
          <w:p w14:paraId="73D551C1"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山东</w:t>
            </w:r>
          </w:p>
        </w:tc>
        <w:tc>
          <w:tcPr>
            <w:tcW w:w="1660" w:type="dxa"/>
            <w:noWrap/>
          </w:tcPr>
          <w:p w14:paraId="59AE3DBE"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贵州</w:t>
            </w:r>
          </w:p>
        </w:tc>
      </w:tr>
      <w:tr w:rsidR="004651C7" w14:paraId="38D9AC81" w14:textId="77777777">
        <w:trPr>
          <w:trHeight w:val="279"/>
          <w:jc w:val="center"/>
        </w:trPr>
        <w:tc>
          <w:tcPr>
            <w:tcW w:w="1659" w:type="dxa"/>
            <w:noWrap/>
          </w:tcPr>
          <w:p w14:paraId="2AE32294"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27</w:t>
            </w:r>
          </w:p>
        </w:tc>
        <w:tc>
          <w:tcPr>
            <w:tcW w:w="1659" w:type="dxa"/>
            <w:noWrap/>
          </w:tcPr>
          <w:p w14:paraId="66B26174"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辽宁</w:t>
            </w:r>
          </w:p>
        </w:tc>
        <w:tc>
          <w:tcPr>
            <w:tcW w:w="1659" w:type="dxa"/>
            <w:noWrap/>
          </w:tcPr>
          <w:p w14:paraId="6451893D"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青海</w:t>
            </w:r>
          </w:p>
        </w:tc>
        <w:tc>
          <w:tcPr>
            <w:tcW w:w="1659" w:type="dxa"/>
            <w:noWrap/>
          </w:tcPr>
          <w:p w14:paraId="270ACACB"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黑龙江</w:t>
            </w:r>
          </w:p>
        </w:tc>
        <w:tc>
          <w:tcPr>
            <w:tcW w:w="1660" w:type="dxa"/>
            <w:noWrap/>
          </w:tcPr>
          <w:p w14:paraId="64129B38"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河南</w:t>
            </w:r>
          </w:p>
        </w:tc>
      </w:tr>
      <w:tr w:rsidR="004651C7" w14:paraId="4114C266" w14:textId="77777777">
        <w:trPr>
          <w:trHeight w:val="279"/>
          <w:jc w:val="center"/>
        </w:trPr>
        <w:tc>
          <w:tcPr>
            <w:tcW w:w="1659" w:type="dxa"/>
            <w:noWrap/>
          </w:tcPr>
          <w:p w14:paraId="11BB9FB1"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28</w:t>
            </w:r>
          </w:p>
        </w:tc>
        <w:tc>
          <w:tcPr>
            <w:tcW w:w="1659" w:type="dxa"/>
            <w:noWrap/>
          </w:tcPr>
          <w:p w14:paraId="65EA0012"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河南</w:t>
            </w:r>
          </w:p>
        </w:tc>
        <w:tc>
          <w:tcPr>
            <w:tcW w:w="1659" w:type="dxa"/>
            <w:noWrap/>
          </w:tcPr>
          <w:p w14:paraId="5D11AA46"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辽宁</w:t>
            </w:r>
          </w:p>
        </w:tc>
        <w:tc>
          <w:tcPr>
            <w:tcW w:w="1659" w:type="dxa"/>
            <w:noWrap/>
          </w:tcPr>
          <w:p w14:paraId="09BE2350"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新疆</w:t>
            </w:r>
          </w:p>
        </w:tc>
        <w:tc>
          <w:tcPr>
            <w:tcW w:w="1660" w:type="dxa"/>
            <w:noWrap/>
          </w:tcPr>
          <w:p w14:paraId="5E5D6C68"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黑龙江</w:t>
            </w:r>
          </w:p>
        </w:tc>
      </w:tr>
      <w:tr w:rsidR="004651C7" w14:paraId="588829BA" w14:textId="77777777">
        <w:trPr>
          <w:trHeight w:val="279"/>
          <w:jc w:val="center"/>
        </w:trPr>
        <w:tc>
          <w:tcPr>
            <w:tcW w:w="1659" w:type="dxa"/>
            <w:noWrap/>
          </w:tcPr>
          <w:p w14:paraId="54729D1E"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29</w:t>
            </w:r>
          </w:p>
        </w:tc>
        <w:tc>
          <w:tcPr>
            <w:tcW w:w="1659" w:type="dxa"/>
            <w:noWrap/>
          </w:tcPr>
          <w:p w14:paraId="4C026E7A"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黑龙江</w:t>
            </w:r>
          </w:p>
        </w:tc>
        <w:tc>
          <w:tcPr>
            <w:tcW w:w="1659" w:type="dxa"/>
            <w:noWrap/>
          </w:tcPr>
          <w:p w14:paraId="14550B59"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内蒙古</w:t>
            </w:r>
          </w:p>
        </w:tc>
        <w:tc>
          <w:tcPr>
            <w:tcW w:w="1659" w:type="dxa"/>
            <w:noWrap/>
          </w:tcPr>
          <w:p w14:paraId="1DA124AF"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内蒙古</w:t>
            </w:r>
          </w:p>
        </w:tc>
        <w:tc>
          <w:tcPr>
            <w:tcW w:w="1660" w:type="dxa"/>
            <w:noWrap/>
          </w:tcPr>
          <w:p w14:paraId="4A090EC3"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天津</w:t>
            </w:r>
          </w:p>
        </w:tc>
      </w:tr>
      <w:tr w:rsidR="004651C7" w14:paraId="7B01339A" w14:textId="77777777">
        <w:trPr>
          <w:trHeight w:val="279"/>
          <w:jc w:val="center"/>
        </w:trPr>
        <w:tc>
          <w:tcPr>
            <w:tcW w:w="1659" w:type="dxa"/>
            <w:noWrap/>
          </w:tcPr>
          <w:p w14:paraId="7AB5AB12"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30</w:t>
            </w:r>
          </w:p>
        </w:tc>
        <w:tc>
          <w:tcPr>
            <w:tcW w:w="1659" w:type="dxa"/>
            <w:noWrap/>
          </w:tcPr>
          <w:p w14:paraId="2670BDF6"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新疆</w:t>
            </w:r>
          </w:p>
        </w:tc>
        <w:tc>
          <w:tcPr>
            <w:tcW w:w="1659" w:type="dxa"/>
            <w:noWrap/>
          </w:tcPr>
          <w:p w14:paraId="4E3459E9"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黑龙江</w:t>
            </w:r>
          </w:p>
        </w:tc>
        <w:tc>
          <w:tcPr>
            <w:tcW w:w="1659" w:type="dxa"/>
            <w:noWrap/>
          </w:tcPr>
          <w:p w14:paraId="496A2DCA"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贵州</w:t>
            </w:r>
          </w:p>
        </w:tc>
        <w:tc>
          <w:tcPr>
            <w:tcW w:w="1660" w:type="dxa"/>
            <w:noWrap/>
          </w:tcPr>
          <w:p w14:paraId="096B78AD"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青海</w:t>
            </w:r>
          </w:p>
        </w:tc>
      </w:tr>
      <w:tr w:rsidR="004651C7" w14:paraId="53A5D631" w14:textId="77777777">
        <w:trPr>
          <w:trHeight w:val="279"/>
          <w:jc w:val="center"/>
        </w:trPr>
        <w:tc>
          <w:tcPr>
            <w:tcW w:w="1659" w:type="dxa"/>
            <w:noWrap/>
          </w:tcPr>
          <w:p w14:paraId="782581F8"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31</w:t>
            </w:r>
          </w:p>
        </w:tc>
        <w:tc>
          <w:tcPr>
            <w:tcW w:w="1659" w:type="dxa"/>
            <w:noWrap/>
          </w:tcPr>
          <w:p w14:paraId="51F7FE01"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内蒙古</w:t>
            </w:r>
          </w:p>
        </w:tc>
        <w:tc>
          <w:tcPr>
            <w:tcW w:w="1659" w:type="dxa"/>
            <w:noWrap/>
          </w:tcPr>
          <w:p w14:paraId="31D85065"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新疆</w:t>
            </w:r>
          </w:p>
        </w:tc>
        <w:tc>
          <w:tcPr>
            <w:tcW w:w="1659" w:type="dxa"/>
            <w:noWrap/>
          </w:tcPr>
          <w:p w14:paraId="5290F8F9"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青海</w:t>
            </w:r>
          </w:p>
        </w:tc>
        <w:tc>
          <w:tcPr>
            <w:tcW w:w="1660" w:type="dxa"/>
            <w:noWrap/>
          </w:tcPr>
          <w:p w14:paraId="1EAC50D6"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辽宁</w:t>
            </w:r>
          </w:p>
        </w:tc>
      </w:tr>
      <w:tr w:rsidR="004651C7" w14:paraId="3A681CCC" w14:textId="77777777">
        <w:trPr>
          <w:trHeight w:val="279"/>
          <w:jc w:val="center"/>
        </w:trPr>
        <w:tc>
          <w:tcPr>
            <w:tcW w:w="1659" w:type="dxa"/>
            <w:noWrap/>
          </w:tcPr>
          <w:p w14:paraId="1C16F556"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32</w:t>
            </w:r>
          </w:p>
        </w:tc>
        <w:tc>
          <w:tcPr>
            <w:tcW w:w="1659" w:type="dxa"/>
            <w:noWrap/>
          </w:tcPr>
          <w:p w14:paraId="37CEAE6C"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西藏</w:t>
            </w:r>
          </w:p>
        </w:tc>
        <w:tc>
          <w:tcPr>
            <w:tcW w:w="1659" w:type="dxa"/>
            <w:noWrap/>
          </w:tcPr>
          <w:p w14:paraId="0F063855"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西藏</w:t>
            </w:r>
          </w:p>
        </w:tc>
        <w:tc>
          <w:tcPr>
            <w:tcW w:w="1659" w:type="dxa"/>
            <w:noWrap/>
          </w:tcPr>
          <w:p w14:paraId="7CABD936"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西藏</w:t>
            </w:r>
          </w:p>
        </w:tc>
        <w:tc>
          <w:tcPr>
            <w:tcW w:w="1660" w:type="dxa"/>
            <w:noWrap/>
          </w:tcPr>
          <w:p w14:paraId="67B8DFA1" w14:textId="77777777" w:rsidR="004651C7" w:rsidRDefault="00BF798C">
            <w:pPr>
              <w:widowControl/>
              <w:snapToGrid w:val="0"/>
              <w:spacing w:before="100" w:line="312"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西藏</w:t>
            </w:r>
          </w:p>
        </w:tc>
      </w:tr>
    </w:tbl>
    <w:p w14:paraId="47259ADF" w14:textId="77777777" w:rsidR="004651C7" w:rsidRDefault="004651C7">
      <w:pPr>
        <w:pStyle w:val="afffc"/>
      </w:pPr>
    </w:p>
    <w:p w14:paraId="08B331E9" w14:textId="77777777" w:rsidR="004651C7" w:rsidRDefault="00BF798C">
      <w:pPr>
        <w:spacing w:line="360" w:lineRule="auto"/>
        <w:ind w:firstLine="480"/>
        <w:jc w:val="left"/>
        <w:rPr>
          <w:rFonts w:eastAsia="宋体" w:cs="Times New Roman"/>
          <w:sz w:val="24"/>
          <w:szCs w:val="24"/>
        </w:rPr>
      </w:pPr>
      <w:r>
        <w:rPr>
          <w:rFonts w:eastAsia="宋体" w:cs="Times New Roman"/>
          <w:sz w:val="24"/>
          <w:szCs w:val="24"/>
        </w:rPr>
        <w:t>一是广东等东部省份中小微企业发展指数得分最高，引领全国中小微企业发展。</w:t>
      </w:r>
      <w:r>
        <w:rPr>
          <w:rFonts w:eastAsia="宋体" w:cs="Times New Roman"/>
          <w:sz w:val="24"/>
          <w:szCs w:val="24"/>
        </w:rPr>
        <w:t>2021</w:t>
      </w:r>
      <w:r>
        <w:rPr>
          <w:rFonts w:eastAsia="宋体" w:cs="Times New Roman"/>
          <w:sz w:val="24"/>
          <w:szCs w:val="24"/>
        </w:rPr>
        <w:t>年</w:t>
      </w:r>
      <w:r>
        <w:rPr>
          <w:rFonts w:eastAsia="宋体" w:cs="Times New Roman"/>
          <w:sz w:val="24"/>
          <w:szCs w:val="24"/>
        </w:rPr>
        <w:t>1-9</w:t>
      </w:r>
      <w:r>
        <w:rPr>
          <w:rFonts w:eastAsia="宋体" w:cs="Times New Roman"/>
          <w:sz w:val="24"/>
          <w:szCs w:val="24"/>
        </w:rPr>
        <w:t>月，在各省份中小微企业状态指数排名前十中，东部地区省份数量有</w:t>
      </w:r>
      <w:r>
        <w:rPr>
          <w:rFonts w:eastAsia="宋体" w:cs="Times New Roman"/>
          <w:sz w:val="24"/>
          <w:szCs w:val="24"/>
        </w:rPr>
        <w:t>5</w:t>
      </w:r>
      <w:r>
        <w:rPr>
          <w:rFonts w:eastAsia="宋体" w:cs="Times New Roman"/>
          <w:sz w:val="24"/>
          <w:szCs w:val="24"/>
        </w:rPr>
        <w:t>个，中部地区</w:t>
      </w:r>
      <w:r>
        <w:rPr>
          <w:rFonts w:eastAsia="宋体" w:cs="Times New Roman"/>
          <w:sz w:val="24"/>
          <w:szCs w:val="24"/>
        </w:rPr>
        <w:t>4</w:t>
      </w:r>
      <w:r>
        <w:rPr>
          <w:rFonts w:eastAsia="宋体" w:cs="Times New Roman"/>
          <w:sz w:val="24"/>
          <w:szCs w:val="24"/>
        </w:rPr>
        <w:t>个，西部地区</w:t>
      </w:r>
      <w:r>
        <w:rPr>
          <w:rFonts w:eastAsia="宋体" w:cs="Times New Roman"/>
          <w:sz w:val="24"/>
          <w:szCs w:val="24"/>
        </w:rPr>
        <w:t>1</w:t>
      </w:r>
      <w:r>
        <w:rPr>
          <w:rFonts w:eastAsia="宋体" w:cs="Times New Roman"/>
          <w:sz w:val="24"/>
          <w:szCs w:val="24"/>
        </w:rPr>
        <w:t>个，充分显示了东部地区中小微企业发展的领先作用。其中广东作为我国经济第一大省，在</w:t>
      </w:r>
      <w:r>
        <w:rPr>
          <w:rFonts w:eastAsia="宋体" w:cs="Times New Roman"/>
          <w:sz w:val="24"/>
          <w:szCs w:val="24"/>
        </w:rPr>
        <w:t>2018</w:t>
      </w:r>
      <w:r>
        <w:rPr>
          <w:rFonts w:eastAsia="宋体" w:cs="Times New Roman"/>
          <w:sz w:val="24"/>
          <w:szCs w:val="24"/>
        </w:rPr>
        <w:t>、</w:t>
      </w:r>
      <w:r>
        <w:rPr>
          <w:rFonts w:eastAsia="宋体" w:cs="Times New Roman"/>
          <w:sz w:val="24"/>
          <w:szCs w:val="24"/>
        </w:rPr>
        <w:t>2019</w:t>
      </w:r>
      <w:r>
        <w:rPr>
          <w:rFonts w:eastAsia="宋体" w:cs="Times New Roman"/>
          <w:sz w:val="24"/>
          <w:szCs w:val="24"/>
        </w:rPr>
        <w:t>、</w:t>
      </w:r>
      <w:r>
        <w:rPr>
          <w:rFonts w:eastAsia="宋体" w:cs="Times New Roman"/>
          <w:sz w:val="24"/>
          <w:szCs w:val="24"/>
        </w:rPr>
        <w:t>2021</w:t>
      </w:r>
      <w:r>
        <w:rPr>
          <w:rFonts w:eastAsia="宋体" w:cs="Times New Roman"/>
          <w:sz w:val="24"/>
          <w:szCs w:val="24"/>
        </w:rPr>
        <w:t>年中小微企业状态指数均位列第一，尽管</w:t>
      </w:r>
      <w:r>
        <w:rPr>
          <w:rFonts w:eastAsia="宋体" w:cs="Times New Roman"/>
          <w:sz w:val="24"/>
          <w:szCs w:val="24"/>
        </w:rPr>
        <w:t>2020</w:t>
      </w:r>
      <w:r>
        <w:rPr>
          <w:rFonts w:eastAsia="宋体" w:cs="Times New Roman"/>
          <w:sz w:val="24"/>
          <w:szCs w:val="24"/>
        </w:rPr>
        <w:t>年受疫情影响波动，但仍位列第三，体现出了广东省中小微企业强劲的发展势头。同为东部地区的浙江、江苏也紧追广东脚步，</w:t>
      </w:r>
      <w:r>
        <w:rPr>
          <w:rFonts w:eastAsia="宋体" w:cs="Times New Roman"/>
          <w:sz w:val="24"/>
          <w:szCs w:val="24"/>
        </w:rPr>
        <w:t>2021</w:t>
      </w:r>
      <w:r>
        <w:rPr>
          <w:rFonts w:eastAsia="宋体" w:cs="Times New Roman"/>
          <w:sz w:val="24"/>
          <w:szCs w:val="24"/>
        </w:rPr>
        <w:t>年状态指数分别位列第二、第四。</w:t>
      </w:r>
    </w:p>
    <w:p w14:paraId="5D8E6367" w14:textId="77777777" w:rsidR="004651C7" w:rsidRDefault="00BF798C">
      <w:pPr>
        <w:spacing w:line="360" w:lineRule="auto"/>
        <w:ind w:firstLine="480"/>
        <w:jc w:val="left"/>
        <w:rPr>
          <w:rFonts w:eastAsia="宋体" w:cs="Times New Roman"/>
          <w:kern w:val="44"/>
          <w:sz w:val="24"/>
          <w:szCs w:val="24"/>
        </w:rPr>
      </w:pPr>
      <w:r>
        <w:rPr>
          <w:rFonts w:eastAsia="宋体" w:cs="Times New Roman"/>
          <w:sz w:val="24"/>
          <w:szCs w:val="24"/>
        </w:rPr>
        <w:t>二是中西部省份快速追赶，山西、广西、江西等省份表现亮眼。对比各省份</w:t>
      </w:r>
      <w:r>
        <w:rPr>
          <w:rFonts w:eastAsia="宋体" w:cs="Times New Roman"/>
          <w:sz w:val="24"/>
          <w:szCs w:val="24"/>
        </w:rPr>
        <w:t>2021</w:t>
      </w:r>
      <w:r>
        <w:rPr>
          <w:rFonts w:eastAsia="宋体" w:cs="Times New Roman"/>
          <w:sz w:val="24"/>
          <w:szCs w:val="24"/>
        </w:rPr>
        <w:t>年</w:t>
      </w:r>
      <w:r>
        <w:rPr>
          <w:rFonts w:eastAsia="宋体" w:cs="Times New Roman"/>
          <w:sz w:val="24"/>
          <w:szCs w:val="24"/>
        </w:rPr>
        <w:t>1-9</w:t>
      </w:r>
      <w:r>
        <w:rPr>
          <w:rFonts w:eastAsia="宋体" w:cs="Times New Roman"/>
          <w:sz w:val="24"/>
          <w:szCs w:val="24"/>
        </w:rPr>
        <w:t>月平均状态指数于</w:t>
      </w:r>
      <w:r>
        <w:rPr>
          <w:rFonts w:eastAsia="宋体" w:cs="Times New Roman"/>
          <w:sz w:val="24"/>
          <w:szCs w:val="24"/>
        </w:rPr>
        <w:t>2018</w:t>
      </w:r>
      <w:r>
        <w:rPr>
          <w:rFonts w:eastAsia="宋体" w:cs="Times New Roman"/>
          <w:sz w:val="24"/>
          <w:szCs w:val="24"/>
        </w:rPr>
        <w:t>年的差异发现，在指数增速排名前十的省份</w:t>
      </w:r>
      <w:r>
        <w:rPr>
          <w:rFonts w:eastAsia="宋体" w:cs="Times New Roman"/>
          <w:sz w:val="24"/>
          <w:szCs w:val="24"/>
        </w:rPr>
        <w:lastRenderedPageBreak/>
        <w:t>中，中部省份有</w:t>
      </w:r>
      <w:r>
        <w:rPr>
          <w:rFonts w:eastAsia="宋体" w:cs="Times New Roman"/>
          <w:sz w:val="24"/>
          <w:szCs w:val="24"/>
        </w:rPr>
        <w:t>4</w:t>
      </w:r>
      <w:r>
        <w:rPr>
          <w:rFonts w:eastAsia="宋体" w:cs="Times New Roman"/>
          <w:sz w:val="24"/>
          <w:szCs w:val="24"/>
        </w:rPr>
        <w:t>个，西部省份有</w:t>
      </w:r>
      <w:r>
        <w:rPr>
          <w:rFonts w:eastAsia="宋体" w:cs="Times New Roman"/>
          <w:sz w:val="24"/>
          <w:szCs w:val="24"/>
        </w:rPr>
        <w:t>3</w:t>
      </w:r>
      <w:r>
        <w:rPr>
          <w:rFonts w:eastAsia="宋体" w:cs="Times New Roman"/>
          <w:sz w:val="24"/>
          <w:szCs w:val="24"/>
        </w:rPr>
        <w:t>个，东部省份有</w:t>
      </w:r>
      <w:r>
        <w:rPr>
          <w:rFonts w:eastAsia="宋体" w:cs="Times New Roman"/>
          <w:sz w:val="24"/>
          <w:szCs w:val="24"/>
        </w:rPr>
        <w:t>3</w:t>
      </w:r>
      <w:r>
        <w:rPr>
          <w:rFonts w:eastAsia="宋体" w:cs="Times New Roman"/>
          <w:sz w:val="24"/>
          <w:szCs w:val="24"/>
        </w:rPr>
        <w:t>个，中西部地区省份增长势头迅猛。其中，山西省在疫情期间奋力追赶，数项分指标名列前茅，状态指数得分</w:t>
      </w:r>
      <w:r>
        <w:rPr>
          <w:rFonts w:eastAsia="宋体" w:cs="Times New Roman"/>
          <w:sz w:val="24"/>
          <w:szCs w:val="24"/>
        </w:rPr>
        <w:t>2020</w:t>
      </w:r>
      <w:r>
        <w:rPr>
          <w:rFonts w:eastAsia="宋体" w:cs="Times New Roman"/>
          <w:sz w:val="24"/>
          <w:szCs w:val="24"/>
        </w:rPr>
        <w:t>年位居第一、</w:t>
      </w:r>
      <w:r>
        <w:rPr>
          <w:rFonts w:eastAsia="宋体" w:cs="Times New Roman"/>
          <w:sz w:val="24"/>
          <w:szCs w:val="24"/>
        </w:rPr>
        <w:t>2021</w:t>
      </w:r>
      <w:r>
        <w:rPr>
          <w:rFonts w:eastAsia="宋体" w:cs="Times New Roman"/>
          <w:sz w:val="24"/>
          <w:szCs w:val="24"/>
        </w:rPr>
        <w:t>年排名第三，状态指数得分年均增速达</w:t>
      </w:r>
      <w:r>
        <w:rPr>
          <w:rFonts w:eastAsia="宋体" w:cs="Times New Roman"/>
          <w:sz w:val="24"/>
          <w:szCs w:val="24"/>
        </w:rPr>
        <w:t>5.92%</w:t>
      </w:r>
      <w:r>
        <w:rPr>
          <w:rFonts w:eastAsia="宋体" w:cs="Times New Roman"/>
          <w:sz w:val="24"/>
          <w:szCs w:val="24"/>
        </w:rPr>
        <w:t>。从排名变动情况看，与</w:t>
      </w:r>
      <w:r>
        <w:rPr>
          <w:rFonts w:eastAsia="宋体" w:cs="Times New Roman"/>
          <w:sz w:val="24"/>
          <w:szCs w:val="24"/>
        </w:rPr>
        <w:t>2018</w:t>
      </w:r>
      <w:r>
        <w:rPr>
          <w:rFonts w:eastAsia="宋体" w:cs="Times New Roman"/>
          <w:sz w:val="24"/>
          <w:szCs w:val="24"/>
        </w:rPr>
        <w:t>年的状态指数排名相比，江西、湖北、四川三个省份排名涨幅超过</w:t>
      </w:r>
      <w:r>
        <w:rPr>
          <w:rFonts w:eastAsia="宋体" w:cs="Times New Roman"/>
          <w:sz w:val="24"/>
          <w:szCs w:val="24"/>
        </w:rPr>
        <w:t>10</w:t>
      </w:r>
      <w:r>
        <w:rPr>
          <w:rFonts w:eastAsia="宋体" w:cs="Times New Roman"/>
          <w:sz w:val="24"/>
          <w:szCs w:val="24"/>
        </w:rPr>
        <w:t>名，分别上涨</w:t>
      </w:r>
      <w:r>
        <w:rPr>
          <w:rFonts w:eastAsia="宋体" w:cs="Times New Roman"/>
          <w:sz w:val="24"/>
          <w:szCs w:val="24"/>
        </w:rPr>
        <w:t>18</w:t>
      </w:r>
      <w:r>
        <w:rPr>
          <w:rFonts w:eastAsia="宋体" w:cs="Times New Roman"/>
          <w:sz w:val="24"/>
          <w:szCs w:val="24"/>
        </w:rPr>
        <w:t>、</w:t>
      </w:r>
      <w:r>
        <w:rPr>
          <w:rFonts w:eastAsia="宋体" w:cs="Times New Roman"/>
          <w:sz w:val="24"/>
          <w:szCs w:val="24"/>
        </w:rPr>
        <w:t>16</w:t>
      </w:r>
      <w:r>
        <w:rPr>
          <w:rFonts w:eastAsia="宋体" w:cs="Times New Roman"/>
          <w:sz w:val="24"/>
          <w:szCs w:val="24"/>
        </w:rPr>
        <w:t>、</w:t>
      </w:r>
      <w:r>
        <w:rPr>
          <w:rFonts w:eastAsia="宋体" w:cs="Times New Roman"/>
          <w:sz w:val="24"/>
          <w:szCs w:val="24"/>
        </w:rPr>
        <w:t>15</w:t>
      </w:r>
      <w:r>
        <w:rPr>
          <w:rFonts w:eastAsia="宋体" w:cs="Times New Roman"/>
          <w:sz w:val="24"/>
          <w:szCs w:val="24"/>
        </w:rPr>
        <w:t>名。名次涨幅前</w:t>
      </w:r>
      <w:r>
        <w:rPr>
          <w:rFonts w:eastAsia="宋体" w:cs="Times New Roman"/>
          <w:sz w:val="24"/>
          <w:szCs w:val="24"/>
        </w:rPr>
        <w:t>10</w:t>
      </w:r>
      <w:r>
        <w:rPr>
          <w:rFonts w:eastAsia="宋体" w:cs="Times New Roman"/>
          <w:sz w:val="24"/>
          <w:szCs w:val="24"/>
        </w:rPr>
        <w:t>的省份中，中部省份有</w:t>
      </w:r>
      <w:r>
        <w:rPr>
          <w:rFonts w:eastAsia="宋体" w:cs="Times New Roman"/>
          <w:sz w:val="24"/>
          <w:szCs w:val="24"/>
        </w:rPr>
        <w:t>4</w:t>
      </w:r>
      <w:r>
        <w:rPr>
          <w:rFonts w:eastAsia="宋体" w:cs="Times New Roman"/>
          <w:sz w:val="24"/>
          <w:szCs w:val="24"/>
        </w:rPr>
        <w:t>个，西部省份有</w:t>
      </w:r>
      <w:r>
        <w:rPr>
          <w:rFonts w:eastAsia="宋体" w:cs="Times New Roman"/>
          <w:sz w:val="24"/>
          <w:szCs w:val="24"/>
        </w:rPr>
        <w:t>5</w:t>
      </w:r>
      <w:r>
        <w:rPr>
          <w:rFonts w:eastAsia="宋体" w:cs="Times New Roman"/>
          <w:sz w:val="24"/>
          <w:szCs w:val="24"/>
        </w:rPr>
        <w:t>个。总体来看，中西部地区中小微企业发展状态指数正加速追赶，全国中小微企业发展状况不断均衡。</w:t>
      </w:r>
    </w:p>
    <w:p w14:paraId="3A884341" w14:textId="77777777" w:rsidR="004651C7" w:rsidRDefault="00BF798C">
      <w:pPr>
        <w:pStyle w:val="2"/>
        <w:ind w:firstLine="480"/>
      </w:pPr>
      <w:bookmarkStart w:id="48" w:name="_Toc92383468"/>
      <w:bookmarkStart w:id="49" w:name="_Toc93841311"/>
      <w:bookmarkStart w:id="50" w:name="_Toc93925992"/>
      <w:r>
        <w:rPr>
          <w:rFonts w:hint="eastAsia"/>
        </w:rPr>
        <w:t>五</w:t>
      </w:r>
      <w:r>
        <w:t>、</w:t>
      </w:r>
      <w:bookmarkStart w:id="51" w:name="_Hlk78268021"/>
      <w:r>
        <w:t>中小微企业高质量发展</w:t>
      </w:r>
      <w:bookmarkEnd w:id="51"/>
      <w:r>
        <w:t>面临的痛点堵点</w:t>
      </w:r>
      <w:bookmarkEnd w:id="48"/>
      <w:bookmarkEnd w:id="49"/>
      <w:bookmarkEnd w:id="50"/>
      <w:r>
        <w:t xml:space="preserve"> </w:t>
      </w:r>
    </w:p>
    <w:p w14:paraId="1888F07A" w14:textId="77777777" w:rsidR="004651C7" w:rsidRDefault="00BF798C">
      <w:pPr>
        <w:spacing w:line="360" w:lineRule="auto"/>
        <w:ind w:firstLine="480"/>
        <w:rPr>
          <w:rFonts w:eastAsia="宋体" w:cs="Times New Roman"/>
          <w:sz w:val="24"/>
          <w:szCs w:val="24"/>
        </w:rPr>
      </w:pPr>
      <w:r>
        <w:rPr>
          <w:rFonts w:eastAsia="宋体" w:cs="Times New Roman"/>
          <w:sz w:val="24"/>
          <w:szCs w:val="24"/>
        </w:rPr>
        <w:t>基于对中小微企业发展指数的测算，课题组分析发现当前我国对中小微企业的支持政策持续发力，融资支持力度不断提升，企业生产、创新、投资活力相关指标不断增长，成为中小微企业高质量发展的重要驱动因素。但在社会公众感受及专家学者信心、企业家信心等方面，各指标仍呈</w:t>
      </w:r>
      <w:r>
        <w:rPr>
          <w:rFonts w:eastAsia="宋体" w:cs="Times New Roman" w:hint="eastAsia"/>
          <w:sz w:val="24"/>
          <w:szCs w:val="24"/>
        </w:rPr>
        <w:t>“</w:t>
      </w:r>
      <w:r>
        <w:rPr>
          <w:rFonts w:eastAsia="宋体" w:cs="Times New Roman"/>
          <w:sz w:val="24"/>
          <w:szCs w:val="24"/>
        </w:rPr>
        <w:t>前高后低</w:t>
      </w:r>
      <w:r>
        <w:rPr>
          <w:rFonts w:eastAsia="宋体" w:cs="Times New Roman" w:hint="eastAsia"/>
          <w:sz w:val="24"/>
          <w:szCs w:val="24"/>
        </w:rPr>
        <w:t>”</w:t>
      </w:r>
      <w:r>
        <w:rPr>
          <w:rFonts w:eastAsia="宋体" w:cs="Times New Roman"/>
          <w:sz w:val="24"/>
          <w:szCs w:val="24"/>
        </w:rPr>
        <w:t>态势，表现不及疫情前水平。</w:t>
      </w:r>
      <w:r>
        <w:rPr>
          <w:rFonts w:eastAsia="宋体" w:cs="Times New Roman" w:hint="eastAsia"/>
          <w:sz w:val="24"/>
          <w:szCs w:val="24"/>
        </w:rPr>
        <w:t>面向未来，中小微企业还需以新的发展格局适应外在环境的变化，创新发展路径，适应新的市场需求，实现有效转型和高质量发展。</w:t>
      </w:r>
      <w:r>
        <w:rPr>
          <w:rFonts w:eastAsia="宋体" w:cs="Times New Roman"/>
          <w:sz w:val="24"/>
          <w:szCs w:val="24"/>
        </w:rPr>
        <w:t>为进一步探寻当前中小微企业</w:t>
      </w:r>
      <w:r>
        <w:rPr>
          <w:rFonts w:eastAsia="宋体" w:cs="Times New Roman" w:hint="eastAsia"/>
          <w:sz w:val="24"/>
          <w:szCs w:val="24"/>
        </w:rPr>
        <w:t>经营</w:t>
      </w:r>
      <w:r>
        <w:rPr>
          <w:rFonts w:eastAsia="宋体" w:cs="Times New Roman"/>
          <w:sz w:val="24"/>
          <w:szCs w:val="24"/>
        </w:rPr>
        <w:t>发展面临的痛点堵点，课题组</w:t>
      </w:r>
      <w:r>
        <w:rPr>
          <w:rFonts w:eastAsia="宋体" w:cs="Times New Roman" w:hint="eastAsia"/>
          <w:sz w:val="24"/>
          <w:szCs w:val="24"/>
        </w:rPr>
        <w:t>针对反响数据进行深挖</w:t>
      </w:r>
      <w:r>
        <w:rPr>
          <w:rFonts w:eastAsia="宋体" w:cs="Times New Roman"/>
          <w:sz w:val="24"/>
          <w:szCs w:val="24"/>
        </w:rPr>
        <w:t>，汇总分析专家学者、中小微企业主、社会公众等对中小微企业发展的观点看法，发现</w:t>
      </w:r>
      <w:r>
        <w:rPr>
          <w:rFonts w:eastAsia="宋体" w:cs="Times New Roman" w:hint="eastAsia"/>
          <w:sz w:val="24"/>
          <w:szCs w:val="24"/>
        </w:rPr>
        <w:t>企业资金流吃紧、生产经营承压、竞争环境待改善、政策落地实施难、创新转型存障碍</w:t>
      </w:r>
      <w:r>
        <w:rPr>
          <w:rFonts w:eastAsia="宋体" w:cs="Times New Roman"/>
          <w:sz w:val="24"/>
          <w:szCs w:val="24"/>
        </w:rPr>
        <w:t>等五方面问题最为突出，中小微企业高质量发展的前景</w:t>
      </w:r>
      <w:r>
        <w:rPr>
          <w:rFonts w:eastAsia="宋体" w:cs="Times New Roman" w:hint="eastAsia"/>
          <w:sz w:val="24"/>
          <w:szCs w:val="24"/>
        </w:rPr>
        <w:t>仍挑战重重</w:t>
      </w:r>
      <w:r>
        <w:rPr>
          <w:rFonts w:eastAsia="宋体" w:cs="Times New Roman"/>
          <w:sz w:val="24"/>
          <w:szCs w:val="24"/>
        </w:rPr>
        <w:t>（图</w:t>
      </w:r>
      <w:r>
        <w:rPr>
          <w:rFonts w:eastAsia="宋体" w:cs="Times New Roman"/>
          <w:sz w:val="24"/>
          <w:szCs w:val="24"/>
        </w:rPr>
        <w:t>5-1</w:t>
      </w:r>
      <w:r>
        <w:rPr>
          <w:rFonts w:eastAsia="宋体" w:cs="Times New Roman"/>
          <w:sz w:val="24"/>
          <w:szCs w:val="24"/>
        </w:rPr>
        <w:t>）。</w:t>
      </w:r>
    </w:p>
    <w:p w14:paraId="587E4652" w14:textId="77777777" w:rsidR="004651C7" w:rsidRDefault="00BF798C" w:rsidP="00FF5AB5">
      <w:pPr>
        <w:pStyle w:val="affd"/>
      </w:pPr>
      <w:r>
        <w:rPr>
          <w:noProof/>
        </w:rPr>
        <w:drawing>
          <wp:inline distT="0" distB="0" distL="114300" distR="114300" wp14:anchorId="72500C43" wp14:editId="03F34F65">
            <wp:extent cx="4572000" cy="2743200"/>
            <wp:effectExtent l="0" t="0" r="0" b="0"/>
            <wp:docPr id="49"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F5C94FF" w14:textId="77777777" w:rsidR="004651C7" w:rsidRDefault="00BF798C">
      <w:pPr>
        <w:pStyle w:val="affc"/>
        <w:rPr>
          <w:lang w:val="zh-CN"/>
        </w:rPr>
      </w:pPr>
      <w:r>
        <w:rPr>
          <w:rFonts w:hint="eastAsia"/>
          <w:lang w:val="zh-CN"/>
        </w:rPr>
        <w:t>图</w:t>
      </w:r>
      <w:r>
        <w:rPr>
          <w:rFonts w:hint="eastAsia"/>
          <w:lang w:val="zh-CN"/>
        </w:rPr>
        <w:t xml:space="preserve">5-1 </w:t>
      </w:r>
      <w:r>
        <w:rPr>
          <w:lang w:val="zh-CN"/>
        </w:rPr>
        <w:t xml:space="preserve"> </w:t>
      </w:r>
      <w:r>
        <w:rPr>
          <w:rFonts w:hint="eastAsia"/>
          <w:lang w:val="zh-CN"/>
        </w:rPr>
        <w:t>社会公众对中小微企业面临痛点堵点的关注度（最高设为</w:t>
      </w:r>
      <w:r>
        <w:rPr>
          <w:rFonts w:hint="eastAsia"/>
          <w:lang w:val="zh-CN"/>
        </w:rPr>
        <w:t>100</w:t>
      </w:r>
      <w:r>
        <w:rPr>
          <w:rFonts w:hint="eastAsia"/>
          <w:lang w:val="zh-CN"/>
        </w:rPr>
        <w:t>）</w:t>
      </w:r>
    </w:p>
    <w:p w14:paraId="1DCCF958" w14:textId="77777777" w:rsidR="004651C7" w:rsidRDefault="004651C7">
      <w:pPr>
        <w:pStyle w:val="afffc"/>
      </w:pPr>
      <w:bookmarkStart w:id="52" w:name="_Toc92383469"/>
    </w:p>
    <w:p w14:paraId="5B865E70" w14:textId="77777777" w:rsidR="004651C7" w:rsidRDefault="00BF798C">
      <w:pPr>
        <w:pStyle w:val="3"/>
        <w:spacing w:before="192" w:after="240"/>
        <w:ind w:firstLine="480"/>
      </w:pPr>
      <w:bookmarkStart w:id="53" w:name="_Toc93925993"/>
      <w:r>
        <w:t>（一）</w:t>
      </w:r>
      <w:r>
        <w:rPr>
          <w:rFonts w:hint="eastAsia"/>
        </w:rPr>
        <w:t>收不回款、融不到资，部分</w:t>
      </w:r>
      <w:r>
        <w:t>中小微企业</w:t>
      </w:r>
      <w:r>
        <w:rPr>
          <w:rFonts w:hint="eastAsia"/>
        </w:rPr>
        <w:t>资金流吃紧</w:t>
      </w:r>
      <w:bookmarkEnd w:id="52"/>
      <w:bookmarkEnd w:id="53"/>
    </w:p>
    <w:p w14:paraId="4CE1D4BD" w14:textId="77777777" w:rsidR="004651C7" w:rsidRDefault="00BF798C">
      <w:pPr>
        <w:spacing w:line="360" w:lineRule="auto"/>
        <w:ind w:firstLine="480"/>
        <w:rPr>
          <w:rFonts w:eastAsia="宋体" w:cs="Times New Roman"/>
          <w:sz w:val="24"/>
          <w:szCs w:val="24"/>
        </w:rPr>
      </w:pPr>
      <w:r>
        <w:rPr>
          <w:rFonts w:eastAsia="宋体" w:cs="Times New Roman"/>
          <w:sz w:val="24"/>
          <w:szCs w:val="24"/>
        </w:rPr>
        <w:t>北大企业大数据研究中心最新调研显示，今年三季度有</w:t>
      </w:r>
      <w:r>
        <w:rPr>
          <w:rFonts w:eastAsia="宋体" w:cs="Times New Roman"/>
          <w:sz w:val="24"/>
          <w:szCs w:val="24"/>
        </w:rPr>
        <w:t>67%</w:t>
      </w:r>
      <w:r>
        <w:rPr>
          <w:rFonts w:eastAsia="宋体" w:cs="Times New Roman"/>
          <w:sz w:val="24"/>
          <w:szCs w:val="24"/>
        </w:rPr>
        <w:t>的小微经营者现金流可维持不足</w:t>
      </w:r>
      <w:r>
        <w:rPr>
          <w:rFonts w:eastAsia="宋体" w:cs="Times New Roman"/>
          <w:sz w:val="24"/>
          <w:szCs w:val="24"/>
        </w:rPr>
        <w:t>3</w:t>
      </w:r>
      <w:r>
        <w:rPr>
          <w:rFonts w:eastAsia="宋体" w:cs="Times New Roman"/>
          <w:sz w:val="24"/>
          <w:szCs w:val="24"/>
        </w:rPr>
        <w:t>个月，该比例较去年底有所增加，近三成的小微经营者现金流无法维持超过一个月。</w:t>
      </w:r>
      <w:r>
        <w:rPr>
          <w:rFonts w:eastAsia="宋体" w:cs="Times New Roman" w:hint="eastAsia"/>
          <w:sz w:val="24"/>
          <w:szCs w:val="24"/>
        </w:rPr>
        <w:t>一方面，疫后中小微企业应收账款有所上升。广东省中小企业发展促进会会长谢泓称，中国企业应收账款占流动资金的比重在</w:t>
      </w:r>
      <w:r>
        <w:rPr>
          <w:rFonts w:eastAsia="宋体" w:cs="Times New Roman"/>
          <w:sz w:val="24"/>
          <w:szCs w:val="24"/>
        </w:rPr>
        <w:t>50%</w:t>
      </w:r>
      <w:r>
        <w:rPr>
          <w:rFonts w:eastAsia="宋体" w:cs="Times New Roman" w:hint="eastAsia"/>
          <w:sz w:val="24"/>
          <w:szCs w:val="24"/>
        </w:rPr>
        <w:t>以上，远远高于发达国家</w:t>
      </w:r>
      <w:r>
        <w:rPr>
          <w:rFonts w:eastAsia="宋体" w:cs="Times New Roman"/>
          <w:sz w:val="24"/>
          <w:szCs w:val="24"/>
        </w:rPr>
        <w:t>20%</w:t>
      </w:r>
      <w:r>
        <w:rPr>
          <w:rFonts w:eastAsia="宋体" w:cs="Times New Roman" w:hint="eastAsia"/>
          <w:sz w:val="24"/>
          <w:szCs w:val="24"/>
        </w:rPr>
        <w:t>的水平；企业之间相互拖欠货款，造成逾期应收账款占比居高不下，已成为经济运行中的一大顽症。虽然国家已出台多项中小企业款项清欠的系列举措，但中小微企业面临的应收账款困境仍然严峻。</w:t>
      </w:r>
      <w:r>
        <w:rPr>
          <w:rFonts w:eastAsia="宋体" w:cs="Times New Roman" w:hint="eastAsia"/>
          <w:sz w:val="24"/>
          <w:szCs w:val="24"/>
        </w:rPr>
        <w:t>2021</w:t>
      </w:r>
      <w:r>
        <w:rPr>
          <w:rFonts w:eastAsia="宋体" w:cs="Times New Roman" w:hint="eastAsia"/>
          <w:sz w:val="24"/>
          <w:szCs w:val="24"/>
        </w:rPr>
        <w:t>年以来，</w:t>
      </w:r>
      <w:r>
        <w:rPr>
          <w:rFonts w:eastAsia="宋体" w:cs="Times New Roman"/>
          <w:sz w:val="24"/>
          <w:szCs w:val="24"/>
        </w:rPr>
        <w:t>部分行业中小微企业应收账款</w:t>
      </w:r>
      <w:r>
        <w:rPr>
          <w:rFonts w:eastAsia="宋体" w:cs="Times New Roman" w:hint="eastAsia"/>
          <w:sz w:val="24"/>
          <w:szCs w:val="24"/>
        </w:rPr>
        <w:t>有</w:t>
      </w:r>
      <w:r>
        <w:rPr>
          <w:rFonts w:eastAsia="宋体" w:cs="Times New Roman"/>
          <w:sz w:val="24"/>
          <w:szCs w:val="24"/>
        </w:rPr>
        <w:t>上升</w:t>
      </w:r>
      <w:r>
        <w:rPr>
          <w:rFonts w:eastAsia="宋体" w:cs="Times New Roman" w:hint="eastAsia"/>
          <w:sz w:val="24"/>
          <w:szCs w:val="24"/>
        </w:rPr>
        <w:t>态势</w:t>
      </w:r>
      <w:r>
        <w:rPr>
          <w:rFonts w:eastAsia="宋体" w:cs="Times New Roman"/>
          <w:sz w:val="24"/>
          <w:szCs w:val="24"/>
        </w:rPr>
        <w:t>，流动资金紧张加剧。</w:t>
      </w:r>
      <w:r>
        <w:rPr>
          <w:rFonts w:eastAsia="宋体" w:cs="Times New Roman" w:hint="eastAsia"/>
          <w:sz w:val="24"/>
          <w:szCs w:val="24"/>
        </w:rPr>
        <w:t>赛迪智库报告显示，疫情以来，小型工业企业应收账款增速明显快于整体增速和大中型工业企业应收账款增速，小型工业企业应收账款总量占比和增量占比均大幅增长，说明产业链核心企业凭借产业链优势地位和议价能力占用小型工业企业资金的情况进一步加剧，持续压缩小型企业生存空间（图</w:t>
      </w:r>
      <w:r>
        <w:rPr>
          <w:rFonts w:eastAsia="宋体" w:cs="Times New Roman" w:hint="eastAsia"/>
          <w:sz w:val="24"/>
          <w:szCs w:val="24"/>
        </w:rPr>
        <w:t>5-</w:t>
      </w:r>
      <w:r>
        <w:rPr>
          <w:rFonts w:eastAsia="宋体" w:cs="Times New Roman"/>
          <w:sz w:val="24"/>
          <w:szCs w:val="24"/>
        </w:rPr>
        <w:t>2</w:t>
      </w:r>
      <w:r>
        <w:rPr>
          <w:rFonts w:eastAsia="宋体" w:cs="Times New Roman" w:hint="eastAsia"/>
          <w:sz w:val="24"/>
          <w:szCs w:val="24"/>
        </w:rPr>
        <w:t>）。《经济观察报》针对广东</w:t>
      </w:r>
      <w:r>
        <w:rPr>
          <w:rFonts w:eastAsia="宋体" w:cs="Times New Roman" w:hint="eastAsia"/>
          <w:sz w:val="24"/>
          <w:szCs w:val="24"/>
        </w:rPr>
        <w:t>1</w:t>
      </w:r>
      <w:r>
        <w:rPr>
          <w:rFonts w:eastAsia="宋体" w:cs="Times New Roman"/>
          <w:sz w:val="24"/>
          <w:szCs w:val="24"/>
        </w:rPr>
        <w:t>18</w:t>
      </w:r>
      <w:r>
        <w:rPr>
          <w:rFonts w:eastAsia="宋体" w:cs="Times New Roman" w:hint="eastAsia"/>
          <w:sz w:val="24"/>
          <w:szCs w:val="24"/>
        </w:rPr>
        <w:t>家中小企业调研发现，</w:t>
      </w:r>
      <w:r>
        <w:rPr>
          <w:rFonts w:eastAsia="宋体" w:cs="Times New Roman"/>
          <w:sz w:val="24"/>
          <w:szCs w:val="24"/>
        </w:rPr>
        <w:t>超</w:t>
      </w:r>
      <w:r>
        <w:rPr>
          <w:rFonts w:eastAsia="宋体" w:cs="Times New Roman"/>
          <w:sz w:val="24"/>
          <w:szCs w:val="24"/>
        </w:rPr>
        <w:t>70%</w:t>
      </w:r>
      <w:r>
        <w:rPr>
          <w:rFonts w:eastAsia="宋体" w:cs="Times New Roman"/>
          <w:sz w:val="24"/>
          <w:szCs w:val="24"/>
        </w:rPr>
        <w:t>企业在过去一年中有被拖欠款项；</w:t>
      </w:r>
      <w:r>
        <w:rPr>
          <w:rFonts w:eastAsia="宋体" w:cs="Times New Roman"/>
          <w:sz w:val="24"/>
          <w:szCs w:val="24"/>
        </w:rPr>
        <w:t>82%</w:t>
      </w:r>
      <w:r>
        <w:rPr>
          <w:rFonts w:eastAsia="宋体" w:cs="Times New Roman"/>
          <w:sz w:val="24"/>
          <w:szCs w:val="24"/>
        </w:rPr>
        <w:t>的企业认为其所属行业存在账期过长的现象；超六成企业主表示，行业账期困局正在加重。而这些被调研企业中，</w:t>
      </w:r>
      <w:r>
        <w:rPr>
          <w:rFonts w:eastAsia="宋体" w:cs="Times New Roman"/>
          <w:sz w:val="24"/>
          <w:szCs w:val="24"/>
        </w:rPr>
        <w:t>77%</w:t>
      </w:r>
      <w:r>
        <w:rPr>
          <w:rFonts w:eastAsia="宋体" w:cs="Times New Roman"/>
          <w:sz w:val="24"/>
          <w:szCs w:val="24"/>
        </w:rPr>
        <w:t>来自加工制造业，约</w:t>
      </w:r>
      <w:r>
        <w:rPr>
          <w:rFonts w:eastAsia="宋体" w:cs="Times New Roman"/>
          <w:sz w:val="24"/>
          <w:szCs w:val="24"/>
        </w:rPr>
        <w:t>1/4</w:t>
      </w:r>
      <w:r>
        <w:rPr>
          <w:rFonts w:eastAsia="宋体" w:cs="Times New Roman"/>
          <w:sz w:val="24"/>
          <w:szCs w:val="24"/>
        </w:rPr>
        <w:t>是广东省和国家级的专精特新</w:t>
      </w:r>
      <w:r>
        <w:rPr>
          <w:rFonts w:eastAsia="宋体" w:cs="Times New Roman"/>
          <w:sz w:val="24"/>
          <w:szCs w:val="24"/>
        </w:rPr>
        <w:t>“</w:t>
      </w:r>
      <w:r>
        <w:rPr>
          <w:rFonts w:eastAsia="宋体" w:cs="Times New Roman"/>
          <w:sz w:val="24"/>
          <w:szCs w:val="24"/>
        </w:rPr>
        <w:t>小巨人</w:t>
      </w:r>
      <w:r>
        <w:rPr>
          <w:rFonts w:eastAsia="宋体" w:cs="Times New Roman"/>
          <w:sz w:val="24"/>
          <w:szCs w:val="24"/>
        </w:rPr>
        <w:t>”</w:t>
      </w:r>
      <w:r>
        <w:rPr>
          <w:rFonts w:eastAsia="宋体" w:cs="Times New Roman"/>
          <w:sz w:val="24"/>
          <w:szCs w:val="24"/>
        </w:rPr>
        <w:t>。</w:t>
      </w:r>
      <w:r>
        <w:rPr>
          <w:rFonts w:eastAsia="宋体" w:cs="Times New Roman" w:hint="eastAsia"/>
          <w:sz w:val="24"/>
          <w:szCs w:val="24"/>
        </w:rPr>
        <w:t>不少中小企业为保住业务，不得不接受应收账款被长期压占。中小微企业购买材料、工资、交税、支付利息等都需要真金白银，一旦账款被拖欠很容易导致企业陷入流动性困境。另一方面，融资难仍是持续困扰中小微企业的突出问题。从企业自身看，小微企业生命周期短、抗风险能力弱，</w:t>
      </w:r>
      <w:r>
        <w:rPr>
          <w:rFonts w:eastAsia="宋体" w:cs="Times New Roman"/>
          <w:sz w:val="24"/>
          <w:szCs w:val="24"/>
        </w:rPr>
        <w:t>经营灵活多变</w:t>
      </w:r>
      <w:r>
        <w:rPr>
          <w:rFonts w:eastAsia="宋体" w:cs="Times New Roman" w:hint="eastAsia"/>
          <w:sz w:val="24"/>
          <w:szCs w:val="24"/>
        </w:rPr>
        <w:t>。</w:t>
      </w:r>
      <w:r>
        <w:rPr>
          <w:rFonts w:eastAsia="宋体" w:cs="Times New Roman"/>
          <w:sz w:val="24"/>
          <w:szCs w:val="24"/>
        </w:rPr>
        <w:t>中国人民银行研究局课题组报告指出，</w:t>
      </w:r>
      <w:r>
        <w:rPr>
          <w:rFonts w:eastAsia="宋体" w:cs="Times New Roman" w:hint="eastAsia"/>
          <w:sz w:val="24"/>
          <w:szCs w:val="24"/>
        </w:rPr>
        <w:t>小微企业</w:t>
      </w:r>
      <w:r>
        <w:rPr>
          <w:rFonts w:eastAsia="宋体" w:cs="Times New Roman"/>
          <w:sz w:val="24"/>
          <w:szCs w:val="24"/>
        </w:rPr>
        <w:t>融资需求呈现出规模小、频度高、时间急的特点，这使得银行尽职调查和事后监控的操作成本上升，虽然可以通过提高利率在一定程度上加以弥补，但也会导致小微企业融资成本上升，并可能产生逆向选择和道德风险。中小微企业由于自有资本和商誉价值不高，破产成本较低，更易产生破产逃债的道德风险，融资成本也就更高。</w:t>
      </w:r>
      <w:r>
        <w:rPr>
          <w:rFonts w:eastAsia="宋体" w:cs="Times New Roman" w:hint="eastAsia"/>
          <w:sz w:val="24"/>
          <w:szCs w:val="24"/>
        </w:rPr>
        <w:t>从金融供给端看，</w:t>
      </w:r>
      <w:r>
        <w:rPr>
          <w:rFonts w:eastAsia="宋体" w:cs="Times New Roman"/>
          <w:sz w:val="24"/>
          <w:szCs w:val="24"/>
        </w:rPr>
        <w:t>部分小规模企业自身财务信息不规范，银企之间存在较突出的信息不对称问题</w:t>
      </w:r>
      <w:r>
        <w:rPr>
          <w:rFonts w:eastAsia="宋体" w:cs="Times New Roman" w:hint="eastAsia"/>
          <w:sz w:val="24"/>
          <w:szCs w:val="24"/>
        </w:rPr>
        <w:t>，加之</w:t>
      </w:r>
      <w:r>
        <w:rPr>
          <w:rFonts w:eastAsia="宋体" w:cs="Times New Roman"/>
          <w:sz w:val="24"/>
          <w:szCs w:val="24"/>
        </w:rPr>
        <w:t>我国产业环境、征信服务与担保体系等不</w:t>
      </w:r>
      <w:r>
        <w:rPr>
          <w:rFonts w:eastAsia="宋体" w:cs="Times New Roman" w:hint="eastAsia"/>
          <w:sz w:val="24"/>
          <w:szCs w:val="24"/>
        </w:rPr>
        <w:t>尚</w:t>
      </w:r>
      <w:r>
        <w:rPr>
          <w:rFonts w:eastAsia="宋体" w:cs="Times New Roman"/>
          <w:sz w:val="24"/>
          <w:szCs w:val="24"/>
        </w:rPr>
        <w:t>完善，使得金融服务供给者与需求者之间难以形成有效沟通</w:t>
      </w:r>
      <w:r>
        <w:rPr>
          <w:rFonts w:eastAsia="宋体" w:cs="Times New Roman" w:hint="eastAsia"/>
          <w:sz w:val="24"/>
          <w:szCs w:val="24"/>
        </w:rPr>
        <w:t>，造成“不敢贷、不愿贷、不能贷”的种种现象</w:t>
      </w:r>
      <w:r>
        <w:rPr>
          <w:rFonts w:eastAsia="宋体" w:cs="Times New Roman"/>
          <w:sz w:val="24"/>
          <w:szCs w:val="24"/>
        </w:rPr>
        <w:t>。招联金融首席研究员董希淼称</w:t>
      </w:r>
      <w:r>
        <w:rPr>
          <w:rFonts w:eastAsia="宋体" w:cs="Times New Roman" w:hint="eastAsia"/>
          <w:sz w:val="24"/>
          <w:szCs w:val="24"/>
        </w:rPr>
        <w:t>，</w:t>
      </w:r>
      <w:r>
        <w:rPr>
          <w:rFonts w:eastAsia="宋体" w:cs="Times New Roman"/>
          <w:sz w:val="24"/>
          <w:szCs w:val="24"/>
        </w:rPr>
        <w:t>在商业银行与民营和小微企业之间，信息不对称矛盾更为突出：银行方面难以收集和</w:t>
      </w:r>
      <w:r>
        <w:rPr>
          <w:rFonts w:eastAsia="宋体" w:cs="Times New Roman"/>
          <w:sz w:val="24"/>
          <w:szCs w:val="24"/>
        </w:rPr>
        <w:lastRenderedPageBreak/>
        <w:t>甄别民营和小微企业有效信息并据此进行信贷决策</w:t>
      </w:r>
      <w:r>
        <w:rPr>
          <w:rFonts w:eastAsia="宋体" w:cs="Times New Roman" w:hint="eastAsia"/>
          <w:sz w:val="24"/>
          <w:szCs w:val="24"/>
        </w:rPr>
        <w:t>，</w:t>
      </w:r>
      <w:r>
        <w:rPr>
          <w:rFonts w:eastAsia="宋体" w:cs="Times New Roman"/>
          <w:sz w:val="24"/>
          <w:szCs w:val="24"/>
        </w:rPr>
        <w:t>民营和小微企业方面在未全面了解银行产品和服务的情况下，也难以迈出建立银企关系的第一步。</w:t>
      </w:r>
      <w:r>
        <w:rPr>
          <w:rFonts w:eastAsia="宋体" w:cs="Times New Roman" w:hint="eastAsia"/>
          <w:sz w:val="24"/>
          <w:szCs w:val="24"/>
        </w:rPr>
        <w:t>从政府端来看，涉及到小微企业融资的政策工具、公共基础设施、公共服务手段等方面还存在着完善的空间。</w:t>
      </w:r>
      <w:r>
        <w:rPr>
          <w:rFonts w:eastAsia="宋体" w:cs="Times New Roman"/>
          <w:sz w:val="24"/>
          <w:szCs w:val="24"/>
        </w:rPr>
        <w:t>课题组的一项问卷调查</w:t>
      </w:r>
      <w:r>
        <w:rPr>
          <w:rFonts w:eastAsia="宋体" w:cs="Times New Roman"/>
          <w:sz w:val="24"/>
          <w:szCs w:val="24"/>
          <w:vertAlign w:val="superscript"/>
        </w:rPr>
        <w:t>[</w:t>
      </w:r>
      <w:r>
        <w:rPr>
          <w:rFonts w:eastAsia="宋体" w:cs="Times New Roman"/>
          <w:sz w:val="24"/>
          <w:szCs w:val="24"/>
          <w:vertAlign w:val="superscript"/>
        </w:rPr>
        <w:footnoteReference w:id="92"/>
      </w:r>
      <w:r>
        <w:rPr>
          <w:rFonts w:eastAsia="宋体" w:cs="Times New Roman"/>
          <w:sz w:val="24"/>
          <w:szCs w:val="24"/>
          <w:vertAlign w:val="superscript"/>
        </w:rPr>
        <w:t>]</w:t>
      </w:r>
      <w:r>
        <w:rPr>
          <w:rFonts w:eastAsia="宋体" w:cs="Times New Roman"/>
          <w:sz w:val="24"/>
          <w:szCs w:val="24"/>
        </w:rPr>
        <w:t>显示，当前信贷优惠政策多针对新增贷款，但是一些企业的资产早已用于存量贷款的抵押，它们难以获得低成本信贷资金。对于有融资需求的企业，融资过程中遇到主要问题包括缺乏足够抵押物（</w:t>
      </w:r>
      <w:r>
        <w:rPr>
          <w:rFonts w:eastAsia="宋体" w:cs="Times New Roman"/>
          <w:sz w:val="24"/>
          <w:szCs w:val="24"/>
        </w:rPr>
        <w:t>45%</w:t>
      </w:r>
      <w:r>
        <w:rPr>
          <w:rFonts w:eastAsia="宋体" w:cs="Times New Roman"/>
          <w:sz w:val="24"/>
          <w:szCs w:val="24"/>
        </w:rPr>
        <w:t>）、资质材料审核要求多（</w:t>
      </w:r>
      <w:r>
        <w:rPr>
          <w:rFonts w:eastAsia="宋体" w:cs="Times New Roman"/>
          <w:sz w:val="24"/>
          <w:szCs w:val="24"/>
        </w:rPr>
        <w:t>38%</w:t>
      </w:r>
      <w:r>
        <w:rPr>
          <w:rFonts w:eastAsia="宋体" w:cs="Times New Roman"/>
          <w:sz w:val="24"/>
          <w:szCs w:val="24"/>
        </w:rPr>
        <w:t>）等。未融到资企业遇到更严重</w:t>
      </w:r>
      <w:r>
        <w:rPr>
          <w:rFonts w:eastAsia="宋体" w:cs="Times New Roman" w:hint="eastAsia"/>
          <w:sz w:val="24"/>
          <w:szCs w:val="24"/>
        </w:rPr>
        <w:t>“</w:t>
      </w:r>
      <w:r>
        <w:rPr>
          <w:rFonts w:eastAsia="宋体" w:cs="Times New Roman"/>
          <w:sz w:val="24"/>
          <w:szCs w:val="24"/>
        </w:rPr>
        <w:t>缺乏抵押物</w:t>
      </w:r>
      <w:r>
        <w:rPr>
          <w:rFonts w:eastAsia="宋体" w:cs="Times New Roman" w:hint="eastAsia"/>
          <w:sz w:val="24"/>
          <w:szCs w:val="24"/>
        </w:rPr>
        <w:t>”</w:t>
      </w:r>
      <w:r>
        <w:rPr>
          <w:rFonts w:eastAsia="宋体" w:cs="Times New Roman"/>
          <w:sz w:val="24"/>
          <w:szCs w:val="24"/>
        </w:rPr>
        <w:t>和</w:t>
      </w:r>
      <w:r>
        <w:rPr>
          <w:rFonts w:eastAsia="宋体" w:cs="Times New Roman" w:hint="eastAsia"/>
          <w:sz w:val="24"/>
          <w:szCs w:val="24"/>
        </w:rPr>
        <w:t>“</w:t>
      </w:r>
      <w:r>
        <w:rPr>
          <w:rFonts w:eastAsia="宋体" w:cs="Times New Roman"/>
          <w:sz w:val="24"/>
          <w:szCs w:val="24"/>
        </w:rPr>
        <w:t>审核要求多</w:t>
      </w:r>
      <w:r>
        <w:rPr>
          <w:rFonts w:eastAsia="宋体" w:cs="Times New Roman" w:hint="eastAsia"/>
          <w:sz w:val="24"/>
          <w:szCs w:val="24"/>
        </w:rPr>
        <w:t>”</w:t>
      </w:r>
      <w:r>
        <w:rPr>
          <w:rFonts w:eastAsia="宋体" w:cs="Times New Roman"/>
          <w:sz w:val="24"/>
          <w:szCs w:val="24"/>
        </w:rPr>
        <w:t>等问题。为解决中小微企业缺乏有效抵押和担保的问题，近年来许多地方成立了政府性融资担保机构，但当前有融资需求的中小微企业中，近</w:t>
      </w:r>
      <w:r>
        <w:rPr>
          <w:rFonts w:eastAsia="宋体" w:cs="Times New Roman"/>
          <w:sz w:val="24"/>
          <w:szCs w:val="24"/>
        </w:rPr>
        <w:t>6</w:t>
      </w:r>
      <w:r>
        <w:rPr>
          <w:rFonts w:eastAsia="宋体" w:cs="Times New Roman"/>
          <w:sz w:val="24"/>
          <w:szCs w:val="24"/>
        </w:rPr>
        <w:t>成表示并没有获得政府性担保机构的支持，表明政府性担保机构发挥的作用并不明显。</w:t>
      </w:r>
    </w:p>
    <w:p w14:paraId="0EAB3FA3" w14:textId="77777777" w:rsidR="004651C7" w:rsidRDefault="00BF798C" w:rsidP="00FF5AB5">
      <w:pPr>
        <w:pStyle w:val="affd"/>
      </w:pPr>
      <w:r>
        <w:rPr>
          <w:noProof/>
        </w:rPr>
        <w:drawing>
          <wp:inline distT="0" distB="0" distL="0" distR="0" wp14:anchorId="28397C48" wp14:editId="40619E8A">
            <wp:extent cx="4572000" cy="2743200"/>
            <wp:effectExtent l="0" t="0" r="0" b="0"/>
            <wp:docPr id="122" name="图表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AB5160C" w14:textId="77777777" w:rsidR="004651C7" w:rsidRDefault="00BF798C">
      <w:pPr>
        <w:pStyle w:val="affc"/>
        <w:rPr>
          <w:lang w:val="zh-CN"/>
        </w:rPr>
      </w:pPr>
      <w:r>
        <w:rPr>
          <w:rFonts w:hint="eastAsia"/>
          <w:lang w:val="zh-CN"/>
        </w:rPr>
        <w:t>图</w:t>
      </w:r>
      <w:r>
        <w:rPr>
          <w:rFonts w:hint="eastAsia"/>
          <w:lang w:val="zh-CN"/>
        </w:rPr>
        <w:t xml:space="preserve">5-2 </w:t>
      </w:r>
      <w:r>
        <w:rPr>
          <w:lang w:val="zh-CN"/>
        </w:rPr>
        <w:t xml:space="preserve"> </w:t>
      </w:r>
      <w:r>
        <w:rPr>
          <w:rFonts w:hint="eastAsia"/>
          <w:lang w:val="zh-CN"/>
        </w:rPr>
        <w:t>工业企业应收账款同比增速</w:t>
      </w:r>
    </w:p>
    <w:p w14:paraId="701BAF49" w14:textId="77777777" w:rsidR="004651C7" w:rsidRDefault="004651C7">
      <w:pPr>
        <w:pStyle w:val="afffc"/>
      </w:pPr>
    </w:p>
    <w:p w14:paraId="7120770E" w14:textId="77777777" w:rsidR="004651C7" w:rsidRDefault="00BF798C">
      <w:pPr>
        <w:pStyle w:val="3"/>
        <w:spacing w:before="192" w:after="240"/>
        <w:ind w:firstLine="480"/>
      </w:pPr>
      <w:bookmarkStart w:id="54" w:name="_Toc92383470"/>
      <w:bookmarkStart w:id="55" w:name="_Toc93925994"/>
      <w:r>
        <w:t>（二）</w:t>
      </w:r>
      <w:r>
        <w:rPr>
          <w:rFonts w:hint="eastAsia"/>
        </w:rPr>
        <w:t>成本飙升、需求不足，</w:t>
      </w:r>
      <w:r>
        <w:t>中小微企业经营</w:t>
      </w:r>
      <w:r>
        <w:rPr>
          <w:rFonts w:hint="eastAsia"/>
        </w:rPr>
        <w:t>承压明显</w:t>
      </w:r>
      <w:bookmarkEnd w:id="54"/>
      <w:bookmarkEnd w:id="55"/>
    </w:p>
    <w:p w14:paraId="058457E4"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一方面，疫情以来原材料、物流等成本普遍上涨，令部分企业难以负担。</w:t>
      </w:r>
      <w:r>
        <w:rPr>
          <w:rFonts w:eastAsia="宋体" w:cs="Times New Roman"/>
          <w:sz w:val="24"/>
          <w:szCs w:val="24"/>
        </w:rPr>
        <w:t>中小微企业资金规模有限，议价能力弱，往往面临着</w:t>
      </w:r>
      <w:r>
        <w:rPr>
          <w:rFonts w:eastAsia="宋体" w:cs="Times New Roman" w:hint="eastAsia"/>
          <w:sz w:val="24"/>
          <w:szCs w:val="24"/>
        </w:rPr>
        <w:t>“</w:t>
      </w:r>
      <w:r>
        <w:rPr>
          <w:rFonts w:eastAsia="宋体" w:cs="Times New Roman"/>
          <w:sz w:val="24"/>
          <w:szCs w:val="24"/>
        </w:rPr>
        <w:t>上游涨价快、下游提价难</w:t>
      </w:r>
      <w:r>
        <w:rPr>
          <w:rFonts w:eastAsia="宋体" w:cs="Times New Roman" w:hint="eastAsia"/>
          <w:sz w:val="24"/>
          <w:szCs w:val="24"/>
        </w:rPr>
        <w:t>”</w:t>
      </w:r>
      <w:r>
        <w:rPr>
          <w:rFonts w:eastAsia="宋体" w:cs="Times New Roman"/>
          <w:sz w:val="24"/>
          <w:szCs w:val="24"/>
        </w:rPr>
        <w:t>的困局，在涨价潮中承受了最重的成本压力。</w:t>
      </w:r>
      <w:r>
        <w:rPr>
          <w:rFonts w:eastAsia="宋体" w:cs="Times New Roman" w:hint="eastAsia"/>
          <w:sz w:val="24"/>
          <w:szCs w:val="24"/>
        </w:rPr>
        <w:t>原材料成本方面，国际货币基金组织（</w:t>
      </w:r>
      <w:r>
        <w:rPr>
          <w:rFonts w:eastAsia="宋体" w:cs="Times New Roman"/>
          <w:sz w:val="24"/>
          <w:szCs w:val="24"/>
        </w:rPr>
        <w:t>IMF</w:t>
      </w:r>
      <w:r>
        <w:rPr>
          <w:rFonts w:eastAsia="宋体" w:cs="Times New Roman" w:hint="eastAsia"/>
          <w:sz w:val="24"/>
          <w:szCs w:val="24"/>
        </w:rPr>
        <w:t>）数</w:t>
      </w:r>
      <w:r>
        <w:rPr>
          <w:rFonts w:eastAsia="宋体" w:cs="Times New Roman" w:hint="eastAsia"/>
          <w:sz w:val="24"/>
          <w:szCs w:val="24"/>
        </w:rPr>
        <w:lastRenderedPageBreak/>
        <w:t>据显示，</w:t>
      </w:r>
      <w:r>
        <w:rPr>
          <w:rFonts w:eastAsia="宋体" w:cs="Times New Roman"/>
          <w:sz w:val="24"/>
          <w:szCs w:val="24"/>
        </w:rPr>
        <w:t>2021</w:t>
      </w:r>
      <w:r>
        <w:rPr>
          <w:rFonts w:eastAsia="宋体" w:cs="Times New Roman"/>
          <w:sz w:val="24"/>
          <w:szCs w:val="24"/>
        </w:rPr>
        <w:t>年</w:t>
      </w:r>
      <w:r>
        <w:rPr>
          <w:rFonts w:eastAsia="宋体" w:cs="Times New Roman"/>
          <w:sz w:val="24"/>
          <w:szCs w:val="24"/>
        </w:rPr>
        <w:t>9</w:t>
      </w:r>
      <w:r>
        <w:rPr>
          <w:rFonts w:eastAsia="宋体" w:cs="Times New Roman"/>
          <w:sz w:val="24"/>
          <w:szCs w:val="24"/>
        </w:rPr>
        <w:t>月全球大宗商品价格指数达</w:t>
      </w:r>
      <w:r>
        <w:rPr>
          <w:rFonts w:eastAsia="宋体" w:cs="Times New Roman"/>
          <w:sz w:val="24"/>
          <w:szCs w:val="24"/>
        </w:rPr>
        <w:t>172.6</w:t>
      </w:r>
      <w:r>
        <w:rPr>
          <w:rFonts w:eastAsia="宋体" w:cs="Times New Roman"/>
          <w:sz w:val="24"/>
          <w:szCs w:val="24"/>
        </w:rPr>
        <w:t>，较</w:t>
      </w:r>
      <w:r>
        <w:rPr>
          <w:rFonts w:eastAsia="宋体" w:cs="Times New Roman"/>
          <w:sz w:val="24"/>
          <w:szCs w:val="24"/>
        </w:rPr>
        <w:t>2020</w:t>
      </w:r>
      <w:r>
        <w:rPr>
          <w:rFonts w:eastAsia="宋体" w:cs="Times New Roman"/>
          <w:sz w:val="24"/>
          <w:szCs w:val="24"/>
        </w:rPr>
        <w:t>年底提高</w:t>
      </w:r>
      <w:r>
        <w:rPr>
          <w:rFonts w:eastAsia="宋体" w:cs="Times New Roman"/>
          <w:sz w:val="24"/>
          <w:szCs w:val="24"/>
        </w:rPr>
        <w:t>47.0</w:t>
      </w:r>
      <w:r>
        <w:rPr>
          <w:rFonts w:eastAsia="宋体" w:cs="Times New Roman"/>
          <w:sz w:val="24"/>
          <w:szCs w:val="24"/>
        </w:rPr>
        <w:t>点。其中，农产品、能源价格指数分别较</w:t>
      </w:r>
      <w:r>
        <w:rPr>
          <w:rFonts w:eastAsia="宋体" w:cs="Times New Roman"/>
          <w:sz w:val="24"/>
          <w:szCs w:val="24"/>
        </w:rPr>
        <w:t>2020</w:t>
      </w:r>
      <w:r>
        <w:rPr>
          <w:rFonts w:eastAsia="宋体" w:cs="Times New Roman"/>
          <w:sz w:val="24"/>
          <w:szCs w:val="24"/>
        </w:rPr>
        <w:t>年底上涨</w:t>
      </w:r>
      <w:r>
        <w:rPr>
          <w:rFonts w:eastAsia="宋体" w:cs="Times New Roman"/>
          <w:sz w:val="24"/>
          <w:szCs w:val="24"/>
        </w:rPr>
        <w:t>16.4%</w:t>
      </w:r>
      <w:r>
        <w:rPr>
          <w:rFonts w:eastAsia="宋体" w:cs="Times New Roman"/>
          <w:sz w:val="24"/>
          <w:szCs w:val="24"/>
        </w:rPr>
        <w:t>和</w:t>
      </w:r>
      <w:r>
        <w:rPr>
          <w:rFonts w:eastAsia="宋体" w:cs="Times New Roman"/>
          <w:sz w:val="24"/>
          <w:szCs w:val="24"/>
        </w:rPr>
        <w:t>79.9%</w:t>
      </w:r>
      <w:r>
        <w:rPr>
          <w:rFonts w:eastAsia="宋体" w:cs="Times New Roman"/>
          <w:sz w:val="24"/>
          <w:szCs w:val="24"/>
        </w:rPr>
        <w:t>。全球大宗商品涨价带动国内原材料</w:t>
      </w:r>
      <w:r>
        <w:rPr>
          <w:rFonts w:eastAsia="宋体" w:cs="Times New Roman" w:hint="eastAsia"/>
          <w:sz w:val="24"/>
          <w:szCs w:val="24"/>
        </w:rPr>
        <w:t>全面</w:t>
      </w:r>
      <w:r>
        <w:rPr>
          <w:rFonts w:eastAsia="宋体" w:cs="Times New Roman"/>
          <w:sz w:val="24"/>
          <w:szCs w:val="24"/>
        </w:rPr>
        <w:t>涨价，令中小微企业生产经营成本高企、苦不堪言。西南财经大学针对全国中小微</w:t>
      </w:r>
      <w:r>
        <w:rPr>
          <w:rFonts w:eastAsia="宋体" w:cs="Times New Roman" w:hint="eastAsia"/>
          <w:sz w:val="24"/>
          <w:szCs w:val="24"/>
        </w:rPr>
        <w:t>企业</w:t>
      </w:r>
      <w:r>
        <w:rPr>
          <w:rFonts w:eastAsia="宋体" w:cs="Times New Roman"/>
          <w:sz w:val="24"/>
          <w:szCs w:val="24"/>
        </w:rPr>
        <w:t>调查显示，有</w:t>
      </w:r>
      <w:r>
        <w:rPr>
          <w:rFonts w:eastAsia="宋体" w:cs="Times New Roman"/>
          <w:sz w:val="24"/>
          <w:szCs w:val="24"/>
        </w:rPr>
        <w:t>54.7%</w:t>
      </w:r>
      <w:r>
        <w:rPr>
          <w:rFonts w:eastAsia="宋体" w:cs="Times New Roman"/>
          <w:sz w:val="24"/>
          <w:szCs w:val="24"/>
        </w:rPr>
        <w:t>的</w:t>
      </w:r>
      <w:r>
        <w:rPr>
          <w:rFonts w:eastAsia="宋体" w:cs="Times New Roman" w:hint="eastAsia"/>
          <w:sz w:val="24"/>
          <w:szCs w:val="24"/>
        </w:rPr>
        <w:t>中小微企业</w:t>
      </w:r>
      <w:r>
        <w:rPr>
          <w:rFonts w:eastAsia="宋体" w:cs="Times New Roman"/>
          <w:sz w:val="24"/>
          <w:szCs w:val="24"/>
        </w:rPr>
        <w:t>原材料价格的上升幅度在</w:t>
      </w:r>
      <w:r>
        <w:rPr>
          <w:rFonts w:eastAsia="宋体" w:cs="Times New Roman"/>
          <w:sz w:val="24"/>
          <w:szCs w:val="24"/>
        </w:rPr>
        <w:t>10-30%</w:t>
      </w:r>
      <w:r>
        <w:rPr>
          <w:rFonts w:eastAsia="宋体" w:cs="Times New Roman"/>
          <w:sz w:val="24"/>
          <w:szCs w:val="24"/>
        </w:rPr>
        <w:t>，</w:t>
      </w:r>
      <w:r>
        <w:rPr>
          <w:rFonts w:eastAsia="宋体" w:cs="Times New Roman"/>
          <w:sz w:val="24"/>
          <w:szCs w:val="24"/>
        </w:rPr>
        <w:t>8%</w:t>
      </w:r>
      <w:r>
        <w:rPr>
          <w:rFonts w:eastAsia="宋体" w:cs="Times New Roman"/>
          <w:sz w:val="24"/>
          <w:szCs w:val="24"/>
        </w:rPr>
        <w:t>的中小微企业认为上涨幅度在</w:t>
      </w:r>
      <w:r>
        <w:rPr>
          <w:rFonts w:eastAsia="宋体" w:cs="Times New Roman"/>
          <w:sz w:val="24"/>
          <w:szCs w:val="24"/>
        </w:rPr>
        <w:t>30%-50%</w:t>
      </w:r>
      <w:r>
        <w:rPr>
          <w:rFonts w:eastAsia="宋体" w:cs="Times New Roman"/>
          <w:sz w:val="24"/>
          <w:szCs w:val="24"/>
        </w:rPr>
        <w:t>。企业销售价格增速明显滞后于原材料价格，企业利润空间不断被压缩，小企业担心对产品提价就是将市场</w:t>
      </w:r>
      <w:r>
        <w:rPr>
          <w:rFonts w:eastAsia="宋体" w:cs="Times New Roman" w:hint="eastAsia"/>
          <w:sz w:val="24"/>
          <w:szCs w:val="24"/>
        </w:rPr>
        <w:t>“</w:t>
      </w:r>
      <w:r>
        <w:rPr>
          <w:rFonts w:eastAsia="宋体" w:cs="Times New Roman"/>
          <w:sz w:val="24"/>
          <w:szCs w:val="24"/>
        </w:rPr>
        <w:t>拱手相让</w:t>
      </w:r>
      <w:r>
        <w:rPr>
          <w:rFonts w:eastAsia="宋体" w:cs="Times New Roman" w:hint="eastAsia"/>
          <w:sz w:val="24"/>
          <w:szCs w:val="24"/>
        </w:rPr>
        <w:t>”</w:t>
      </w:r>
      <w:r>
        <w:rPr>
          <w:rFonts w:eastAsia="宋体" w:cs="Times New Roman"/>
          <w:sz w:val="24"/>
          <w:szCs w:val="24"/>
        </w:rPr>
        <w:t>，在这轮涨价潮中</w:t>
      </w:r>
      <w:r>
        <w:rPr>
          <w:rFonts w:eastAsia="宋体" w:cs="Times New Roman" w:hint="eastAsia"/>
          <w:sz w:val="24"/>
          <w:szCs w:val="24"/>
        </w:rPr>
        <w:t>“</w:t>
      </w:r>
      <w:r>
        <w:rPr>
          <w:rFonts w:eastAsia="宋体" w:cs="Times New Roman"/>
          <w:sz w:val="24"/>
          <w:szCs w:val="24"/>
        </w:rPr>
        <w:t>不敢接单也不敢提价</w:t>
      </w:r>
      <w:r>
        <w:rPr>
          <w:rFonts w:eastAsia="宋体" w:cs="Times New Roman" w:hint="eastAsia"/>
          <w:sz w:val="24"/>
          <w:szCs w:val="24"/>
        </w:rPr>
        <w:t>”</w:t>
      </w:r>
      <w:r>
        <w:rPr>
          <w:rFonts w:eastAsia="宋体" w:cs="Times New Roman"/>
          <w:sz w:val="24"/>
          <w:szCs w:val="24"/>
        </w:rPr>
        <w:t>。</w:t>
      </w:r>
      <w:r>
        <w:rPr>
          <w:rFonts w:eastAsia="宋体" w:cs="Times New Roman" w:hint="eastAsia"/>
          <w:sz w:val="24"/>
          <w:szCs w:val="24"/>
        </w:rPr>
        <w:t>物流成本方面，</w:t>
      </w:r>
      <w:r>
        <w:rPr>
          <w:rFonts w:eastAsia="宋体" w:cs="Times New Roman"/>
          <w:sz w:val="24"/>
          <w:szCs w:val="24"/>
        </w:rPr>
        <w:t>全球多国</w:t>
      </w:r>
      <w:r>
        <w:rPr>
          <w:rFonts w:eastAsia="宋体" w:cs="Times New Roman" w:hint="eastAsia"/>
          <w:sz w:val="24"/>
          <w:szCs w:val="24"/>
        </w:rPr>
        <w:t>因疫情</w:t>
      </w:r>
      <w:r>
        <w:rPr>
          <w:rFonts w:eastAsia="宋体" w:cs="Times New Roman"/>
          <w:sz w:val="24"/>
          <w:szCs w:val="24"/>
        </w:rPr>
        <w:t>采取暂时封国的政策导致贸易港口处于混乱或者封闭的状态，卸货难度加大，国内集装箱</w:t>
      </w:r>
      <w:r>
        <w:rPr>
          <w:rFonts w:eastAsia="宋体" w:cs="Times New Roman" w:hint="eastAsia"/>
          <w:sz w:val="24"/>
          <w:szCs w:val="24"/>
        </w:rPr>
        <w:t>“</w:t>
      </w:r>
      <w:r>
        <w:rPr>
          <w:rFonts w:eastAsia="宋体" w:cs="Times New Roman"/>
          <w:sz w:val="24"/>
          <w:szCs w:val="24"/>
        </w:rPr>
        <w:t>一柜难求</w:t>
      </w:r>
      <w:r>
        <w:rPr>
          <w:rFonts w:eastAsia="宋体" w:cs="Times New Roman" w:hint="eastAsia"/>
          <w:sz w:val="24"/>
          <w:szCs w:val="24"/>
        </w:rPr>
        <w:t>”</w:t>
      </w:r>
      <w:r>
        <w:rPr>
          <w:rFonts w:eastAsia="宋体" w:cs="Times New Roman"/>
          <w:sz w:val="24"/>
          <w:szCs w:val="24"/>
        </w:rPr>
        <w:t>，海运价格抬升。截至</w:t>
      </w:r>
      <w:r>
        <w:rPr>
          <w:rFonts w:eastAsia="宋体" w:cs="Times New Roman"/>
          <w:sz w:val="24"/>
          <w:szCs w:val="24"/>
        </w:rPr>
        <w:t>10</w:t>
      </w:r>
      <w:r>
        <w:rPr>
          <w:rFonts w:eastAsia="宋体" w:cs="Times New Roman"/>
          <w:sz w:val="24"/>
          <w:szCs w:val="24"/>
        </w:rPr>
        <w:t>月，德鲁里（</w:t>
      </w:r>
      <w:r>
        <w:rPr>
          <w:rFonts w:eastAsia="宋体" w:cs="Times New Roman"/>
          <w:sz w:val="24"/>
          <w:szCs w:val="24"/>
        </w:rPr>
        <w:t>Drewry</w:t>
      </w:r>
      <w:r>
        <w:rPr>
          <w:rFonts w:eastAsia="宋体" w:cs="Times New Roman"/>
          <w:sz w:val="24"/>
          <w:szCs w:val="24"/>
        </w:rPr>
        <w:t>）发布的世界集装箱运价指数上涨至</w:t>
      </w:r>
      <w:r>
        <w:rPr>
          <w:rFonts w:eastAsia="宋体" w:cs="Times New Roman"/>
          <w:sz w:val="24"/>
          <w:szCs w:val="24"/>
        </w:rPr>
        <w:t>6464</w:t>
      </w:r>
      <w:r>
        <w:rPr>
          <w:rFonts w:eastAsia="宋体" w:cs="Times New Roman"/>
          <w:sz w:val="24"/>
          <w:szCs w:val="24"/>
        </w:rPr>
        <w:t>美元，同比上涨</w:t>
      </w:r>
      <w:r>
        <w:rPr>
          <w:rFonts w:eastAsia="宋体" w:cs="Times New Roman"/>
          <w:sz w:val="24"/>
          <w:szCs w:val="24"/>
        </w:rPr>
        <w:t>310%</w:t>
      </w:r>
      <w:r>
        <w:rPr>
          <w:rFonts w:eastAsia="宋体" w:cs="Times New Roman"/>
          <w:sz w:val="24"/>
          <w:szCs w:val="24"/>
        </w:rPr>
        <w:t>。《</w:t>
      </w:r>
      <w:r>
        <w:rPr>
          <w:rFonts w:eastAsia="宋体" w:cs="Times New Roman"/>
          <w:sz w:val="24"/>
          <w:szCs w:val="24"/>
        </w:rPr>
        <w:t>21</w:t>
      </w:r>
      <w:r>
        <w:rPr>
          <w:rFonts w:eastAsia="宋体" w:cs="Times New Roman"/>
          <w:sz w:val="24"/>
          <w:szCs w:val="24"/>
        </w:rPr>
        <w:t>世纪经济报道》称当前运价</w:t>
      </w:r>
      <w:r>
        <w:rPr>
          <w:rFonts w:eastAsia="宋体" w:cs="Times New Roman" w:hint="eastAsia"/>
          <w:sz w:val="24"/>
          <w:szCs w:val="24"/>
        </w:rPr>
        <w:t>“</w:t>
      </w:r>
      <w:r>
        <w:rPr>
          <w:rFonts w:eastAsia="宋体" w:cs="Times New Roman"/>
          <w:sz w:val="24"/>
          <w:szCs w:val="24"/>
        </w:rPr>
        <w:t>高烧不退</w:t>
      </w:r>
      <w:r>
        <w:rPr>
          <w:rFonts w:eastAsia="宋体" w:cs="Times New Roman" w:hint="eastAsia"/>
          <w:sz w:val="24"/>
          <w:szCs w:val="24"/>
        </w:rPr>
        <w:t>”</w:t>
      </w:r>
      <w:r>
        <w:rPr>
          <w:rFonts w:eastAsia="宋体" w:cs="Times New Roman"/>
          <w:sz w:val="24"/>
          <w:szCs w:val="24"/>
        </w:rPr>
        <w:t>，不少船运公司又在酝酿新一波的涨价，致使小企业运费已占总成本的四成，利润被严重压缩。有的企业硬着头皮生产出口订单，却因集装箱滞留海外，订单发货难，外向型小微企业面临货物积压和利润积压的双重困境，可谓</w:t>
      </w:r>
      <w:r>
        <w:rPr>
          <w:rFonts w:eastAsia="宋体" w:cs="Times New Roman" w:hint="eastAsia"/>
          <w:sz w:val="24"/>
          <w:szCs w:val="24"/>
        </w:rPr>
        <w:t>“</w:t>
      </w:r>
      <w:r>
        <w:rPr>
          <w:rFonts w:eastAsia="宋体" w:cs="Times New Roman"/>
          <w:sz w:val="24"/>
          <w:szCs w:val="24"/>
        </w:rPr>
        <w:t>夹缝求生</w:t>
      </w:r>
      <w:r>
        <w:rPr>
          <w:rFonts w:eastAsia="宋体" w:cs="Times New Roman" w:hint="eastAsia"/>
          <w:sz w:val="24"/>
          <w:szCs w:val="24"/>
        </w:rPr>
        <w:t>”</w:t>
      </w:r>
      <w:r>
        <w:rPr>
          <w:rFonts w:eastAsia="宋体" w:cs="Times New Roman"/>
          <w:sz w:val="24"/>
          <w:szCs w:val="24"/>
        </w:rPr>
        <w:t>。</w:t>
      </w:r>
      <w:r>
        <w:rPr>
          <w:rFonts w:eastAsia="宋体" w:cs="Times New Roman" w:hint="eastAsia"/>
          <w:sz w:val="24"/>
          <w:szCs w:val="24"/>
        </w:rPr>
        <w:t>租金人力等其他成本方面，</w:t>
      </w:r>
      <w:bookmarkStart w:id="56" w:name="_Hlk80622745"/>
      <w:r>
        <w:rPr>
          <w:rFonts w:eastAsia="宋体" w:cs="Times New Roman"/>
          <w:sz w:val="24"/>
          <w:szCs w:val="24"/>
        </w:rPr>
        <w:t>北京大学</w:t>
      </w:r>
      <w:r>
        <w:rPr>
          <w:rFonts w:eastAsia="宋体" w:cs="Times New Roman" w:hint="eastAsia"/>
          <w:sz w:val="24"/>
          <w:szCs w:val="24"/>
        </w:rPr>
        <w:t>“</w:t>
      </w:r>
      <w:r>
        <w:rPr>
          <w:rFonts w:eastAsia="宋体" w:cs="Times New Roman"/>
          <w:sz w:val="24"/>
          <w:szCs w:val="24"/>
        </w:rPr>
        <w:t>中国小微经营者调查课题组</w:t>
      </w:r>
      <w:r>
        <w:rPr>
          <w:rFonts w:eastAsia="宋体" w:cs="Times New Roman" w:hint="eastAsia"/>
          <w:sz w:val="24"/>
          <w:szCs w:val="24"/>
        </w:rPr>
        <w:t>”</w:t>
      </w:r>
      <w:r>
        <w:rPr>
          <w:rFonts w:eastAsia="宋体" w:cs="Times New Roman"/>
          <w:sz w:val="24"/>
          <w:szCs w:val="24"/>
        </w:rPr>
        <w:t>调查</w:t>
      </w:r>
      <w:bookmarkEnd w:id="56"/>
      <w:r>
        <w:rPr>
          <w:rFonts w:eastAsia="宋体" w:cs="Times New Roman"/>
          <w:sz w:val="24"/>
          <w:szCs w:val="24"/>
        </w:rPr>
        <w:t>显示，在导致</w:t>
      </w:r>
      <w:r>
        <w:rPr>
          <w:rFonts w:eastAsia="宋体" w:cs="Times New Roman"/>
          <w:sz w:val="24"/>
          <w:szCs w:val="24"/>
        </w:rPr>
        <w:t>2020</w:t>
      </w:r>
      <w:r>
        <w:rPr>
          <w:rFonts w:eastAsia="宋体" w:cs="Times New Roman"/>
          <w:sz w:val="24"/>
          <w:szCs w:val="24"/>
        </w:rPr>
        <w:t>年四季度小微经营者成本上升的因素中，租金成本上升占据第二位。智联招聘报告显示，</w:t>
      </w:r>
      <w:r>
        <w:rPr>
          <w:rFonts w:eastAsia="宋体" w:cs="Times New Roman"/>
          <w:sz w:val="24"/>
          <w:szCs w:val="24"/>
        </w:rPr>
        <w:t>2021</w:t>
      </w:r>
      <w:r>
        <w:rPr>
          <w:rFonts w:eastAsia="宋体" w:cs="Times New Roman"/>
          <w:sz w:val="24"/>
          <w:szCs w:val="24"/>
        </w:rPr>
        <w:t>年节后全国平均招聘薪酬有所提升，第二周较第一周增长</w:t>
      </w:r>
      <w:r>
        <w:rPr>
          <w:rFonts w:eastAsia="宋体" w:cs="Times New Roman"/>
          <w:sz w:val="24"/>
          <w:szCs w:val="24"/>
        </w:rPr>
        <w:t>2.1%</w:t>
      </w:r>
      <w:r>
        <w:rPr>
          <w:rFonts w:eastAsia="宋体" w:cs="Times New Roman"/>
          <w:sz w:val="24"/>
          <w:szCs w:val="24"/>
        </w:rPr>
        <w:t>。调研发现，企业普遍反映人力成本上涨快，有企业代表称其人力成本每年上涨超</w:t>
      </w:r>
      <w:r>
        <w:rPr>
          <w:rFonts w:eastAsia="宋体" w:cs="Times New Roman"/>
          <w:sz w:val="24"/>
          <w:szCs w:val="24"/>
        </w:rPr>
        <w:t>30%</w:t>
      </w:r>
      <w:r>
        <w:rPr>
          <w:rFonts w:eastAsia="宋体" w:cs="Times New Roman"/>
          <w:sz w:val="24"/>
          <w:szCs w:val="24"/>
        </w:rPr>
        <w:t>，</w:t>
      </w:r>
      <w:r>
        <w:rPr>
          <w:rFonts w:eastAsia="宋体" w:cs="Times New Roman" w:hint="eastAsia"/>
          <w:sz w:val="24"/>
          <w:szCs w:val="24"/>
        </w:rPr>
        <w:t>“</w:t>
      </w:r>
      <w:r>
        <w:rPr>
          <w:rFonts w:eastAsia="宋体" w:cs="Times New Roman"/>
          <w:sz w:val="24"/>
          <w:szCs w:val="24"/>
        </w:rPr>
        <w:t>不涨工资，招不来人，但工资涨幅过快，企业吃不消</w:t>
      </w:r>
      <w:r>
        <w:rPr>
          <w:rFonts w:eastAsia="宋体" w:cs="Times New Roman" w:hint="eastAsia"/>
          <w:sz w:val="24"/>
          <w:szCs w:val="24"/>
        </w:rPr>
        <w:t>”</w:t>
      </w:r>
      <w:r>
        <w:rPr>
          <w:rFonts w:eastAsia="宋体" w:cs="Times New Roman"/>
          <w:sz w:val="24"/>
          <w:szCs w:val="24"/>
        </w:rPr>
        <w:t>。有部分小微企业主反映称，电商、外卖平台几家独大，佣金居高不下，使得许多经营者在平台上只是</w:t>
      </w:r>
      <w:r>
        <w:rPr>
          <w:rFonts w:eastAsia="宋体" w:cs="Times New Roman" w:hint="eastAsia"/>
          <w:sz w:val="24"/>
          <w:szCs w:val="24"/>
        </w:rPr>
        <w:t>“</w:t>
      </w:r>
      <w:r>
        <w:rPr>
          <w:rFonts w:eastAsia="宋体" w:cs="Times New Roman"/>
          <w:sz w:val="24"/>
          <w:szCs w:val="24"/>
        </w:rPr>
        <w:t>赔本赚吆喝</w:t>
      </w:r>
      <w:r>
        <w:rPr>
          <w:rFonts w:eastAsia="宋体" w:cs="Times New Roman" w:hint="eastAsia"/>
          <w:sz w:val="24"/>
          <w:szCs w:val="24"/>
        </w:rPr>
        <w:t>”</w:t>
      </w:r>
      <w:r>
        <w:rPr>
          <w:rFonts w:eastAsia="宋体" w:cs="Times New Roman"/>
          <w:sz w:val="24"/>
          <w:szCs w:val="24"/>
        </w:rPr>
        <w:t>。如部分外卖平台对个体餐饮小店普遍抽取佣金比例达</w:t>
      </w:r>
      <w:r>
        <w:rPr>
          <w:rFonts w:eastAsia="宋体" w:cs="Times New Roman"/>
          <w:sz w:val="24"/>
          <w:szCs w:val="24"/>
        </w:rPr>
        <w:t>20%</w:t>
      </w:r>
      <w:r>
        <w:rPr>
          <w:rFonts w:eastAsia="宋体" w:cs="Times New Roman"/>
          <w:sz w:val="24"/>
          <w:szCs w:val="24"/>
        </w:rPr>
        <w:t>以上。淘宝等电商平台除基础佣金外，对开通很多必要的服务项目还收取额外服务费。场地租金、员工工资、渠道费用等价格不断上涨，成为中小微企业经营的又一项沉重负担。</w:t>
      </w:r>
      <w:r>
        <w:rPr>
          <w:rFonts w:eastAsia="宋体" w:cs="Times New Roman" w:hint="eastAsia"/>
          <w:sz w:val="24"/>
          <w:szCs w:val="24"/>
        </w:rPr>
        <w:t>另一方面，市场需求疲软加重中小微企业经营压力。自疫情爆发以来，</w:t>
      </w:r>
      <w:r>
        <w:rPr>
          <w:rFonts w:eastAsia="宋体" w:cs="Times New Roman"/>
          <w:sz w:val="24"/>
          <w:szCs w:val="24"/>
        </w:rPr>
        <w:t>居民更多倾向储蓄以</w:t>
      </w:r>
      <w:r>
        <w:rPr>
          <w:rFonts w:eastAsia="宋体" w:cs="Times New Roman" w:hint="eastAsia"/>
          <w:sz w:val="24"/>
          <w:szCs w:val="24"/>
        </w:rPr>
        <w:t>“</w:t>
      </w:r>
      <w:r>
        <w:rPr>
          <w:rFonts w:eastAsia="宋体" w:cs="Times New Roman"/>
          <w:sz w:val="24"/>
          <w:szCs w:val="24"/>
        </w:rPr>
        <w:t>防患于未然</w:t>
      </w:r>
      <w:r>
        <w:rPr>
          <w:rFonts w:eastAsia="宋体" w:cs="Times New Roman" w:hint="eastAsia"/>
          <w:sz w:val="24"/>
          <w:szCs w:val="24"/>
        </w:rPr>
        <w:t>”</w:t>
      </w:r>
      <w:r>
        <w:rPr>
          <w:rFonts w:eastAsia="宋体" w:cs="Times New Roman"/>
          <w:sz w:val="24"/>
          <w:szCs w:val="24"/>
        </w:rPr>
        <w:t>，预防动机增强，储蓄增加</w:t>
      </w:r>
      <w:r>
        <w:rPr>
          <w:rFonts w:eastAsia="宋体" w:cs="Times New Roman" w:hint="eastAsia"/>
          <w:sz w:val="24"/>
          <w:szCs w:val="24"/>
        </w:rPr>
        <w:t>，</w:t>
      </w:r>
      <w:r>
        <w:rPr>
          <w:rFonts w:eastAsia="宋体" w:cs="Times New Roman"/>
          <w:sz w:val="24"/>
          <w:szCs w:val="24"/>
        </w:rPr>
        <w:t>居民消费意愿和消费水平</w:t>
      </w:r>
      <w:r>
        <w:rPr>
          <w:rFonts w:eastAsia="宋体" w:cs="Times New Roman" w:hint="eastAsia"/>
          <w:sz w:val="24"/>
          <w:szCs w:val="24"/>
        </w:rPr>
        <w:t>有所</w:t>
      </w:r>
      <w:r>
        <w:rPr>
          <w:rFonts w:eastAsia="宋体" w:cs="Times New Roman"/>
          <w:sz w:val="24"/>
          <w:szCs w:val="24"/>
        </w:rPr>
        <w:t>下降</w:t>
      </w:r>
      <w:r>
        <w:rPr>
          <w:rFonts w:eastAsia="宋体" w:cs="Times New Roman" w:hint="eastAsia"/>
          <w:sz w:val="24"/>
          <w:szCs w:val="24"/>
        </w:rPr>
        <w:t>。</w:t>
      </w:r>
      <w:r>
        <w:rPr>
          <w:rFonts w:eastAsia="宋体" w:cs="Times New Roman"/>
          <w:sz w:val="24"/>
          <w:szCs w:val="24"/>
        </w:rPr>
        <w:t>中国人民银行调查显示，</w:t>
      </w:r>
      <w:r>
        <w:rPr>
          <w:rFonts w:eastAsia="宋体" w:cs="Times New Roman"/>
          <w:sz w:val="24"/>
          <w:szCs w:val="24"/>
        </w:rPr>
        <w:t>2020</w:t>
      </w:r>
      <w:r>
        <w:rPr>
          <w:rFonts w:eastAsia="宋体" w:cs="Times New Roman"/>
          <w:sz w:val="24"/>
          <w:szCs w:val="24"/>
        </w:rPr>
        <w:t>年第一季度以来，城镇储户选择</w:t>
      </w:r>
      <w:r>
        <w:rPr>
          <w:rFonts w:eastAsia="宋体" w:cs="Times New Roman" w:hint="eastAsia"/>
          <w:sz w:val="24"/>
          <w:szCs w:val="24"/>
        </w:rPr>
        <w:t>“</w:t>
      </w:r>
      <w:r>
        <w:rPr>
          <w:rFonts w:eastAsia="宋体" w:cs="Times New Roman"/>
          <w:sz w:val="24"/>
          <w:szCs w:val="24"/>
        </w:rPr>
        <w:t>更多储蓄</w:t>
      </w:r>
      <w:r>
        <w:rPr>
          <w:rFonts w:eastAsia="宋体" w:cs="Times New Roman" w:hint="eastAsia"/>
          <w:sz w:val="24"/>
          <w:szCs w:val="24"/>
        </w:rPr>
        <w:t>”</w:t>
      </w:r>
      <w:r>
        <w:rPr>
          <w:rFonts w:eastAsia="宋体" w:cs="Times New Roman"/>
          <w:sz w:val="24"/>
          <w:szCs w:val="24"/>
        </w:rPr>
        <w:t>的比例较</w:t>
      </w:r>
      <w:r>
        <w:rPr>
          <w:rFonts w:eastAsia="宋体" w:cs="Times New Roman"/>
          <w:sz w:val="24"/>
          <w:szCs w:val="24"/>
        </w:rPr>
        <w:t>2019</w:t>
      </w:r>
      <w:r>
        <w:rPr>
          <w:rFonts w:eastAsia="宋体" w:cs="Times New Roman"/>
          <w:sz w:val="24"/>
          <w:szCs w:val="24"/>
        </w:rPr>
        <w:t>年同期大幅提高，而城镇储户选择</w:t>
      </w:r>
      <w:r>
        <w:rPr>
          <w:rFonts w:eastAsia="宋体" w:cs="Times New Roman" w:hint="eastAsia"/>
          <w:sz w:val="24"/>
          <w:szCs w:val="24"/>
        </w:rPr>
        <w:t>“</w:t>
      </w:r>
      <w:r>
        <w:rPr>
          <w:rFonts w:eastAsia="宋体" w:cs="Times New Roman"/>
          <w:sz w:val="24"/>
          <w:szCs w:val="24"/>
        </w:rPr>
        <w:t>更多消费</w:t>
      </w:r>
      <w:r>
        <w:rPr>
          <w:rFonts w:eastAsia="宋体" w:cs="Times New Roman" w:hint="eastAsia"/>
          <w:sz w:val="24"/>
          <w:szCs w:val="24"/>
        </w:rPr>
        <w:t>”</w:t>
      </w:r>
      <w:r>
        <w:rPr>
          <w:rFonts w:eastAsia="宋体" w:cs="Times New Roman"/>
          <w:sz w:val="24"/>
          <w:szCs w:val="24"/>
        </w:rPr>
        <w:t>的比例明显低于</w:t>
      </w:r>
      <w:r>
        <w:rPr>
          <w:rFonts w:eastAsia="宋体" w:cs="Times New Roman"/>
          <w:sz w:val="24"/>
          <w:szCs w:val="24"/>
        </w:rPr>
        <w:t>2019</w:t>
      </w:r>
      <w:r>
        <w:rPr>
          <w:rFonts w:eastAsia="宋体" w:cs="Times New Roman"/>
          <w:sz w:val="24"/>
          <w:szCs w:val="24"/>
        </w:rPr>
        <w:t>年同期水平，且反弹速度较慢。</w:t>
      </w:r>
      <w:r>
        <w:rPr>
          <w:rFonts w:eastAsia="宋体" w:cs="Times New Roman" w:hint="eastAsia"/>
          <w:sz w:val="24"/>
          <w:szCs w:val="24"/>
        </w:rPr>
        <w:t>监测全国</w:t>
      </w:r>
      <w:r>
        <w:rPr>
          <w:rFonts w:eastAsia="宋体" w:cs="Times New Roman"/>
          <w:sz w:val="24"/>
          <w:szCs w:val="24"/>
        </w:rPr>
        <w:t>232</w:t>
      </w:r>
      <w:r>
        <w:rPr>
          <w:rFonts w:eastAsia="宋体" w:cs="Times New Roman"/>
          <w:sz w:val="24"/>
          <w:szCs w:val="24"/>
        </w:rPr>
        <w:t>个线下商圈人流量情况</w:t>
      </w:r>
      <w:r>
        <w:rPr>
          <w:rFonts w:eastAsia="宋体" w:cs="Times New Roman" w:hint="eastAsia"/>
          <w:sz w:val="24"/>
          <w:szCs w:val="24"/>
        </w:rPr>
        <w:t>，</w:t>
      </w:r>
      <w:r>
        <w:rPr>
          <w:rFonts w:eastAsia="宋体" w:cs="Times New Roman"/>
          <w:sz w:val="24"/>
          <w:szCs w:val="24"/>
        </w:rPr>
        <w:t>用以反映线下消费热度的变动情况。数据显示，</w:t>
      </w:r>
      <w:r>
        <w:rPr>
          <w:rFonts w:eastAsia="宋体" w:cs="Times New Roman" w:hint="eastAsia"/>
          <w:sz w:val="24"/>
          <w:szCs w:val="24"/>
        </w:rPr>
        <w:t>与</w:t>
      </w:r>
      <w:r>
        <w:rPr>
          <w:rFonts w:eastAsia="宋体" w:cs="Times New Roman" w:hint="eastAsia"/>
          <w:sz w:val="24"/>
          <w:szCs w:val="24"/>
        </w:rPr>
        <w:t>2</w:t>
      </w:r>
      <w:r>
        <w:rPr>
          <w:rFonts w:eastAsia="宋体" w:cs="Times New Roman"/>
          <w:sz w:val="24"/>
          <w:szCs w:val="24"/>
        </w:rPr>
        <w:t>020</w:t>
      </w:r>
      <w:r>
        <w:rPr>
          <w:rFonts w:eastAsia="宋体" w:cs="Times New Roman" w:hint="eastAsia"/>
          <w:sz w:val="24"/>
          <w:szCs w:val="24"/>
        </w:rPr>
        <w:t>年的恢复性增长情况不同，</w:t>
      </w:r>
      <w:r>
        <w:rPr>
          <w:rFonts w:eastAsia="宋体" w:cs="Times New Roman"/>
          <w:sz w:val="24"/>
          <w:szCs w:val="24"/>
        </w:rPr>
        <w:t>2021</w:t>
      </w:r>
      <w:r>
        <w:rPr>
          <w:rFonts w:eastAsia="宋体" w:cs="Times New Roman"/>
          <w:sz w:val="24"/>
          <w:szCs w:val="24"/>
        </w:rPr>
        <w:t>年以来全国线下商圈人流量先增后降，下半年线下消费热度</w:t>
      </w:r>
      <w:r>
        <w:rPr>
          <w:rFonts w:eastAsia="宋体" w:cs="Times New Roman" w:hint="eastAsia"/>
          <w:sz w:val="24"/>
          <w:szCs w:val="24"/>
        </w:rPr>
        <w:t>明显</w:t>
      </w:r>
      <w:r>
        <w:rPr>
          <w:rFonts w:eastAsia="宋体" w:cs="Times New Roman"/>
          <w:sz w:val="24"/>
          <w:szCs w:val="24"/>
        </w:rPr>
        <w:t>下滑</w:t>
      </w:r>
      <w:r>
        <w:rPr>
          <w:rFonts w:eastAsia="宋体" w:cs="Times New Roman" w:hint="eastAsia"/>
          <w:sz w:val="24"/>
          <w:szCs w:val="24"/>
        </w:rPr>
        <w:t>，</w:t>
      </w:r>
      <w:r>
        <w:rPr>
          <w:rFonts w:eastAsia="宋体" w:cs="Times New Roman"/>
          <w:sz w:val="24"/>
          <w:szCs w:val="24"/>
        </w:rPr>
        <w:t>10</w:t>
      </w:r>
      <w:r>
        <w:rPr>
          <w:rFonts w:eastAsia="宋体" w:cs="Times New Roman"/>
          <w:sz w:val="24"/>
          <w:szCs w:val="24"/>
        </w:rPr>
        <w:t>月商圈人流量同比下降</w:t>
      </w:r>
      <w:r>
        <w:rPr>
          <w:rFonts w:eastAsia="宋体" w:cs="Times New Roman" w:hint="eastAsia"/>
          <w:sz w:val="24"/>
          <w:szCs w:val="24"/>
        </w:rPr>
        <w:t>9</w:t>
      </w:r>
      <w:r>
        <w:rPr>
          <w:rFonts w:eastAsia="宋体" w:cs="Times New Roman"/>
          <w:sz w:val="24"/>
          <w:szCs w:val="24"/>
        </w:rPr>
        <w:t>.6%</w:t>
      </w:r>
      <w:r>
        <w:rPr>
          <w:rFonts w:eastAsia="宋体" w:cs="Times New Roman"/>
          <w:sz w:val="24"/>
          <w:szCs w:val="24"/>
        </w:rPr>
        <w:t>。</w:t>
      </w:r>
      <w:r>
        <w:rPr>
          <w:rFonts w:eastAsia="宋体" w:cs="Times New Roman" w:hint="eastAsia"/>
          <w:sz w:val="24"/>
          <w:szCs w:val="24"/>
        </w:rPr>
        <w:lastRenderedPageBreak/>
        <w:t>今年局部</w:t>
      </w:r>
      <w:r>
        <w:rPr>
          <w:rFonts w:eastAsia="宋体" w:cs="Times New Roman"/>
          <w:sz w:val="24"/>
          <w:szCs w:val="24"/>
        </w:rPr>
        <w:t>疫情</w:t>
      </w:r>
      <w:r>
        <w:rPr>
          <w:rFonts w:eastAsia="宋体" w:cs="Times New Roman" w:hint="eastAsia"/>
          <w:sz w:val="24"/>
          <w:szCs w:val="24"/>
        </w:rPr>
        <w:t>反复</w:t>
      </w:r>
      <w:r>
        <w:rPr>
          <w:rFonts w:eastAsia="宋体" w:cs="Times New Roman"/>
          <w:sz w:val="24"/>
          <w:szCs w:val="24"/>
        </w:rPr>
        <w:t>及多地暴雨所引发洪涝和次生灾害，</w:t>
      </w:r>
      <w:r>
        <w:rPr>
          <w:rFonts w:eastAsia="宋体" w:cs="Times New Roman" w:hint="eastAsia"/>
          <w:sz w:val="24"/>
          <w:szCs w:val="24"/>
        </w:rPr>
        <w:t>频频冲击服务业等线下消费领域，部分</w:t>
      </w:r>
      <w:r>
        <w:rPr>
          <w:rFonts w:eastAsia="宋体" w:cs="Times New Roman"/>
          <w:sz w:val="24"/>
          <w:szCs w:val="24"/>
        </w:rPr>
        <w:t>中小微企业</w:t>
      </w:r>
      <w:r>
        <w:rPr>
          <w:rFonts w:eastAsia="宋体" w:cs="Times New Roman" w:hint="eastAsia"/>
          <w:sz w:val="24"/>
          <w:szCs w:val="24"/>
        </w:rPr>
        <w:t>市场需求萎缩、</w:t>
      </w:r>
      <w:r>
        <w:rPr>
          <w:rFonts w:eastAsia="宋体" w:cs="Times New Roman"/>
          <w:sz w:val="24"/>
          <w:szCs w:val="24"/>
        </w:rPr>
        <w:t>订单减少，存在较大的经营压力。</w:t>
      </w:r>
      <w:r>
        <w:rPr>
          <w:rFonts w:eastAsia="宋体" w:cs="Times New Roman" w:hint="eastAsia"/>
          <w:sz w:val="24"/>
          <w:szCs w:val="24"/>
        </w:rPr>
        <w:t>北大光华管理学院讲席教授张晓波团队发布小微经营者调查显示</w:t>
      </w:r>
      <w:r>
        <w:rPr>
          <w:rFonts w:eastAsia="宋体" w:cs="Times New Roman"/>
          <w:sz w:val="24"/>
          <w:szCs w:val="24"/>
        </w:rPr>
        <w:t>，</w:t>
      </w:r>
      <w:r>
        <w:rPr>
          <w:rFonts w:eastAsia="宋体" w:cs="Times New Roman" w:hint="eastAsia"/>
          <w:sz w:val="24"/>
          <w:szCs w:val="24"/>
        </w:rPr>
        <w:t>今年二季度，约半数受调查小微企业表示，市场需求不足是其面临的主要经营困难，</w:t>
      </w:r>
      <w:r>
        <w:rPr>
          <w:rFonts w:eastAsia="宋体" w:cs="Times New Roman"/>
          <w:sz w:val="24"/>
          <w:szCs w:val="24"/>
        </w:rPr>
        <w:t>其中</w:t>
      </w:r>
      <w:r>
        <w:rPr>
          <w:rFonts w:eastAsia="宋体" w:cs="Times New Roman" w:hint="eastAsia"/>
          <w:sz w:val="24"/>
          <w:szCs w:val="24"/>
        </w:rPr>
        <w:t>消费</w:t>
      </w:r>
      <w:r>
        <w:rPr>
          <w:rFonts w:eastAsia="宋体" w:cs="Times New Roman"/>
          <w:sz w:val="24"/>
          <w:szCs w:val="24"/>
        </w:rPr>
        <w:t>服务业</w:t>
      </w:r>
      <w:r>
        <w:rPr>
          <w:rFonts w:eastAsia="宋体" w:cs="Times New Roman" w:hint="eastAsia"/>
          <w:sz w:val="24"/>
          <w:szCs w:val="24"/>
        </w:rPr>
        <w:t>和商务服务业</w:t>
      </w:r>
      <w:r>
        <w:rPr>
          <w:rFonts w:eastAsia="宋体" w:cs="Times New Roman"/>
          <w:sz w:val="24"/>
          <w:szCs w:val="24"/>
        </w:rPr>
        <w:t>面临市场需求不足的压力更大</w:t>
      </w:r>
      <w:r>
        <w:rPr>
          <w:rFonts w:eastAsia="宋体" w:cs="Times New Roman" w:hint="eastAsia"/>
          <w:sz w:val="24"/>
          <w:szCs w:val="24"/>
        </w:rPr>
        <w:t>。近一半的小微经营者每月营业收入不超过</w:t>
      </w:r>
      <w:r>
        <w:rPr>
          <w:rFonts w:eastAsia="宋体" w:cs="Times New Roman"/>
          <w:sz w:val="24"/>
          <w:szCs w:val="24"/>
        </w:rPr>
        <w:t>8333</w:t>
      </w:r>
      <w:r>
        <w:rPr>
          <w:rFonts w:eastAsia="宋体" w:cs="Times New Roman"/>
          <w:sz w:val="24"/>
          <w:szCs w:val="24"/>
        </w:rPr>
        <w:t>元；约</w:t>
      </w:r>
      <w:r>
        <w:rPr>
          <w:rFonts w:eastAsia="宋体" w:cs="Times New Roman"/>
          <w:sz w:val="24"/>
          <w:szCs w:val="24"/>
        </w:rPr>
        <w:t>25%</w:t>
      </w:r>
      <w:r>
        <w:rPr>
          <w:rFonts w:eastAsia="宋体" w:cs="Times New Roman"/>
          <w:sz w:val="24"/>
          <w:szCs w:val="24"/>
        </w:rPr>
        <w:t>的小微经营者季度净利润为负；</w:t>
      </w:r>
      <w:r>
        <w:rPr>
          <w:rFonts w:eastAsia="宋体" w:cs="Times New Roman"/>
          <w:sz w:val="24"/>
          <w:szCs w:val="24"/>
        </w:rPr>
        <w:t>19%</w:t>
      </w:r>
      <w:r>
        <w:rPr>
          <w:rFonts w:eastAsia="宋体" w:cs="Times New Roman"/>
          <w:sz w:val="24"/>
          <w:szCs w:val="24"/>
        </w:rPr>
        <w:t>盈亏勉强平衡，经营状况以</w:t>
      </w:r>
      <w:r>
        <w:rPr>
          <w:rFonts w:eastAsia="宋体" w:cs="Times New Roman"/>
          <w:sz w:val="24"/>
          <w:szCs w:val="24"/>
        </w:rPr>
        <w:t>“</w:t>
      </w:r>
      <w:r>
        <w:rPr>
          <w:rFonts w:eastAsia="宋体" w:cs="Times New Roman"/>
          <w:sz w:val="24"/>
          <w:szCs w:val="24"/>
        </w:rPr>
        <w:t>糊口型</w:t>
      </w:r>
      <w:r>
        <w:rPr>
          <w:rFonts w:eastAsia="宋体" w:cs="Times New Roman"/>
          <w:sz w:val="24"/>
          <w:szCs w:val="24"/>
        </w:rPr>
        <w:t>”</w:t>
      </w:r>
      <w:r>
        <w:rPr>
          <w:rFonts w:eastAsia="宋体" w:cs="Times New Roman"/>
          <w:sz w:val="24"/>
          <w:szCs w:val="24"/>
        </w:rPr>
        <w:t>为主。</w:t>
      </w:r>
    </w:p>
    <w:p w14:paraId="412C666C" w14:textId="77777777" w:rsidR="004651C7" w:rsidRDefault="00BF798C">
      <w:pPr>
        <w:pStyle w:val="3"/>
        <w:spacing w:before="192" w:after="240"/>
        <w:ind w:firstLine="480"/>
      </w:pPr>
      <w:bookmarkStart w:id="57" w:name="_Toc92383471"/>
      <w:bookmarkStart w:id="58" w:name="_Toc93925995"/>
      <w:r>
        <w:t>（</w:t>
      </w:r>
      <w:r>
        <w:rPr>
          <w:rFonts w:hint="eastAsia"/>
        </w:rPr>
        <w:t>三</w:t>
      </w:r>
      <w:r>
        <w:t>）</w:t>
      </w:r>
      <w:r>
        <w:rPr>
          <w:rFonts w:hint="eastAsia"/>
        </w:rPr>
        <w:t>设隐形门槛、侵害企业权益，</w:t>
      </w:r>
      <w:r>
        <w:t>中小微企业市场竞争环境仍待改善</w:t>
      </w:r>
      <w:bookmarkEnd w:id="57"/>
      <w:bookmarkEnd w:id="58"/>
    </w:p>
    <w:p w14:paraId="5F621799" w14:textId="77777777" w:rsidR="004651C7" w:rsidRDefault="00BF798C">
      <w:pPr>
        <w:spacing w:line="360" w:lineRule="auto"/>
        <w:ind w:firstLine="480"/>
        <w:rPr>
          <w:rFonts w:eastAsia="宋体" w:cs="Times New Roman"/>
          <w:sz w:val="24"/>
          <w:szCs w:val="24"/>
        </w:rPr>
      </w:pPr>
      <w:r>
        <w:rPr>
          <w:rFonts w:eastAsia="宋体" w:cs="Times New Roman"/>
          <w:sz w:val="24"/>
          <w:szCs w:val="24"/>
        </w:rPr>
        <w:t>一是隐形门槛制约中小微企业有序进入市场。</w:t>
      </w:r>
      <w:bookmarkStart w:id="59" w:name="_Hlk80258915"/>
      <w:r>
        <w:rPr>
          <w:rFonts w:eastAsia="宋体" w:cs="Times New Roman"/>
          <w:sz w:val="24"/>
          <w:szCs w:val="24"/>
        </w:rPr>
        <w:t>全国人大常委会副委员长陈竺称，虽然已全面实施市场准入负面清单制度，但清单外部分经营效益好或者市场前景好的行业和垄断行业，仍存在违规设立准入许可或者设置隐性门槛等</w:t>
      </w:r>
      <w:r>
        <w:rPr>
          <w:rFonts w:eastAsia="宋体" w:cs="Times New Roman" w:hint="eastAsia"/>
          <w:sz w:val="24"/>
          <w:szCs w:val="24"/>
        </w:rPr>
        <w:t>“</w:t>
      </w:r>
      <w:r>
        <w:rPr>
          <w:rFonts w:eastAsia="宋体" w:cs="Times New Roman"/>
          <w:sz w:val="24"/>
          <w:szCs w:val="24"/>
        </w:rPr>
        <w:t>名松实严</w:t>
      </w:r>
      <w:r>
        <w:rPr>
          <w:rFonts w:eastAsia="宋体" w:cs="Times New Roman" w:hint="eastAsia"/>
          <w:sz w:val="24"/>
          <w:szCs w:val="24"/>
        </w:rPr>
        <w:t>”</w:t>
      </w:r>
      <w:r>
        <w:rPr>
          <w:rFonts w:eastAsia="宋体" w:cs="Times New Roman"/>
          <w:sz w:val="24"/>
          <w:szCs w:val="24"/>
        </w:rPr>
        <w:t>的情况。清单内的准入限制依然较多，与清单相关的行政审批事项繁多、程序复杂、时间过长、过程不透明，</w:t>
      </w:r>
      <w:r>
        <w:rPr>
          <w:rFonts w:eastAsia="宋体" w:cs="Times New Roman" w:hint="eastAsia"/>
          <w:sz w:val="24"/>
          <w:szCs w:val="24"/>
        </w:rPr>
        <w:t>“</w:t>
      </w:r>
      <w:r>
        <w:rPr>
          <w:rFonts w:eastAsia="宋体" w:cs="Times New Roman"/>
          <w:sz w:val="24"/>
          <w:szCs w:val="24"/>
        </w:rPr>
        <w:t>准入不准营</w:t>
      </w:r>
      <w:r>
        <w:rPr>
          <w:rFonts w:eastAsia="宋体" w:cs="Times New Roman" w:hint="eastAsia"/>
          <w:sz w:val="24"/>
          <w:szCs w:val="24"/>
        </w:rPr>
        <w:t>”</w:t>
      </w:r>
      <w:r>
        <w:rPr>
          <w:rFonts w:eastAsia="宋体" w:cs="Times New Roman"/>
          <w:sz w:val="24"/>
          <w:szCs w:val="24"/>
        </w:rPr>
        <w:t>问题依然突出。中国中小商业企业协会报告指出，</w:t>
      </w:r>
      <w:bookmarkEnd w:id="59"/>
      <w:r>
        <w:rPr>
          <w:rFonts w:eastAsia="宋体" w:cs="Times New Roman"/>
          <w:sz w:val="24"/>
          <w:szCs w:val="24"/>
        </w:rPr>
        <w:t>简化市场主体的登记制度虽已有效实施，但在市场准入方面存在将上级精神生搬硬套，对待</w:t>
      </w:r>
      <w:r>
        <w:rPr>
          <w:rFonts w:eastAsia="宋体" w:cs="Times New Roman" w:hint="eastAsia"/>
          <w:sz w:val="24"/>
          <w:szCs w:val="24"/>
        </w:rPr>
        <w:t>中小微企业</w:t>
      </w:r>
      <w:r>
        <w:rPr>
          <w:rFonts w:eastAsia="宋体" w:cs="Times New Roman"/>
          <w:sz w:val="24"/>
          <w:szCs w:val="24"/>
        </w:rPr>
        <w:t>层层加码的问题。二是法治保障力度仍然不足。中国中小企业发展促进中心发布的《</w:t>
      </w:r>
      <w:r>
        <w:rPr>
          <w:rFonts w:eastAsia="宋体" w:cs="Times New Roman"/>
          <w:sz w:val="24"/>
          <w:szCs w:val="24"/>
        </w:rPr>
        <w:t>2020</w:t>
      </w:r>
      <w:r>
        <w:rPr>
          <w:rFonts w:eastAsia="宋体" w:cs="Times New Roman"/>
          <w:sz w:val="24"/>
          <w:szCs w:val="24"/>
        </w:rPr>
        <w:t>年度中小企业发展环境评估报告》指出，中小企业合法权益被侵害问题时有发生，权益保护力度仍需加强。大连海事大学法学院陈司奇称，诸如违法行政、低效行政和监督缺失等背离法治的现象普遍存在，时刻对</w:t>
      </w:r>
      <w:r>
        <w:rPr>
          <w:rFonts w:eastAsia="宋体" w:cs="Times New Roman" w:hint="eastAsia"/>
          <w:sz w:val="24"/>
          <w:szCs w:val="24"/>
        </w:rPr>
        <w:t>中小微企业</w:t>
      </w:r>
      <w:r>
        <w:rPr>
          <w:rFonts w:eastAsia="宋体" w:cs="Times New Roman"/>
          <w:sz w:val="24"/>
          <w:szCs w:val="24"/>
        </w:rPr>
        <w:t>发展构成障碍。在司法实践当中，个别法院穷尽手段拖延立案的现象仍屡见不鲜，影响对企业的法治保障。三是市场公平竞争程度仍需进一步提升。中国中小商业企业协会报告指出，政府采购和招标投标等公共资源交易活动仍有不少暗箱操作与串通等违规行为，</w:t>
      </w:r>
      <w:r>
        <w:rPr>
          <w:rFonts w:eastAsia="宋体" w:cs="Times New Roman" w:hint="eastAsia"/>
          <w:sz w:val="24"/>
          <w:szCs w:val="24"/>
        </w:rPr>
        <w:t>“</w:t>
      </w:r>
      <w:r>
        <w:rPr>
          <w:rFonts w:eastAsia="宋体" w:cs="Times New Roman"/>
          <w:sz w:val="24"/>
          <w:szCs w:val="24"/>
        </w:rPr>
        <w:t>高门槛</w:t>
      </w:r>
      <w:r>
        <w:rPr>
          <w:rFonts w:eastAsia="宋体" w:cs="Times New Roman" w:hint="eastAsia"/>
          <w:sz w:val="24"/>
          <w:szCs w:val="24"/>
        </w:rPr>
        <w:t>”</w:t>
      </w:r>
      <w:r>
        <w:rPr>
          <w:rFonts w:eastAsia="宋体" w:cs="Times New Roman"/>
          <w:sz w:val="24"/>
          <w:szCs w:val="24"/>
        </w:rPr>
        <w:t>阻挡了中小微企业合法参与公平竞争。国家市场监督管理总局价格监督检查和反不正当竞争局负责人陈志江称，一些平台企业利用资本、数据和技术的优势进行无序扩张，严重损害了中小微企业和个体工商户合法权益，挤压了他们生存和发展空间，同时利用其优势和垄断地位乱收费、高收费、变相收费、附加不合理交易条件，不断蚕食中小微企业和个体工商户的利润空间。</w:t>
      </w:r>
    </w:p>
    <w:p w14:paraId="513024AB" w14:textId="77777777" w:rsidR="004651C7" w:rsidRDefault="00BF798C">
      <w:pPr>
        <w:pStyle w:val="3"/>
        <w:spacing w:before="192" w:after="240"/>
        <w:ind w:firstLine="480"/>
      </w:pPr>
      <w:bookmarkStart w:id="60" w:name="_Toc92383472"/>
      <w:bookmarkStart w:id="61" w:name="_Toc93925996"/>
      <w:r>
        <w:t>（</w:t>
      </w:r>
      <w:r>
        <w:rPr>
          <w:rFonts w:hint="eastAsia"/>
        </w:rPr>
        <w:t>四</w:t>
      </w:r>
      <w:r>
        <w:t>）</w:t>
      </w:r>
      <w:r>
        <w:rPr>
          <w:rFonts w:hint="eastAsia"/>
        </w:rPr>
        <w:t>宣贯不到位、落地不平衡，涉企政策落实需更加精准有效</w:t>
      </w:r>
      <w:bookmarkEnd w:id="60"/>
      <w:bookmarkEnd w:id="61"/>
    </w:p>
    <w:p w14:paraId="3EFB9707" w14:textId="77777777" w:rsidR="004651C7" w:rsidRDefault="00BF798C">
      <w:pPr>
        <w:spacing w:line="360" w:lineRule="auto"/>
        <w:ind w:firstLine="480"/>
        <w:rPr>
          <w:rFonts w:eastAsia="宋体" w:cs="Times New Roman"/>
          <w:sz w:val="24"/>
          <w:szCs w:val="24"/>
        </w:rPr>
      </w:pPr>
      <w:r>
        <w:rPr>
          <w:rFonts w:eastAsia="宋体" w:cs="Times New Roman"/>
          <w:sz w:val="24"/>
          <w:szCs w:val="24"/>
        </w:rPr>
        <w:t>一是支持政策宣贯不到位。</w:t>
      </w:r>
      <w:r>
        <w:rPr>
          <w:rFonts w:eastAsia="宋体" w:cs="Times New Roman"/>
          <w:sz w:val="24"/>
          <w:szCs w:val="24"/>
        </w:rPr>
        <w:t>2020</w:t>
      </w:r>
      <w:r>
        <w:rPr>
          <w:rFonts w:eastAsia="宋体" w:cs="Times New Roman"/>
          <w:sz w:val="24"/>
          <w:szCs w:val="24"/>
        </w:rPr>
        <w:t>年疫情爆发以来，中央和地方加强了对各类市场主体的支持力度，但一些地方政府主要通过自身的网站、新闻、公众号等发布帮扶</w:t>
      </w:r>
      <w:r>
        <w:rPr>
          <w:rFonts w:eastAsia="宋体" w:cs="Times New Roman"/>
          <w:sz w:val="24"/>
          <w:szCs w:val="24"/>
        </w:rPr>
        <w:lastRenderedPageBreak/>
        <w:t>政策消息，很多小微企业往往不能第一时间获知。同时，多数地方政府部门网站上没有专门的版面进行政策汇总，导致企业难以</w:t>
      </w:r>
      <w:r>
        <w:rPr>
          <w:rFonts w:eastAsia="宋体" w:cs="Times New Roman" w:hint="eastAsia"/>
          <w:sz w:val="24"/>
          <w:szCs w:val="24"/>
        </w:rPr>
        <w:t>“</w:t>
      </w:r>
      <w:r>
        <w:rPr>
          <w:rFonts w:eastAsia="宋体" w:cs="Times New Roman"/>
          <w:sz w:val="24"/>
          <w:szCs w:val="24"/>
        </w:rPr>
        <w:t>一目了然</w:t>
      </w:r>
      <w:r>
        <w:rPr>
          <w:rFonts w:eastAsia="宋体" w:cs="Times New Roman" w:hint="eastAsia"/>
          <w:sz w:val="24"/>
          <w:szCs w:val="24"/>
        </w:rPr>
        <w:t>”</w:t>
      </w:r>
      <w:r>
        <w:rPr>
          <w:rFonts w:eastAsia="宋体" w:cs="Times New Roman"/>
          <w:sz w:val="24"/>
          <w:szCs w:val="24"/>
        </w:rPr>
        <w:t>筛选出对自己适用的政策。</w:t>
      </w:r>
      <w:r>
        <w:rPr>
          <w:rFonts w:eastAsia="宋体" w:cs="Times New Roman"/>
          <w:bCs/>
          <w:sz w:val="24"/>
          <w:szCs w:val="24"/>
        </w:rPr>
        <w:t>中国企业改革与发展研究会</w:t>
      </w:r>
      <w:r>
        <w:rPr>
          <w:rFonts w:eastAsia="宋体" w:cs="Times New Roman"/>
          <w:sz w:val="24"/>
          <w:szCs w:val="24"/>
        </w:rPr>
        <w:t>调研显示，仅</w:t>
      </w:r>
      <w:r>
        <w:rPr>
          <w:rFonts w:eastAsia="宋体" w:cs="Times New Roman"/>
          <w:sz w:val="24"/>
          <w:szCs w:val="24"/>
        </w:rPr>
        <w:t>7.7%</w:t>
      </w:r>
      <w:r>
        <w:rPr>
          <w:rFonts w:eastAsia="宋体" w:cs="Times New Roman"/>
          <w:sz w:val="24"/>
          <w:szCs w:val="24"/>
        </w:rPr>
        <w:t>的小规模企业对政府的支持政策表示</w:t>
      </w:r>
      <w:r>
        <w:rPr>
          <w:rFonts w:eastAsia="宋体" w:cs="Times New Roman" w:hint="eastAsia"/>
          <w:sz w:val="24"/>
          <w:szCs w:val="24"/>
        </w:rPr>
        <w:t>“</w:t>
      </w:r>
      <w:r>
        <w:rPr>
          <w:rFonts w:eastAsia="宋体" w:cs="Times New Roman"/>
          <w:sz w:val="24"/>
          <w:szCs w:val="24"/>
        </w:rPr>
        <w:t>非常了解</w:t>
      </w:r>
      <w:r>
        <w:rPr>
          <w:rFonts w:eastAsia="宋体" w:cs="Times New Roman" w:hint="eastAsia"/>
          <w:sz w:val="24"/>
          <w:szCs w:val="24"/>
        </w:rPr>
        <w:t>”</w:t>
      </w:r>
      <w:r>
        <w:rPr>
          <w:rFonts w:eastAsia="宋体" w:cs="Times New Roman"/>
          <w:sz w:val="24"/>
          <w:szCs w:val="24"/>
        </w:rPr>
        <w:t>，远低于中央企业和地方国企。课题组针对中小微企业融资政策了解程度的调查也显示，企业规模越小，越是对金融支持政策</w:t>
      </w:r>
      <w:r>
        <w:rPr>
          <w:rFonts w:eastAsia="宋体" w:cs="Times New Roman" w:hint="eastAsia"/>
          <w:sz w:val="24"/>
          <w:szCs w:val="24"/>
        </w:rPr>
        <w:t>“</w:t>
      </w:r>
      <w:r>
        <w:rPr>
          <w:rFonts w:eastAsia="宋体" w:cs="Times New Roman"/>
          <w:sz w:val="24"/>
          <w:szCs w:val="24"/>
        </w:rPr>
        <w:t>不了解</w:t>
      </w:r>
      <w:r>
        <w:rPr>
          <w:rFonts w:eastAsia="宋体" w:cs="Times New Roman" w:hint="eastAsia"/>
          <w:sz w:val="24"/>
          <w:szCs w:val="24"/>
        </w:rPr>
        <w:t>”</w:t>
      </w:r>
      <w:r>
        <w:rPr>
          <w:rFonts w:eastAsia="宋体" w:cs="Times New Roman"/>
          <w:sz w:val="24"/>
          <w:szCs w:val="24"/>
        </w:rPr>
        <w:t>或</w:t>
      </w:r>
      <w:r>
        <w:rPr>
          <w:rFonts w:eastAsia="宋体" w:cs="Times New Roman" w:hint="eastAsia"/>
          <w:sz w:val="24"/>
          <w:szCs w:val="24"/>
        </w:rPr>
        <w:t>“</w:t>
      </w:r>
      <w:r>
        <w:rPr>
          <w:rFonts w:eastAsia="宋体" w:cs="Times New Roman"/>
          <w:sz w:val="24"/>
          <w:szCs w:val="24"/>
        </w:rPr>
        <w:t>不知该如何申请</w:t>
      </w:r>
      <w:r>
        <w:rPr>
          <w:rFonts w:eastAsia="宋体" w:cs="Times New Roman" w:hint="eastAsia"/>
          <w:sz w:val="24"/>
          <w:szCs w:val="24"/>
        </w:rPr>
        <w:t>”</w:t>
      </w:r>
      <w:r>
        <w:rPr>
          <w:rFonts w:eastAsia="宋体" w:cs="Times New Roman"/>
          <w:sz w:val="24"/>
          <w:szCs w:val="24"/>
        </w:rPr>
        <w:t>，微型企业出现这两种情况的比例较中型企业要高出</w:t>
      </w:r>
      <w:r>
        <w:rPr>
          <w:rFonts w:eastAsia="宋体" w:cs="Times New Roman"/>
          <w:sz w:val="24"/>
          <w:szCs w:val="24"/>
        </w:rPr>
        <w:t>21</w:t>
      </w:r>
      <w:r>
        <w:rPr>
          <w:rFonts w:eastAsia="宋体" w:cs="Times New Roman"/>
          <w:sz w:val="24"/>
          <w:szCs w:val="24"/>
        </w:rPr>
        <w:t>个百分点。由于政策发布渠道分散，内容难以直观理解，中小微企业需要付出一定时间才能汲取到有用信息，而由于这些企业可支配的时间成本和人力资源有限，没有多余的时间了解相关政策，自然享受不到政策</w:t>
      </w:r>
      <w:r>
        <w:rPr>
          <w:rFonts w:eastAsia="宋体" w:cs="Times New Roman" w:hint="eastAsia"/>
          <w:sz w:val="24"/>
          <w:szCs w:val="24"/>
        </w:rPr>
        <w:t>“</w:t>
      </w:r>
      <w:r>
        <w:rPr>
          <w:rFonts w:eastAsia="宋体" w:cs="Times New Roman"/>
          <w:sz w:val="24"/>
          <w:szCs w:val="24"/>
        </w:rPr>
        <w:t>福利</w:t>
      </w:r>
      <w:r>
        <w:rPr>
          <w:rFonts w:eastAsia="宋体" w:cs="Times New Roman" w:hint="eastAsia"/>
          <w:sz w:val="24"/>
          <w:szCs w:val="24"/>
        </w:rPr>
        <w:t>”</w:t>
      </w:r>
      <w:r>
        <w:rPr>
          <w:rFonts w:eastAsia="宋体" w:cs="Times New Roman"/>
          <w:sz w:val="24"/>
          <w:szCs w:val="24"/>
        </w:rPr>
        <w:t>。二是政策落实不平衡现象较为突出。</w:t>
      </w:r>
      <w:r>
        <w:rPr>
          <w:rFonts w:eastAsia="宋体" w:cs="Times New Roman"/>
          <w:bCs/>
          <w:sz w:val="24"/>
          <w:szCs w:val="24"/>
        </w:rPr>
        <w:t>《清华金融评论》</w:t>
      </w:r>
      <w:r>
        <w:rPr>
          <w:rFonts w:eastAsia="宋体" w:cs="Times New Roman"/>
          <w:sz w:val="24"/>
          <w:szCs w:val="24"/>
        </w:rPr>
        <w:t>调研显示，总体来看有超过</w:t>
      </w:r>
      <w:r>
        <w:rPr>
          <w:rFonts w:eastAsia="宋体" w:cs="Times New Roman"/>
          <w:sz w:val="24"/>
          <w:szCs w:val="24"/>
        </w:rPr>
        <w:t>50%</w:t>
      </w:r>
      <w:r>
        <w:rPr>
          <w:rFonts w:eastAsia="宋体" w:cs="Times New Roman"/>
          <w:sz w:val="24"/>
          <w:szCs w:val="24"/>
        </w:rPr>
        <w:t>企业享受到了减税政策，超过</w:t>
      </w:r>
      <w:r>
        <w:rPr>
          <w:rFonts w:eastAsia="宋体" w:cs="Times New Roman"/>
          <w:sz w:val="24"/>
          <w:szCs w:val="24"/>
        </w:rPr>
        <w:t>23%</w:t>
      </w:r>
      <w:r>
        <w:rPr>
          <w:rFonts w:eastAsia="宋体" w:cs="Times New Roman"/>
          <w:sz w:val="24"/>
          <w:szCs w:val="24"/>
        </w:rPr>
        <w:t>企业享受到了社保减免优惠，但不同行业、不同地区之间，优惠政策的覆盖率仍存差异，如建筑业、制造业享受到税收优惠占比分别高达</w:t>
      </w:r>
      <w:r>
        <w:rPr>
          <w:rFonts w:eastAsia="宋体" w:cs="Times New Roman"/>
          <w:sz w:val="24"/>
          <w:szCs w:val="24"/>
        </w:rPr>
        <w:t>62.2%</w:t>
      </w:r>
      <w:r>
        <w:rPr>
          <w:rFonts w:eastAsia="宋体" w:cs="Times New Roman"/>
          <w:sz w:val="24"/>
          <w:szCs w:val="24"/>
        </w:rPr>
        <w:t>、</w:t>
      </w:r>
      <w:r>
        <w:rPr>
          <w:rFonts w:eastAsia="宋体" w:cs="Times New Roman"/>
          <w:sz w:val="24"/>
          <w:szCs w:val="24"/>
        </w:rPr>
        <w:t>61.1%</w:t>
      </w:r>
      <w:r>
        <w:rPr>
          <w:rFonts w:eastAsia="宋体" w:cs="Times New Roman"/>
          <w:sz w:val="24"/>
          <w:szCs w:val="24"/>
        </w:rPr>
        <w:t>，但零售业、居民服务业税收优惠享受情况占比不足</w:t>
      </w:r>
      <w:r>
        <w:rPr>
          <w:rFonts w:eastAsia="宋体" w:cs="Times New Roman"/>
          <w:sz w:val="24"/>
          <w:szCs w:val="24"/>
        </w:rPr>
        <w:t>50%</w:t>
      </w:r>
      <w:r>
        <w:rPr>
          <w:rFonts w:eastAsia="宋体" w:cs="Times New Roman"/>
          <w:sz w:val="24"/>
          <w:szCs w:val="24"/>
        </w:rPr>
        <w:t>；东北地区享受减税政策的企业占比较少（</w:t>
      </w:r>
      <w:r>
        <w:rPr>
          <w:rFonts w:eastAsia="宋体" w:cs="Times New Roman"/>
          <w:sz w:val="24"/>
          <w:szCs w:val="24"/>
        </w:rPr>
        <w:t>45.1%</w:t>
      </w:r>
      <w:r>
        <w:rPr>
          <w:rFonts w:eastAsia="宋体" w:cs="Times New Roman"/>
          <w:sz w:val="24"/>
          <w:szCs w:val="24"/>
        </w:rPr>
        <w:t>），而其余地区在</w:t>
      </w:r>
      <w:r>
        <w:rPr>
          <w:rFonts w:eastAsia="宋体" w:cs="Times New Roman"/>
          <w:sz w:val="24"/>
          <w:szCs w:val="24"/>
        </w:rPr>
        <w:t>53%</w:t>
      </w:r>
      <w:r>
        <w:rPr>
          <w:rFonts w:eastAsia="宋体" w:cs="Times New Roman"/>
          <w:sz w:val="24"/>
          <w:szCs w:val="24"/>
        </w:rPr>
        <w:t>左右。三是支持政策针对性不足。由于相关政策强调普适性，对规模较小的企业针对性不足，造成部分政策对中小微企业的支持力度有限，如</w:t>
      </w:r>
      <w:r>
        <w:rPr>
          <w:rFonts w:eastAsia="宋体" w:cs="Times New Roman" w:hint="eastAsia"/>
          <w:sz w:val="24"/>
          <w:szCs w:val="24"/>
        </w:rPr>
        <w:t>“</w:t>
      </w:r>
      <w:r>
        <w:rPr>
          <w:rFonts w:eastAsia="宋体" w:cs="Times New Roman"/>
          <w:sz w:val="24"/>
          <w:szCs w:val="24"/>
        </w:rPr>
        <w:t>稳岗稳就业</w:t>
      </w:r>
      <w:r>
        <w:rPr>
          <w:rFonts w:eastAsia="宋体" w:cs="Times New Roman" w:hint="eastAsia"/>
          <w:sz w:val="24"/>
          <w:szCs w:val="24"/>
        </w:rPr>
        <w:t>”</w:t>
      </w:r>
      <w:r>
        <w:rPr>
          <w:rFonts w:eastAsia="宋体" w:cs="Times New Roman"/>
          <w:sz w:val="24"/>
          <w:szCs w:val="24"/>
        </w:rPr>
        <w:t>政策对多数企业起到了较强的支持作用，但对于那些雇员较少甚至没有雇员的企业来说，政策效果就很弱。</w:t>
      </w:r>
      <w:r>
        <w:rPr>
          <w:rFonts w:eastAsia="宋体" w:cs="Times New Roman" w:hint="eastAsia"/>
          <w:sz w:val="24"/>
          <w:szCs w:val="24"/>
        </w:rPr>
        <w:t>此外，部分涉企政策间协调机制不完善，个别政策执行中出现“一刀切”现象，误伤中小微企业。近年来，金融去杠杆、环保限产等领域政策目的是积极有利的，但没有充分评估好政策执行节奏，落实过程中走样跑偏，波及到中小微企业经营。例如，影子银行整治成效明显，有效缓释金融风险，但作为实体经济融资的补充，在表内信贷收紧时，是民企及小微企业重要的资金来源，影子银行整治过程也一定程度给部分中小微企业带来流动性压力。部分地方“一刀切”限电限产、运动式“减碳”，也往往最先波及“低、小、散”企业，舆论反映广东某地要求很多工厂企业实施“开三停四”、“开二停五”，而部分小微企业则被要求“开一停六”的措施，对企业生产经营带来冲击。</w:t>
      </w:r>
    </w:p>
    <w:p w14:paraId="54DDB864" w14:textId="77777777" w:rsidR="004651C7" w:rsidRDefault="00BF798C">
      <w:pPr>
        <w:pStyle w:val="3"/>
        <w:spacing w:before="192" w:after="240"/>
        <w:ind w:firstLine="480"/>
      </w:pPr>
      <w:bookmarkStart w:id="62" w:name="_Toc92383473"/>
      <w:bookmarkStart w:id="63" w:name="_Toc93925997"/>
      <w:r>
        <w:rPr>
          <w:rFonts w:hint="eastAsia"/>
        </w:rPr>
        <w:t>（五）创新投入不足、转型困难，中小微企业发展质量仍待提升</w:t>
      </w:r>
      <w:bookmarkEnd w:id="62"/>
      <w:bookmarkEnd w:id="63"/>
    </w:p>
    <w:p w14:paraId="58F7ADCB" w14:textId="77777777" w:rsidR="004651C7" w:rsidRDefault="00BF798C">
      <w:pPr>
        <w:spacing w:line="360" w:lineRule="auto"/>
        <w:ind w:firstLine="480"/>
        <w:rPr>
          <w:rFonts w:eastAsia="宋体" w:cs="Times New Roman"/>
          <w:sz w:val="24"/>
          <w:szCs w:val="24"/>
        </w:rPr>
      </w:pPr>
      <w:r>
        <w:rPr>
          <w:rFonts w:eastAsia="宋体" w:cs="Times New Roman"/>
          <w:sz w:val="24"/>
          <w:szCs w:val="24"/>
        </w:rPr>
        <w:t>中小微企业数量大、</w:t>
      </w:r>
      <w:r>
        <w:rPr>
          <w:rFonts w:eastAsia="宋体" w:cs="Times New Roman" w:hint="eastAsia"/>
          <w:sz w:val="24"/>
          <w:szCs w:val="24"/>
        </w:rPr>
        <w:t>市场敏感度高、机制灵活</w:t>
      </w:r>
      <w:r>
        <w:rPr>
          <w:rFonts w:eastAsia="宋体" w:cs="Times New Roman"/>
          <w:sz w:val="24"/>
          <w:szCs w:val="24"/>
        </w:rPr>
        <w:t>，是我国创新发展的重要源泉</w:t>
      </w:r>
      <w:r>
        <w:rPr>
          <w:rFonts w:eastAsia="宋体" w:cs="Times New Roman" w:hint="eastAsia"/>
          <w:sz w:val="24"/>
          <w:szCs w:val="24"/>
        </w:rPr>
        <w:t>。近年来，中小微企业创新取得了积极的进展，对新一代信息技术应用能力也有一定提高。天眼查</w:t>
      </w:r>
      <w:r>
        <w:rPr>
          <w:rFonts w:eastAsia="宋体" w:cs="Times New Roman"/>
          <w:sz w:val="24"/>
          <w:szCs w:val="24"/>
        </w:rPr>
        <w:t>数据显示，</w:t>
      </w:r>
      <w:r>
        <w:rPr>
          <w:rFonts w:eastAsia="宋体" w:cs="Times New Roman"/>
          <w:sz w:val="24"/>
          <w:szCs w:val="24"/>
        </w:rPr>
        <w:t>2011</w:t>
      </w:r>
      <w:r>
        <w:rPr>
          <w:rFonts w:eastAsia="宋体" w:cs="Times New Roman"/>
          <w:sz w:val="24"/>
          <w:szCs w:val="24"/>
        </w:rPr>
        <w:t>年我国小微企业相关知识产权的申请数量占全国申请总</w:t>
      </w:r>
      <w:r>
        <w:rPr>
          <w:rFonts w:eastAsia="宋体" w:cs="Times New Roman"/>
          <w:sz w:val="24"/>
          <w:szCs w:val="24"/>
        </w:rPr>
        <w:lastRenderedPageBreak/>
        <w:t>量的</w:t>
      </w:r>
      <w:r>
        <w:rPr>
          <w:rFonts w:eastAsia="宋体" w:cs="Times New Roman"/>
          <w:sz w:val="24"/>
          <w:szCs w:val="24"/>
        </w:rPr>
        <w:t>70</w:t>
      </w:r>
      <w:r>
        <w:rPr>
          <w:rFonts w:eastAsia="宋体" w:cs="Times New Roman"/>
          <w:sz w:val="24"/>
          <w:szCs w:val="24"/>
        </w:rPr>
        <w:t>％，</w:t>
      </w:r>
      <w:r>
        <w:rPr>
          <w:rFonts w:eastAsia="宋体" w:cs="Times New Roman"/>
          <w:sz w:val="24"/>
          <w:szCs w:val="24"/>
        </w:rPr>
        <w:t>2020</w:t>
      </w:r>
      <w:r>
        <w:rPr>
          <w:rFonts w:eastAsia="宋体" w:cs="Times New Roman"/>
          <w:sz w:val="24"/>
          <w:szCs w:val="24"/>
        </w:rPr>
        <w:t>年</w:t>
      </w:r>
      <w:r>
        <w:rPr>
          <w:rFonts w:eastAsia="宋体" w:cs="Times New Roman" w:hint="eastAsia"/>
          <w:sz w:val="24"/>
          <w:szCs w:val="24"/>
        </w:rPr>
        <w:t>这一</w:t>
      </w:r>
      <w:r>
        <w:rPr>
          <w:rFonts w:eastAsia="宋体" w:cs="Times New Roman"/>
          <w:sz w:val="24"/>
          <w:szCs w:val="24"/>
        </w:rPr>
        <w:t>数量占比达到</w:t>
      </w:r>
      <w:r>
        <w:rPr>
          <w:rFonts w:eastAsia="宋体" w:cs="Times New Roman"/>
          <w:sz w:val="24"/>
          <w:szCs w:val="24"/>
        </w:rPr>
        <w:t>74</w:t>
      </w:r>
      <w:r>
        <w:rPr>
          <w:rFonts w:eastAsia="宋体" w:cs="Times New Roman"/>
          <w:sz w:val="24"/>
          <w:szCs w:val="24"/>
        </w:rPr>
        <w:t>％，上升</w:t>
      </w:r>
      <w:r>
        <w:rPr>
          <w:rFonts w:eastAsia="宋体" w:cs="Times New Roman"/>
          <w:sz w:val="24"/>
          <w:szCs w:val="24"/>
        </w:rPr>
        <w:t>4</w:t>
      </w:r>
      <w:r>
        <w:rPr>
          <w:rFonts w:eastAsia="宋体" w:cs="Times New Roman"/>
          <w:sz w:val="24"/>
          <w:szCs w:val="24"/>
        </w:rPr>
        <w:t>个百分点。</w:t>
      </w:r>
      <w:r>
        <w:rPr>
          <w:rFonts w:eastAsia="宋体" w:cs="Times New Roman" w:hint="eastAsia"/>
          <w:sz w:val="24"/>
          <w:szCs w:val="24"/>
        </w:rPr>
        <w:t>在众多中小微企业里也涌现出一批“专精特新”企业。目前，我国“小巨人”企业数量共有</w:t>
      </w:r>
      <w:r>
        <w:rPr>
          <w:rFonts w:eastAsia="宋体" w:cs="Times New Roman"/>
          <w:sz w:val="24"/>
          <w:szCs w:val="24"/>
        </w:rPr>
        <w:t>4762</w:t>
      </w:r>
      <w:r>
        <w:rPr>
          <w:rFonts w:eastAsia="宋体" w:cs="Times New Roman"/>
          <w:sz w:val="24"/>
          <w:szCs w:val="24"/>
        </w:rPr>
        <w:t>家，其中包括</w:t>
      </w:r>
      <w:r>
        <w:rPr>
          <w:rFonts w:eastAsia="宋体" w:cs="Times New Roman"/>
          <w:sz w:val="24"/>
          <w:szCs w:val="24"/>
        </w:rPr>
        <w:t>1832</w:t>
      </w:r>
      <w:r>
        <w:rPr>
          <w:rFonts w:eastAsia="宋体" w:cs="Times New Roman"/>
          <w:sz w:val="24"/>
          <w:szCs w:val="24"/>
        </w:rPr>
        <w:t>家国家级专精特新</w:t>
      </w:r>
      <w:r>
        <w:rPr>
          <w:rFonts w:eastAsia="宋体" w:cs="Times New Roman"/>
          <w:sz w:val="24"/>
          <w:szCs w:val="24"/>
        </w:rPr>
        <w:t>“</w:t>
      </w:r>
      <w:r>
        <w:rPr>
          <w:rFonts w:eastAsia="宋体" w:cs="Times New Roman"/>
          <w:sz w:val="24"/>
          <w:szCs w:val="24"/>
        </w:rPr>
        <w:t>小巨人</w:t>
      </w:r>
      <w:r>
        <w:rPr>
          <w:rFonts w:eastAsia="宋体" w:cs="Times New Roman"/>
          <w:sz w:val="24"/>
          <w:szCs w:val="24"/>
        </w:rPr>
        <w:t>”</w:t>
      </w:r>
      <w:r>
        <w:rPr>
          <w:rFonts w:eastAsia="宋体" w:cs="Times New Roman"/>
          <w:sz w:val="24"/>
          <w:szCs w:val="24"/>
        </w:rPr>
        <w:t>企业和</w:t>
      </w:r>
      <w:r>
        <w:rPr>
          <w:rFonts w:eastAsia="宋体" w:cs="Times New Roman"/>
          <w:sz w:val="24"/>
          <w:szCs w:val="24"/>
        </w:rPr>
        <w:t>596</w:t>
      </w:r>
      <w:r>
        <w:rPr>
          <w:rFonts w:eastAsia="宋体" w:cs="Times New Roman"/>
          <w:sz w:val="24"/>
          <w:szCs w:val="24"/>
        </w:rPr>
        <w:t>家单项冠军企业。</w:t>
      </w:r>
      <w:r>
        <w:rPr>
          <w:rFonts w:eastAsia="宋体" w:cs="Times New Roman" w:hint="eastAsia"/>
          <w:sz w:val="24"/>
          <w:szCs w:val="24"/>
        </w:rPr>
        <w:t>但是，大多数的中小微企业在创新升级上仍面临困难，制约其走上高质量发展之路。一方面是创新基础较差，投入不足。目前我国中小微企业创新活力与大型企业间的差距有扩大趋势。</w:t>
      </w:r>
      <w:r>
        <w:rPr>
          <w:rFonts w:eastAsia="宋体" w:cs="Times New Roman"/>
          <w:sz w:val="24"/>
          <w:szCs w:val="24"/>
        </w:rPr>
        <w:t>2021</w:t>
      </w:r>
      <w:r>
        <w:rPr>
          <w:rFonts w:eastAsia="宋体" w:cs="Times New Roman" w:hint="eastAsia"/>
          <w:sz w:val="24"/>
          <w:szCs w:val="24"/>
        </w:rPr>
        <w:t>年</w:t>
      </w:r>
      <w:r>
        <w:rPr>
          <w:rFonts w:eastAsia="宋体" w:cs="Times New Roman"/>
          <w:sz w:val="24"/>
          <w:szCs w:val="24"/>
        </w:rPr>
        <w:t>6</w:t>
      </w:r>
      <w:r>
        <w:rPr>
          <w:rFonts w:eastAsia="宋体" w:cs="Times New Roman" w:hint="eastAsia"/>
          <w:sz w:val="24"/>
          <w:szCs w:val="24"/>
        </w:rPr>
        <w:t>月大型企业有专利申请行为的企业占其注册量的</w:t>
      </w:r>
      <w:r>
        <w:rPr>
          <w:rFonts w:eastAsia="宋体" w:cs="Times New Roman"/>
          <w:sz w:val="24"/>
          <w:szCs w:val="24"/>
        </w:rPr>
        <w:t>20.96%</w:t>
      </w:r>
      <w:r>
        <w:rPr>
          <w:rFonts w:eastAsia="宋体" w:cs="Times New Roman" w:hint="eastAsia"/>
          <w:sz w:val="24"/>
          <w:szCs w:val="24"/>
        </w:rPr>
        <w:t>，而中小微企业这一比例仅为</w:t>
      </w:r>
      <w:r>
        <w:rPr>
          <w:rFonts w:eastAsia="宋体" w:cs="Times New Roman"/>
          <w:sz w:val="24"/>
          <w:szCs w:val="24"/>
        </w:rPr>
        <w:t>1.45%</w:t>
      </w:r>
      <w:r>
        <w:rPr>
          <w:rFonts w:eastAsia="宋体" w:cs="Times New Roman" w:hint="eastAsia"/>
          <w:sz w:val="24"/>
          <w:szCs w:val="24"/>
        </w:rPr>
        <w:t>，且差距较</w:t>
      </w:r>
      <w:r>
        <w:rPr>
          <w:rFonts w:eastAsia="宋体" w:cs="Times New Roman"/>
          <w:sz w:val="24"/>
          <w:szCs w:val="24"/>
        </w:rPr>
        <w:t>2020</w:t>
      </w:r>
      <w:r>
        <w:rPr>
          <w:rFonts w:eastAsia="宋体" w:cs="Times New Roman" w:hint="eastAsia"/>
          <w:sz w:val="24"/>
          <w:szCs w:val="24"/>
        </w:rPr>
        <w:t>年及</w:t>
      </w:r>
      <w:r>
        <w:rPr>
          <w:rFonts w:eastAsia="宋体" w:cs="Times New Roman"/>
          <w:sz w:val="24"/>
          <w:szCs w:val="24"/>
        </w:rPr>
        <w:t>2019</w:t>
      </w:r>
      <w:r>
        <w:rPr>
          <w:rFonts w:eastAsia="宋体" w:cs="Times New Roman" w:hint="eastAsia"/>
          <w:sz w:val="24"/>
          <w:szCs w:val="24"/>
        </w:rPr>
        <w:t>年同期逐年提升。目前我国中小微企业多处于产业链低端，实力薄弱，部分企业求稳意识强烈，担心研发创新带来的经营风险，一定程度上制约了其创新活动力度。同时由于规模小、实力弱，中小微企业对创新人才投入有限，创新队伍建设能力不足。从研发岗位需求量看，今年</w:t>
      </w:r>
      <w:r>
        <w:rPr>
          <w:rFonts w:eastAsia="宋体" w:cs="Times New Roman"/>
          <w:sz w:val="24"/>
          <w:szCs w:val="24"/>
        </w:rPr>
        <w:t>6</w:t>
      </w:r>
      <w:r>
        <w:rPr>
          <w:rFonts w:eastAsia="宋体" w:cs="Times New Roman" w:hint="eastAsia"/>
          <w:sz w:val="24"/>
          <w:szCs w:val="24"/>
        </w:rPr>
        <w:t>月中小微企业研发技术类岗位招聘占比为</w:t>
      </w:r>
      <w:r>
        <w:rPr>
          <w:rFonts w:eastAsia="宋体" w:cs="Times New Roman"/>
          <w:sz w:val="24"/>
          <w:szCs w:val="24"/>
        </w:rPr>
        <w:t>11.52%</w:t>
      </w:r>
      <w:r>
        <w:rPr>
          <w:rFonts w:eastAsia="宋体" w:cs="Times New Roman" w:hint="eastAsia"/>
          <w:sz w:val="24"/>
          <w:szCs w:val="24"/>
        </w:rPr>
        <w:t>，而大型企业招聘占比为</w:t>
      </w:r>
      <w:r>
        <w:rPr>
          <w:rFonts w:eastAsia="宋体" w:cs="Times New Roman"/>
          <w:sz w:val="24"/>
          <w:szCs w:val="24"/>
        </w:rPr>
        <w:t>20.87%</w:t>
      </w:r>
      <w:r>
        <w:rPr>
          <w:rFonts w:eastAsia="宋体" w:cs="Times New Roman" w:hint="eastAsia"/>
          <w:sz w:val="24"/>
          <w:szCs w:val="24"/>
        </w:rPr>
        <w:t>，相差近一倍，且这一差距呈持续扩大趋势（图</w:t>
      </w:r>
      <w:r>
        <w:rPr>
          <w:rFonts w:eastAsia="宋体" w:cs="Times New Roman"/>
          <w:sz w:val="24"/>
          <w:szCs w:val="24"/>
        </w:rPr>
        <w:t>5</w:t>
      </w:r>
      <w:r>
        <w:rPr>
          <w:rFonts w:eastAsia="宋体" w:cs="Times New Roman" w:hint="eastAsia"/>
          <w:sz w:val="24"/>
          <w:szCs w:val="24"/>
        </w:rPr>
        <w:t>-</w:t>
      </w:r>
      <w:r>
        <w:rPr>
          <w:rFonts w:eastAsia="宋体" w:cs="Times New Roman"/>
          <w:sz w:val="24"/>
          <w:szCs w:val="24"/>
        </w:rPr>
        <w:t>3</w:t>
      </w:r>
      <w:r>
        <w:rPr>
          <w:rFonts w:eastAsia="宋体" w:cs="Times New Roman" w:hint="eastAsia"/>
          <w:sz w:val="24"/>
          <w:szCs w:val="24"/>
        </w:rPr>
        <w:t>）。从研发人员吸引力看，中小微企业研发技术人员平均薪资长期低于大型企业，差距超</w:t>
      </w:r>
      <w:r>
        <w:rPr>
          <w:rFonts w:eastAsia="宋体" w:cs="Times New Roman"/>
          <w:sz w:val="24"/>
          <w:szCs w:val="24"/>
        </w:rPr>
        <w:t>1000</w:t>
      </w:r>
      <w:r>
        <w:rPr>
          <w:rFonts w:eastAsia="宋体" w:cs="Times New Roman" w:hint="eastAsia"/>
          <w:sz w:val="24"/>
          <w:szCs w:val="24"/>
        </w:rPr>
        <w:t>元。</w:t>
      </w:r>
      <w:r>
        <w:rPr>
          <w:rFonts w:eastAsia="宋体" w:cs="楷体" w:hint="eastAsia"/>
          <w:sz w:val="24"/>
          <w:szCs w:val="24"/>
        </w:rPr>
        <w:t>智联招聘</w:t>
      </w:r>
      <w:r>
        <w:rPr>
          <w:rFonts w:eastAsia="宋体" w:cs="Times New Roman" w:hint="eastAsia"/>
          <w:sz w:val="24"/>
          <w:szCs w:val="24"/>
        </w:rPr>
        <w:t>面向</w:t>
      </w:r>
      <w:r>
        <w:rPr>
          <w:rFonts w:eastAsia="宋体" w:cs="Times New Roman"/>
          <w:sz w:val="24"/>
          <w:szCs w:val="24"/>
        </w:rPr>
        <w:t>6802</w:t>
      </w:r>
      <w:r>
        <w:rPr>
          <w:rFonts w:eastAsia="宋体" w:cs="Times New Roman" w:hint="eastAsia"/>
          <w:sz w:val="24"/>
          <w:szCs w:val="24"/>
        </w:rPr>
        <w:t>家企业的调查显示，晋升空间小、薪资水平低和稳定性差成为阻碍中小微企业吸引人才的主要因素，员工对于这三种因素的不满意占比分别高达</w:t>
      </w:r>
      <w:r>
        <w:rPr>
          <w:rFonts w:eastAsia="宋体" w:cs="Times New Roman"/>
          <w:sz w:val="24"/>
          <w:szCs w:val="24"/>
        </w:rPr>
        <w:t>55%</w:t>
      </w:r>
      <w:r>
        <w:rPr>
          <w:rFonts w:eastAsia="宋体" w:cs="Times New Roman" w:hint="eastAsia"/>
          <w:sz w:val="24"/>
          <w:szCs w:val="24"/>
        </w:rPr>
        <w:t>、</w:t>
      </w:r>
      <w:r>
        <w:rPr>
          <w:rFonts w:eastAsia="宋体" w:cs="Times New Roman"/>
          <w:sz w:val="24"/>
          <w:szCs w:val="24"/>
        </w:rPr>
        <w:t>48%</w:t>
      </w:r>
      <w:r>
        <w:rPr>
          <w:rFonts w:eastAsia="宋体" w:cs="Times New Roman" w:hint="eastAsia"/>
          <w:sz w:val="24"/>
          <w:szCs w:val="24"/>
        </w:rPr>
        <w:t>和</w:t>
      </w:r>
      <w:r>
        <w:rPr>
          <w:rFonts w:eastAsia="宋体" w:cs="Times New Roman"/>
          <w:sz w:val="24"/>
          <w:szCs w:val="24"/>
        </w:rPr>
        <w:t>42%</w:t>
      </w:r>
      <w:r>
        <w:rPr>
          <w:rFonts w:eastAsia="宋体" w:cs="Times New Roman" w:hint="eastAsia"/>
          <w:sz w:val="24"/>
          <w:szCs w:val="24"/>
        </w:rPr>
        <w:t>。中小微企业在创新人才吸引力与创新队伍建设水平上的不足，将一定程度上制约企业创新能力的提升。另一方面，企业数字化进退维谷、有心无力。《中小企业数字化转型分析报告</w:t>
      </w:r>
      <w:r>
        <w:rPr>
          <w:rFonts w:eastAsia="宋体" w:cs="Times New Roman"/>
          <w:sz w:val="24"/>
          <w:szCs w:val="24"/>
        </w:rPr>
        <w:t>(2020)</w:t>
      </w:r>
      <w:r>
        <w:rPr>
          <w:rFonts w:eastAsia="宋体" w:cs="Times New Roman" w:hint="eastAsia"/>
          <w:sz w:val="24"/>
          <w:szCs w:val="24"/>
        </w:rPr>
        <w:t>》</w:t>
      </w:r>
      <w:r>
        <w:rPr>
          <w:rFonts w:eastAsia="宋体" w:cs="Times New Roman"/>
          <w:sz w:val="24"/>
          <w:szCs w:val="24"/>
        </w:rPr>
        <w:t>显示，当前我国</w:t>
      </w:r>
      <w:r>
        <w:rPr>
          <w:rFonts w:eastAsia="宋体" w:cs="Times New Roman"/>
          <w:sz w:val="24"/>
          <w:szCs w:val="24"/>
        </w:rPr>
        <w:t>89%</w:t>
      </w:r>
      <w:r>
        <w:rPr>
          <w:rFonts w:eastAsia="宋体" w:cs="Times New Roman"/>
          <w:sz w:val="24"/>
          <w:szCs w:val="24"/>
        </w:rPr>
        <w:t>的中小企业尚处于数字化转型探索阶段，</w:t>
      </w:r>
      <w:r>
        <w:rPr>
          <w:rFonts w:eastAsia="宋体" w:cs="Times New Roman"/>
          <w:sz w:val="24"/>
          <w:szCs w:val="24"/>
        </w:rPr>
        <w:t>8%</w:t>
      </w:r>
      <w:r>
        <w:rPr>
          <w:rFonts w:eastAsia="宋体" w:cs="Times New Roman"/>
          <w:sz w:val="24"/>
          <w:szCs w:val="24"/>
        </w:rPr>
        <w:t>的企业处于数字化转型践行阶段，对核心装备和业务数据进行数字化改造；仅有</w:t>
      </w:r>
      <w:r>
        <w:rPr>
          <w:rFonts w:eastAsia="宋体" w:cs="Times New Roman"/>
          <w:sz w:val="24"/>
          <w:szCs w:val="24"/>
        </w:rPr>
        <w:t>3%</w:t>
      </w:r>
      <w:r>
        <w:rPr>
          <w:rFonts w:eastAsia="宋体" w:cs="Times New Roman"/>
          <w:sz w:val="24"/>
          <w:szCs w:val="24"/>
        </w:rPr>
        <w:t>的中小企业处于数字化转型深度应用阶段。</w:t>
      </w:r>
      <w:r>
        <w:rPr>
          <w:rFonts w:eastAsia="宋体" w:cs="Times New Roman" w:hint="eastAsia"/>
          <w:sz w:val="24"/>
          <w:szCs w:val="24"/>
        </w:rPr>
        <w:t>虽然广大中小微企业迫切希望通过数字化转型提升生产效率和提高产品质量，但普遍面临基础薄弱“不会转”、实力有限“不能转”、顾虑重重“不敢转”等问题。首先，中小微企业整体数字化水平较低，中国工业互联网研究院调研显示，目前超过</w:t>
      </w:r>
      <w:r>
        <w:rPr>
          <w:rFonts w:eastAsia="宋体" w:cs="Times New Roman"/>
          <w:sz w:val="24"/>
          <w:szCs w:val="24"/>
        </w:rPr>
        <w:t>60%</w:t>
      </w:r>
      <w:r>
        <w:rPr>
          <w:rFonts w:eastAsia="宋体" w:cs="Times New Roman"/>
          <w:sz w:val="24"/>
          <w:szCs w:val="24"/>
        </w:rPr>
        <w:t>中小企业数字化设备连接率低于</w:t>
      </w:r>
      <w:r>
        <w:rPr>
          <w:rFonts w:eastAsia="宋体" w:cs="Times New Roman"/>
          <w:sz w:val="24"/>
          <w:szCs w:val="24"/>
        </w:rPr>
        <w:t>40%</w:t>
      </w:r>
      <w:r>
        <w:rPr>
          <w:rFonts w:eastAsia="宋体" w:cs="Times New Roman"/>
          <w:sz w:val="24"/>
          <w:szCs w:val="24"/>
        </w:rPr>
        <w:t>，近</w:t>
      </w:r>
      <w:r>
        <w:rPr>
          <w:rFonts w:eastAsia="宋体" w:cs="Times New Roman"/>
          <w:sz w:val="24"/>
          <w:szCs w:val="24"/>
        </w:rPr>
        <w:t>50%</w:t>
      </w:r>
      <w:r>
        <w:rPr>
          <w:rFonts w:eastAsia="宋体" w:cs="Times New Roman"/>
          <w:sz w:val="24"/>
          <w:szCs w:val="24"/>
        </w:rPr>
        <w:t>中小企业信息系统覆盖率低于</w:t>
      </w:r>
      <w:r>
        <w:rPr>
          <w:rFonts w:eastAsia="宋体" w:cs="Times New Roman"/>
          <w:sz w:val="24"/>
          <w:szCs w:val="24"/>
        </w:rPr>
        <w:t>40%</w:t>
      </w:r>
      <w:r>
        <w:rPr>
          <w:rFonts w:eastAsia="宋体" w:cs="Times New Roman" w:hint="eastAsia"/>
          <w:sz w:val="24"/>
          <w:szCs w:val="24"/>
        </w:rPr>
        <w:t>，转型关键基础能力不足。转型工具也相对单一，还简单停留在单纯的软硬件应用阶段，难以依靠自身实现数字化转型。其次，</w:t>
      </w:r>
      <w:r>
        <w:rPr>
          <w:rFonts w:eastAsia="宋体" w:cs="Times New Roman"/>
          <w:sz w:val="24"/>
          <w:szCs w:val="24"/>
        </w:rPr>
        <w:t>数字化转型需在软硬件购买、系统运维、设备升级、人才培养等方面</w:t>
      </w:r>
      <w:r>
        <w:rPr>
          <w:rFonts w:eastAsia="宋体" w:cs="Times New Roman" w:hint="eastAsia"/>
          <w:sz w:val="24"/>
          <w:szCs w:val="24"/>
        </w:rPr>
        <w:t>持续投入大量时间和资金，可谓投入大、壁垒高。持续反复的疫情导致许多中小微企业营业收入大幅下降，自身经营本就面临较大资金压力，即使意识到转型的必要性也往往“心有余而力不足”。再次，</w:t>
      </w:r>
      <w:r>
        <w:rPr>
          <w:rFonts w:eastAsia="宋体" w:cs="Times New Roman" w:hint="eastAsia"/>
          <w:sz w:val="24"/>
          <w:szCs w:val="24"/>
        </w:rPr>
        <w:t>2</w:t>
      </w:r>
      <w:r>
        <w:rPr>
          <w:rFonts w:eastAsia="宋体" w:cs="Times New Roman"/>
          <w:sz w:val="24"/>
          <w:szCs w:val="24"/>
        </w:rPr>
        <w:t>020</w:t>
      </w:r>
      <w:r>
        <w:rPr>
          <w:rFonts w:eastAsia="宋体" w:cs="Times New Roman" w:hint="eastAsia"/>
          <w:sz w:val="24"/>
          <w:szCs w:val="24"/>
        </w:rPr>
        <w:t>年</w:t>
      </w:r>
      <w:r>
        <w:rPr>
          <w:rFonts w:eastAsia="宋体" w:cs="Times New Roman"/>
          <w:sz w:val="24"/>
          <w:szCs w:val="24"/>
        </w:rPr>
        <w:t>疫情暴发对中小微企业数字化转型形成了一定的倒逼作用，将很</w:t>
      </w:r>
      <w:r>
        <w:rPr>
          <w:rFonts w:eastAsia="宋体" w:cs="Times New Roman"/>
          <w:sz w:val="24"/>
          <w:szCs w:val="24"/>
        </w:rPr>
        <w:lastRenderedPageBreak/>
        <w:t>多</w:t>
      </w:r>
      <w:r>
        <w:rPr>
          <w:rFonts w:eastAsia="宋体" w:cs="Times New Roman" w:hint="eastAsia"/>
          <w:sz w:val="24"/>
          <w:szCs w:val="24"/>
        </w:rPr>
        <w:t>中小微企业</w:t>
      </w:r>
      <w:r>
        <w:rPr>
          <w:rFonts w:eastAsia="宋体" w:cs="Times New Roman"/>
          <w:sz w:val="24"/>
          <w:szCs w:val="24"/>
        </w:rPr>
        <w:t>推到数字化转型的快车道。但随着疫情好转，许多短期应急性数字化需求快速回落，一些中小微企业数字化转型的意愿出现犹豫，既担心前期投入</w:t>
      </w:r>
      <w:r>
        <w:rPr>
          <w:rFonts w:eastAsia="宋体" w:cs="Times New Roman"/>
          <w:sz w:val="24"/>
          <w:szCs w:val="24"/>
        </w:rPr>
        <w:t>“</w:t>
      </w:r>
      <w:r>
        <w:rPr>
          <w:rFonts w:eastAsia="宋体" w:cs="Times New Roman"/>
          <w:sz w:val="24"/>
          <w:szCs w:val="24"/>
        </w:rPr>
        <w:t>半途而废</w:t>
      </w:r>
      <w:r>
        <w:rPr>
          <w:rFonts w:eastAsia="宋体" w:cs="Times New Roman"/>
          <w:sz w:val="24"/>
          <w:szCs w:val="24"/>
        </w:rPr>
        <w:t>”</w:t>
      </w:r>
      <w:r>
        <w:rPr>
          <w:rFonts w:eastAsia="宋体" w:cs="Times New Roman"/>
          <w:sz w:val="24"/>
          <w:szCs w:val="24"/>
        </w:rPr>
        <w:t>，又担心继续投入</w:t>
      </w:r>
      <w:r>
        <w:rPr>
          <w:rFonts w:eastAsia="宋体" w:cs="Times New Roman"/>
          <w:sz w:val="24"/>
          <w:szCs w:val="24"/>
        </w:rPr>
        <w:t>“</w:t>
      </w:r>
      <w:r>
        <w:rPr>
          <w:rFonts w:eastAsia="宋体" w:cs="Times New Roman"/>
          <w:sz w:val="24"/>
          <w:szCs w:val="24"/>
        </w:rPr>
        <w:t>白花钱</w:t>
      </w:r>
      <w:r>
        <w:rPr>
          <w:rFonts w:eastAsia="宋体" w:cs="Times New Roman"/>
          <w:sz w:val="24"/>
          <w:szCs w:val="24"/>
        </w:rPr>
        <w:t>”</w:t>
      </w:r>
      <w:r>
        <w:rPr>
          <w:rFonts w:eastAsia="宋体" w:cs="Times New Roman"/>
          <w:sz w:val="24"/>
          <w:szCs w:val="24"/>
        </w:rPr>
        <w:t>。</w:t>
      </w:r>
      <w:r>
        <w:rPr>
          <w:rFonts w:eastAsia="宋体" w:cs="Times New Roman" w:hint="eastAsia"/>
          <w:sz w:val="24"/>
          <w:szCs w:val="24"/>
        </w:rPr>
        <w:t>还有部分企业存在数据安全顾虑，担心联网上云的过程中生产、经营、研发数据被相关监管部门或竞争对手获取，会影响企业生产经营效益或导致商业机密泄露，从而“不敢转”。</w:t>
      </w:r>
    </w:p>
    <w:p w14:paraId="30D319F1" w14:textId="77777777" w:rsidR="004651C7" w:rsidRDefault="00BF798C" w:rsidP="00FF5AB5">
      <w:pPr>
        <w:pStyle w:val="affd"/>
      </w:pPr>
      <w:r>
        <w:rPr>
          <w:noProof/>
        </w:rPr>
        <w:drawing>
          <wp:inline distT="0" distB="0" distL="0" distR="0" wp14:anchorId="7C0BD970" wp14:editId="6DA19E90">
            <wp:extent cx="4138295" cy="2385695"/>
            <wp:effectExtent l="0" t="0" r="14605" b="14605"/>
            <wp:docPr id="123" name="图表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D96FA2F" w14:textId="77777777" w:rsidR="004651C7" w:rsidRDefault="00BF798C">
      <w:pPr>
        <w:pStyle w:val="affc"/>
        <w:rPr>
          <w:lang w:val="zh-CN"/>
        </w:rPr>
      </w:pPr>
      <w:r>
        <w:rPr>
          <w:rFonts w:hint="eastAsia"/>
          <w:lang w:val="zh-CN"/>
        </w:rPr>
        <w:t>图</w:t>
      </w:r>
      <w:r>
        <w:rPr>
          <w:rFonts w:hint="eastAsia"/>
          <w:lang w:val="zh-CN"/>
        </w:rPr>
        <w:t>5-3</w:t>
      </w:r>
      <w:r>
        <w:rPr>
          <w:lang w:val="zh-CN"/>
        </w:rPr>
        <w:t xml:space="preserve"> </w:t>
      </w:r>
      <w:r>
        <w:rPr>
          <w:rFonts w:hint="eastAsia"/>
          <w:lang w:val="zh-CN"/>
        </w:rPr>
        <w:t xml:space="preserve"> </w:t>
      </w:r>
      <w:r>
        <w:rPr>
          <w:rFonts w:hint="eastAsia"/>
          <w:lang w:val="zh-CN"/>
        </w:rPr>
        <w:t>大型企业与中小微企业研发人员招聘占比差距</w:t>
      </w:r>
    </w:p>
    <w:p w14:paraId="1408A96E" w14:textId="77777777" w:rsidR="004651C7" w:rsidRDefault="004651C7">
      <w:pPr>
        <w:pStyle w:val="afffc"/>
      </w:pPr>
    </w:p>
    <w:p w14:paraId="2B5897F6" w14:textId="77777777" w:rsidR="004651C7" w:rsidRDefault="00BF798C">
      <w:pPr>
        <w:pStyle w:val="2"/>
        <w:ind w:firstLine="480"/>
      </w:pPr>
      <w:bookmarkStart w:id="64" w:name="_Toc92383474"/>
      <w:bookmarkStart w:id="65" w:name="_Toc93841312"/>
      <w:bookmarkStart w:id="66" w:name="_Toc93925998"/>
      <w:r>
        <w:rPr>
          <w:rFonts w:hint="eastAsia"/>
        </w:rPr>
        <w:t>六</w:t>
      </w:r>
      <w:r>
        <w:t>、加</w:t>
      </w:r>
      <w:r>
        <w:rPr>
          <w:rStyle w:val="20"/>
        </w:rPr>
        <w:t>快</w:t>
      </w:r>
      <w:r>
        <w:t>推动中小微企业高质量发展的对策建议</w:t>
      </w:r>
      <w:bookmarkEnd w:id="64"/>
      <w:bookmarkEnd w:id="65"/>
      <w:bookmarkEnd w:id="66"/>
    </w:p>
    <w:p w14:paraId="00CA7849" w14:textId="77777777" w:rsidR="004651C7" w:rsidRDefault="00BF798C">
      <w:pPr>
        <w:spacing w:line="360" w:lineRule="auto"/>
        <w:ind w:firstLine="480"/>
        <w:rPr>
          <w:rFonts w:eastAsia="宋体" w:cs="Times New Roman"/>
          <w:sz w:val="24"/>
          <w:szCs w:val="24"/>
        </w:rPr>
      </w:pPr>
      <w:bookmarkStart w:id="67" w:name="_Toc92383475"/>
      <w:r>
        <w:rPr>
          <w:rFonts w:eastAsia="宋体" w:cs="Times New Roman"/>
          <w:sz w:val="24"/>
          <w:szCs w:val="24"/>
        </w:rPr>
        <w:t>今年以来，我国经济开局良好，同时也依然面临着恢复不均衡、基础不稳固等压力。为中小微企业发展注入更多信心和底气，既要有</w:t>
      </w:r>
      <w:r>
        <w:rPr>
          <w:rFonts w:eastAsia="宋体" w:cs="Times New Roman" w:hint="eastAsia"/>
          <w:sz w:val="24"/>
          <w:szCs w:val="24"/>
        </w:rPr>
        <w:t>“</w:t>
      </w:r>
      <w:r>
        <w:rPr>
          <w:rFonts w:eastAsia="宋体" w:cs="Times New Roman"/>
          <w:sz w:val="24"/>
          <w:szCs w:val="24"/>
        </w:rPr>
        <w:t>雪中送炭</w:t>
      </w:r>
      <w:r>
        <w:rPr>
          <w:rFonts w:eastAsia="宋体" w:cs="Times New Roman" w:hint="eastAsia"/>
          <w:sz w:val="24"/>
          <w:szCs w:val="24"/>
        </w:rPr>
        <w:t>”</w:t>
      </w:r>
      <w:r>
        <w:rPr>
          <w:rFonts w:eastAsia="宋体" w:cs="Times New Roman"/>
          <w:sz w:val="24"/>
          <w:szCs w:val="24"/>
        </w:rPr>
        <w:t>的帮扶，也要有</w:t>
      </w:r>
      <w:r>
        <w:rPr>
          <w:rFonts w:eastAsia="宋体" w:cs="Times New Roman" w:hint="eastAsia"/>
          <w:sz w:val="24"/>
          <w:szCs w:val="24"/>
        </w:rPr>
        <w:t>“</w:t>
      </w:r>
      <w:r>
        <w:rPr>
          <w:rFonts w:eastAsia="宋体" w:cs="Times New Roman"/>
          <w:sz w:val="24"/>
          <w:szCs w:val="24"/>
        </w:rPr>
        <w:t>添砖加瓦</w:t>
      </w:r>
      <w:r>
        <w:rPr>
          <w:rFonts w:eastAsia="宋体" w:cs="Times New Roman" w:hint="eastAsia"/>
          <w:sz w:val="24"/>
          <w:szCs w:val="24"/>
        </w:rPr>
        <w:t>”</w:t>
      </w:r>
      <w:r>
        <w:rPr>
          <w:rFonts w:eastAsia="宋体" w:cs="Times New Roman"/>
          <w:sz w:val="24"/>
          <w:szCs w:val="24"/>
        </w:rPr>
        <w:t>的培育，从而更加科学精准助力企业复元气、添动力、强活力。对一些尚处于恢复期的企业来说，着眼于解决实际问题的政策措施尤为关键。为解决当前中小微企业面临的</w:t>
      </w:r>
      <w:r>
        <w:rPr>
          <w:rFonts w:eastAsia="宋体" w:cs="Times New Roman" w:hint="eastAsia"/>
          <w:sz w:val="24"/>
          <w:szCs w:val="24"/>
        </w:rPr>
        <w:t>资金流吃紧、生产经营承压、竞争环境待改善、政策落地实施难、创新转型存障碍</w:t>
      </w:r>
      <w:r>
        <w:rPr>
          <w:rFonts w:eastAsia="宋体" w:cs="Times New Roman"/>
          <w:sz w:val="24"/>
          <w:szCs w:val="24"/>
        </w:rPr>
        <w:t>等痛点堵点问题，为中小微企业高质量发展提供动力机制，</w:t>
      </w:r>
      <w:r>
        <w:rPr>
          <w:rFonts w:eastAsia="宋体" w:cs="Times New Roman" w:hint="eastAsia"/>
          <w:sz w:val="24"/>
          <w:szCs w:val="24"/>
        </w:rPr>
        <w:t>推动企业走专精特新发展之路，</w:t>
      </w:r>
      <w:r>
        <w:rPr>
          <w:rFonts w:eastAsia="宋体" w:cs="Times New Roman"/>
          <w:sz w:val="24"/>
          <w:szCs w:val="24"/>
        </w:rPr>
        <w:t>课题组梳理</w:t>
      </w:r>
      <w:r>
        <w:rPr>
          <w:rFonts w:eastAsia="宋体" w:cs="Times New Roman"/>
          <w:sz w:val="24"/>
          <w:szCs w:val="24"/>
        </w:rPr>
        <w:t>2021</w:t>
      </w:r>
      <w:r>
        <w:rPr>
          <w:rFonts w:eastAsia="宋体" w:cs="Times New Roman"/>
          <w:sz w:val="24"/>
          <w:szCs w:val="24"/>
        </w:rPr>
        <w:t>年</w:t>
      </w:r>
      <w:r>
        <w:rPr>
          <w:rFonts w:eastAsia="宋体" w:cs="Times New Roman"/>
          <w:sz w:val="24"/>
          <w:szCs w:val="24"/>
        </w:rPr>
        <w:t>1-9</w:t>
      </w:r>
      <w:r>
        <w:rPr>
          <w:rFonts w:eastAsia="宋体" w:cs="Times New Roman"/>
          <w:sz w:val="24"/>
          <w:szCs w:val="24"/>
        </w:rPr>
        <w:t>月</w:t>
      </w:r>
      <w:r>
        <w:rPr>
          <w:rFonts w:eastAsia="宋体" w:cs="Times New Roman"/>
          <w:sz w:val="24"/>
          <w:szCs w:val="24"/>
        </w:rPr>
        <w:t>18.6</w:t>
      </w:r>
      <w:r>
        <w:rPr>
          <w:rFonts w:eastAsia="宋体" w:cs="Times New Roman"/>
          <w:sz w:val="24"/>
          <w:szCs w:val="24"/>
        </w:rPr>
        <w:t>万条相关领域专家和网民观点，归纳建议如下：</w:t>
      </w:r>
    </w:p>
    <w:p w14:paraId="727539AB" w14:textId="77777777" w:rsidR="004651C7" w:rsidRDefault="00BF798C">
      <w:pPr>
        <w:pStyle w:val="3"/>
        <w:spacing w:before="192" w:after="240"/>
        <w:ind w:firstLine="480"/>
      </w:pPr>
      <w:bookmarkStart w:id="68" w:name="_Toc93925999"/>
      <w:r>
        <w:t>（一）加快帮扶政策</w:t>
      </w:r>
      <w:r>
        <w:rPr>
          <w:rFonts w:hint="eastAsia"/>
        </w:rPr>
        <w:t>精准</w:t>
      </w:r>
      <w:r>
        <w:t>落地，让政策</w:t>
      </w:r>
      <w:r>
        <w:rPr>
          <w:rFonts w:hint="eastAsia"/>
        </w:rPr>
        <w:t>“</w:t>
      </w:r>
      <w:r>
        <w:t>看得见</w:t>
      </w:r>
      <w:r>
        <w:rPr>
          <w:rFonts w:hint="eastAsia"/>
        </w:rPr>
        <w:t>”“</w:t>
      </w:r>
      <w:r>
        <w:t>摸得着</w:t>
      </w:r>
      <w:r>
        <w:rPr>
          <w:rFonts w:hint="eastAsia"/>
        </w:rPr>
        <w:t>”</w:t>
      </w:r>
      <w:bookmarkEnd w:id="67"/>
      <w:bookmarkEnd w:id="68"/>
    </w:p>
    <w:p w14:paraId="16325B52" w14:textId="77777777" w:rsidR="004651C7" w:rsidRDefault="00BF798C">
      <w:pPr>
        <w:spacing w:line="360" w:lineRule="auto"/>
        <w:ind w:firstLine="480"/>
        <w:rPr>
          <w:rFonts w:eastAsia="宋体" w:cs="Times New Roman"/>
          <w:sz w:val="24"/>
          <w:szCs w:val="24"/>
        </w:rPr>
      </w:pPr>
      <w:r>
        <w:rPr>
          <w:rFonts w:eastAsia="宋体" w:cs="Times New Roman"/>
          <w:sz w:val="24"/>
          <w:szCs w:val="24"/>
        </w:rPr>
        <w:t>一是</w:t>
      </w:r>
      <w:r>
        <w:rPr>
          <w:rFonts w:eastAsia="宋体" w:cs="Times New Roman" w:hint="eastAsia"/>
          <w:sz w:val="24"/>
          <w:szCs w:val="24"/>
        </w:rPr>
        <w:t>加强政策宣介解读，确保惠企政策精准直达快享。</w:t>
      </w:r>
      <w:r>
        <w:rPr>
          <w:rFonts w:eastAsia="宋体" w:cs="Times New Roman"/>
          <w:sz w:val="24"/>
          <w:szCs w:val="24"/>
        </w:rPr>
        <w:t>优惠政策年年更新，如何抓住政策利好的</w:t>
      </w:r>
      <w:r>
        <w:rPr>
          <w:rFonts w:eastAsia="宋体" w:cs="Times New Roman" w:hint="eastAsia"/>
          <w:sz w:val="24"/>
          <w:szCs w:val="24"/>
        </w:rPr>
        <w:t>“</w:t>
      </w:r>
      <w:r>
        <w:rPr>
          <w:rFonts w:eastAsia="宋体" w:cs="Times New Roman"/>
          <w:sz w:val="24"/>
          <w:szCs w:val="24"/>
        </w:rPr>
        <w:t>风口</w:t>
      </w:r>
      <w:r>
        <w:rPr>
          <w:rFonts w:eastAsia="宋体" w:cs="Times New Roman" w:hint="eastAsia"/>
          <w:sz w:val="24"/>
          <w:szCs w:val="24"/>
        </w:rPr>
        <w:t>”</w:t>
      </w:r>
      <w:r>
        <w:rPr>
          <w:rFonts w:eastAsia="宋体" w:cs="Times New Roman"/>
          <w:sz w:val="24"/>
          <w:szCs w:val="24"/>
        </w:rPr>
        <w:t>享受优惠是许多企业关注的重点。许多企业对新出台的政策</w:t>
      </w:r>
      <w:r>
        <w:rPr>
          <w:rFonts w:eastAsia="宋体" w:cs="Times New Roman"/>
          <w:sz w:val="24"/>
          <w:szCs w:val="24"/>
        </w:rPr>
        <w:lastRenderedPageBreak/>
        <w:t>不了解，没听闻。因此，税务、财政等部门有必要在政策出台的前期进行的媒体宣传、进行政策下乡、召开政策</w:t>
      </w:r>
      <w:r>
        <w:rPr>
          <w:rFonts w:eastAsia="宋体" w:cs="Times New Roman" w:hint="eastAsia"/>
          <w:sz w:val="24"/>
          <w:szCs w:val="24"/>
        </w:rPr>
        <w:t>“</w:t>
      </w:r>
      <w:r>
        <w:rPr>
          <w:rFonts w:eastAsia="宋体" w:cs="Times New Roman"/>
          <w:sz w:val="24"/>
          <w:szCs w:val="24"/>
        </w:rPr>
        <w:t>吹风会</w:t>
      </w:r>
      <w:r>
        <w:rPr>
          <w:rFonts w:eastAsia="宋体" w:cs="Times New Roman" w:hint="eastAsia"/>
          <w:sz w:val="24"/>
          <w:szCs w:val="24"/>
        </w:rPr>
        <w:t>”“</w:t>
      </w:r>
      <w:r>
        <w:rPr>
          <w:rFonts w:eastAsia="宋体" w:cs="Times New Roman"/>
          <w:sz w:val="24"/>
          <w:szCs w:val="24"/>
        </w:rPr>
        <w:t>发布会</w:t>
      </w:r>
      <w:r>
        <w:rPr>
          <w:rFonts w:eastAsia="宋体" w:cs="Times New Roman" w:hint="eastAsia"/>
          <w:sz w:val="24"/>
          <w:szCs w:val="24"/>
        </w:rPr>
        <w:t>”</w:t>
      </w:r>
      <w:r>
        <w:rPr>
          <w:rFonts w:eastAsia="宋体" w:cs="Times New Roman"/>
          <w:sz w:val="24"/>
          <w:szCs w:val="24"/>
        </w:rPr>
        <w:t>等等，帮助企业及时掌握政策风向。政策发布后，有关部门可以侧重于实施个性化定向辅导，结合前期宣传过程中纳税人反映集中的问题，细致梳理、深入分析，做好针对性答疑解惑，拾遗补缺，为</w:t>
      </w:r>
      <w:r>
        <w:rPr>
          <w:rFonts w:eastAsia="宋体" w:cs="Times New Roman" w:hint="eastAsia"/>
          <w:sz w:val="24"/>
          <w:szCs w:val="24"/>
        </w:rPr>
        <w:t>中小微企业</w:t>
      </w:r>
      <w:r>
        <w:rPr>
          <w:rFonts w:eastAsia="宋体" w:cs="Times New Roman"/>
          <w:sz w:val="24"/>
          <w:szCs w:val="24"/>
        </w:rPr>
        <w:t>享受政策优惠提供帮助。二是细化政策执行细则，建立快速反馈通道。</w:t>
      </w:r>
      <w:r>
        <w:rPr>
          <w:rFonts w:eastAsia="宋体" w:cs="Times New Roman" w:hint="eastAsia"/>
          <w:sz w:val="24"/>
          <w:szCs w:val="24"/>
        </w:rPr>
        <w:t>中小微企业</w:t>
      </w:r>
      <w:r>
        <w:rPr>
          <w:rFonts w:eastAsia="宋体" w:cs="Times New Roman"/>
          <w:sz w:val="24"/>
          <w:szCs w:val="24"/>
        </w:rPr>
        <w:t>申报政策优惠和享受政策福利往往需要多方部门协同，应建立多部门联动机制，细化各职能部门分工、明确主体责任，保持政策的连续性稳定性，逐条制定切实可行的实施细则和行动方案，简化办理流程，加快办理进度</w:t>
      </w:r>
      <w:r>
        <w:rPr>
          <w:rFonts w:eastAsia="宋体" w:cs="Times New Roman" w:hint="eastAsia"/>
          <w:sz w:val="24"/>
          <w:szCs w:val="24"/>
        </w:rPr>
        <w:t>，同时对申报错误或应享未享政策企业及时提醒；</w:t>
      </w:r>
      <w:r>
        <w:rPr>
          <w:rFonts w:eastAsia="宋体" w:cs="Times New Roman"/>
          <w:sz w:val="24"/>
          <w:szCs w:val="24"/>
        </w:rPr>
        <w:t>设立中小微企业咨询服务等平台，增设反映问题的专门入口，打通</w:t>
      </w:r>
      <w:r>
        <w:rPr>
          <w:rFonts w:eastAsia="宋体" w:cs="Times New Roman" w:hint="eastAsia"/>
          <w:sz w:val="24"/>
          <w:szCs w:val="24"/>
        </w:rPr>
        <w:t>中小微企业</w:t>
      </w:r>
      <w:r>
        <w:rPr>
          <w:rFonts w:eastAsia="宋体" w:cs="Times New Roman"/>
          <w:sz w:val="24"/>
          <w:szCs w:val="24"/>
        </w:rPr>
        <w:t>掌握政策、了解信息，反映问题的</w:t>
      </w:r>
      <w:r>
        <w:rPr>
          <w:rFonts w:eastAsia="宋体" w:cs="Times New Roman" w:hint="eastAsia"/>
          <w:sz w:val="24"/>
          <w:szCs w:val="24"/>
        </w:rPr>
        <w:t>“</w:t>
      </w:r>
      <w:r>
        <w:rPr>
          <w:rFonts w:eastAsia="宋体" w:cs="Times New Roman"/>
          <w:sz w:val="24"/>
          <w:szCs w:val="24"/>
        </w:rPr>
        <w:t>快速通道</w:t>
      </w:r>
      <w:r>
        <w:rPr>
          <w:rFonts w:eastAsia="宋体" w:cs="Times New Roman" w:hint="eastAsia"/>
          <w:sz w:val="24"/>
          <w:szCs w:val="24"/>
        </w:rPr>
        <w:t>”，确保应享尽享</w:t>
      </w:r>
      <w:r>
        <w:rPr>
          <w:rFonts w:eastAsia="宋体" w:cs="Times New Roman"/>
          <w:sz w:val="24"/>
          <w:szCs w:val="24"/>
        </w:rPr>
        <w:t>。三是开展监督检查</w:t>
      </w:r>
      <w:r>
        <w:rPr>
          <w:rFonts w:eastAsia="宋体" w:cs="Times New Roman"/>
          <w:sz w:val="24"/>
          <w:szCs w:val="24"/>
        </w:rPr>
        <w:t xml:space="preserve"> </w:t>
      </w:r>
      <w:r>
        <w:rPr>
          <w:rFonts w:eastAsia="宋体" w:cs="Times New Roman" w:hint="eastAsia"/>
          <w:sz w:val="24"/>
          <w:szCs w:val="24"/>
        </w:rPr>
        <w:t>“</w:t>
      </w:r>
      <w:r>
        <w:rPr>
          <w:rFonts w:eastAsia="宋体" w:cs="Times New Roman"/>
          <w:sz w:val="24"/>
          <w:szCs w:val="24"/>
        </w:rPr>
        <w:t>护航行动</w:t>
      </w:r>
      <w:r>
        <w:rPr>
          <w:rFonts w:eastAsia="宋体" w:cs="Times New Roman" w:hint="eastAsia"/>
          <w:sz w:val="24"/>
          <w:szCs w:val="24"/>
        </w:rPr>
        <w:t>”</w:t>
      </w:r>
      <w:r>
        <w:rPr>
          <w:rFonts w:eastAsia="宋体" w:cs="Times New Roman"/>
          <w:sz w:val="24"/>
          <w:szCs w:val="24"/>
        </w:rPr>
        <w:t>，为政策落实</w:t>
      </w:r>
      <w:r>
        <w:rPr>
          <w:rFonts w:eastAsia="宋体" w:cs="Times New Roman" w:hint="eastAsia"/>
          <w:sz w:val="24"/>
          <w:szCs w:val="24"/>
        </w:rPr>
        <w:t>“</w:t>
      </w:r>
      <w:r>
        <w:rPr>
          <w:rFonts w:eastAsia="宋体" w:cs="Times New Roman"/>
          <w:sz w:val="24"/>
          <w:szCs w:val="24"/>
        </w:rPr>
        <w:t>最后一公里</w:t>
      </w:r>
      <w:r>
        <w:rPr>
          <w:rFonts w:eastAsia="宋体" w:cs="Times New Roman" w:hint="eastAsia"/>
          <w:sz w:val="24"/>
          <w:szCs w:val="24"/>
        </w:rPr>
        <w:t>”</w:t>
      </w:r>
      <w:r>
        <w:rPr>
          <w:rFonts w:eastAsia="宋体" w:cs="Times New Roman"/>
          <w:sz w:val="24"/>
          <w:szCs w:val="24"/>
        </w:rPr>
        <w:t>保驾护航。</w:t>
      </w:r>
      <w:r>
        <w:rPr>
          <w:rFonts w:eastAsia="宋体" w:cs="Times New Roman" w:hint="eastAsia"/>
          <w:sz w:val="24"/>
          <w:szCs w:val="24"/>
        </w:rPr>
        <w:t>压实地方属地和部门监管责任，</w:t>
      </w:r>
      <w:r>
        <w:rPr>
          <w:rFonts w:eastAsia="宋体" w:cs="Times New Roman"/>
          <w:sz w:val="24"/>
          <w:szCs w:val="24"/>
        </w:rPr>
        <w:t>在政策出台后紧盯惠企财税政策、金融政策、降本减负政策和复工复产激励政策兑现落实情况，精准监督</w:t>
      </w:r>
      <w:r>
        <w:rPr>
          <w:rFonts w:eastAsia="宋体" w:cs="Times New Roman" w:hint="eastAsia"/>
          <w:sz w:val="24"/>
          <w:szCs w:val="24"/>
        </w:rPr>
        <w:t>；严格执行《保障中小企业款项支付条例》，对机关、事业单位、国有大企业拖欠中小微企业账款要依法查处并严肃问责；</w:t>
      </w:r>
      <w:r>
        <w:rPr>
          <w:rFonts w:eastAsia="宋体" w:cs="Times New Roman"/>
          <w:sz w:val="24"/>
          <w:szCs w:val="24"/>
        </w:rPr>
        <w:t>严查部门敷衍了事、虚假应付等情况</w:t>
      </w:r>
      <w:r>
        <w:rPr>
          <w:rFonts w:eastAsia="宋体" w:cs="Times New Roman" w:hint="eastAsia"/>
          <w:sz w:val="24"/>
          <w:szCs w:val="24"/>
        </w:rPr>
        <w:t>，防止地方政府乱收费、乱罚款、乱摊派的反弹；</w:t>
      </w:r>
      <w:r>
        <w:rPr>
          <w:rFonts w:eastAsia="宋体" w:cs="Times New Roman"/>
          <w:sz w:val="24"/>
          <w:szCs w:val="24"/>
        </w:rPr>
        <w:t>通过各监管部门的有效联动，让</w:t>
      </w:r>
      <w:r>
        <w:rPr>
          <w:rFonts w:eastAsia="宋体" w:cs="Times New Roman" w:hint="eastAsia"/>
          <w:sz w:val="24"/>
          <w:szCs w:val="24"/>
        </w:rPr>
        <w:t>中小微企业</w:t>
      </w:r>
      <w:r>
        <w:rPr>
          <w:rFonts w:eastAsia="宋体" w:cs="Times New Roman"/>
          <w:sz w:val="24"/>
          <w:szCs w:val="24"/>
        </w:rPr>
        <w:t>切切实实享受到政策红利。</w:t>
      </w:r>
    </w:p>
    <w:p w14:paraId="24E62418" w14:textId="77777777" w:rsidR="004651C7" w:rsidRDefault="00BF798C">
      <w:pPr>
        <w:pStyle w:val="3"/>
        <w:spacing w:before="192" w:after="240"/>
        <w:ind w:firstLine="480"/>
      </w:pPr>
      <w:bookmarkStart w:id="69" w:name="_Toc92383476"/>
      <w:bookmarkStart w:id="70" w:name="_Toc93926000"/>
      <w:r>
        <w:t>（二）</w:t>
      </w:r>
      <w:r>
        <w:rPr>
          <w:rFonts w:hint="eastAsia"/>
        </w:rPr>
        <w:t>有针对性加大助企纾困</w:t>
      </w:r>
      <w:r>
        <w:t>力度，为中小微企业</w:t>
      </w:r>
      <w:r>
        <w:rPr>
          <w:rFonts w:hint="eastAsia"/>
        </w:rPr>
        <w:t>增添活力</w:t>
      </w:r>
      <w:bookmarkEnd w:id="69"/>
      <w:bookmarkEnd w:id="70"/>
    </w:p>
    <w:p w14:paraId="2C037540"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一是减税降费政策要更加精准有力。根据经济运行情况，对陷入困境的行业、对需要支持的活动和倡导的行为，给予更大力度的税收优惠政策。例如，减税降费政策向制造业倾斜，加大研发费用加计扣除、增值税留抵退税等政策力度；</w:t>
      </w:r>
      <w:r>
        <w:rPr>
          <w:rFonts w:eastAsia="宋体" w:cs="Times New Roman"/>
          <w:sz w:val="24"/>
          <w:szCs w:val="24"/>
        </w:rPr>
        <w:t>进一步扩大中小微企业相关的税收优惠覆盖面</w:t>
      </w:r>
      <w:r>
        <w:rPr>
          <w:rFonts w:eastAsia="宋体" w:cs="Times New Roman" w:hint="eastAsia"/>
          <w:sz w:val="24"/>
          <w:szCs w:val="24"/>
        </w:rPr>
        <w:t>，对制造业中小微企业实现的企业所得税和国内增值税、国内消费税及随其附征的城市建设维护税，以及个体工商户、个人独资和合伙企业缴纳的个人所得税实行阶段性税收缓缴，继续实行小微企业融资担保降费奖补。鼓励地方对中小微企业在减免房屋租金、水电费等方面给予支持，减轻企业负担，帮助渡过难关。二是持续加大对中小微企业金融支持力度。</w:t>
      </w:r>
      <w:r>
        <w:rPr>
          <w:rFonts w:eastAsia="宋体" w:cs="Times New Roman"/>
          <w:sz w:val="24"/>
          <w:szCs w:val="24"/>
        </w:rPr>
        <w:t>增加普惠小微贷款</w:t>
      </w:r>
      <w:r>
        <w:rPr>
          <w:rFonts w:eastAsia="宋体" w:cs="Times New Roman" w:hint="eastAsia"/>
          <w:sz w:val="24"/>
          <w:szCs w:val="24"/>
        </w:rPr>
        <w:t>，增加小微企业首贷、信用贷、续贷、中长期贷款，提升首贷、信用贷占比，推动银行对重点领域的中小微企业加大支持力度</w:t>
      </w:r>
      <w:r>
        <w:rPr>
          <w:rFonts w:eastAsia="宋体" w:cs="Times New Roman"/>
          <w:sz w:val="24"/>
          <w:szCs w:val="24"/>
        </w:rPr>
        <w:t>。</w:t>
      </w:r>
      <w:r>
        <w:rPr>
          <w:rFonts w:eastAsia="宋体" w:cs="Times New Roman" w:hint="eastAsia"/>
          <w:sz w:val="24"/>
          <w:szCs w:val="24"/>
        </w:rPr>
        <w:t>健全银行“敢贷、愿贷、能贷、会贷”长效机制，完善金融机构发放中小微贷款绩效考核、尽职免责等规定。支持金融机构发行小微企业专项金融债券。</w:t>
      </w:r>
      <w:r>
        <w:rPr>
          <w:rFonts w:eastAsia="宋体" w:cs="Times New Roman"/>
          <w:sz w:val="24"/>
          <w:szCs w:val="24"/>
        </w:rPr>
        <w:t>构建全国一体化融资信用服务平台网络，</w:t>
      </w:r>
      <w:r>
        <w:rPr>
          <w:rFonts w:eastAsia="宋体" w:cs="Times New Roman" w:hint="eastAsia"/>
          <w:sz w:val="24"/>
          <w:szCs w:val="24"/>
        </w:rPr>
        <w:t>加快推动信用信息共享；</w:t>
      </w:r>
      <w:r>
        <w:rPr>
          <w:rFonts w:eastAsia="宋体" w:cs="Times New Roman" w:hint="eastAsia"/>
          <w:sz w:val="24"/>
          <w:szCs w:val="24"/>
        </w:rPr>
        <w:lastRenderedPageBreak/>
        <w:t>鼓励金融机构通过大数据、区块链等金融科技手段，提高贷款效率，创新风险评估方式，拓宽中小客户覆盖面；</w:t>
      </w:r>
      <w:r>
        <w:rPr>
          <w:rFonts w:eastAsia="宋体" w:cs="Times New Roman"/>
          <w:sz w:val="24"/>
          <w:szCs w:val="24"/>
        </w:rPr>
        <w:t>引导城商银行、农商银行、农村信用社等中小金融机构向中小微企业延伸开拓专项业务</w:t>
      </w:r>
      <w:r>
        <w:rPr>
          <w:rFonts w:eastAsia="宋体" w:cs="Times New Roman" w:hint="eastAsia"/>
          <w:sz w:val="24"/>
          <w:szCs w:val="24"/>
        </w:rPr>
        <w:t>；扩大面向小微企业的政府性融资担保业务规模，降低担保成本。</w:t>
      </w:r>
    </w:p>
    <w:p w14:paraId="1BB5EB7F" w14:textId="77777777" w:rsidR="004651C7" w:rsidRDefault="00BF798C">
      <w:pPr>
        <w:pStyle w:val="3"/>
        <w:spacing w:before="192" w:after="240"/>
        <w:ind w:firstLine="480"/>
      </w:pPr>
      <w:bookmarkStart w:id="71" w:name="_Toc92383477"/>
      <w:bookmarkStart w:id="72" w:name="_Toc93926001"/>
      <w:r>
        <w:t>（三）深入优化营商环境，以完善的市场体系强化企业发展信心</w:t>
      </w:r>
      <w:bookmarkEnd w:id="71"/>
      <w:bookmarkEnd w:id="72"/>
    </w:p>
    <w:p w14:paraId="2D183969" w14:textId="77777777" w:rsidR="004651C7" w:rsidRDefault="00BF798C">
      <w:pPr>
        <w:spacing w:line="360" w:lineRule="auto"/>
        <w:ind w:firstLine="480"/>
        <w:rPr>
          <w:rFonts w:eastAsia="宋体" w:cs="Times New Roman"/>
          <w:sz w:val="24"/>
          <w:szCs w:val="24"/>
        </w:rPr>
      </w:pPr>
      <w:r>
        <w:rPr>
          <w:rFonts w:eastAsia="宋体" w:cs="Times New Roman"/>
          <w:sz w:val="24"/>
          <w:szCs w:val="24"/>
        </w:rPr>
        <w:t>一是加强审批服务标准化建设，筑牢营商环境</w:t>
      </w:r>
      <w:r>
        <w:rPr>
          <w:rFonts w:eastAsia="宋体" w:cs="Times New Roman" w:hint="eastAsia"/>
          <w:sz w:val="24"/>
          <w:szCs w:val="24"/>
        </w:rPr>
        <w:t>“</w:t>
      </w:r>
      <w:r>
        <w:rPr>
          <w:rFonts w:eastAsia="宋体" w:cs="Times New Roman"/>
          <w:sz w:val="24"/>
          <w:szCs w:val="24"/>
        </w:rPr>
        <w:t>基石</w:t>
      </w:r>
      <w:r>
        <w:rPr>
          <w:rFonts w:eastAsia="宋体" w:cs="Times New Roman" w:hint="eastAsia"/>
          <w:sz w:val="24"/>
          <w:szCs w:val="24"/>
        </w:rPr>
        <w:t>”</w:t>
      </w:r>
      <w:r>
        <w:rPr>
          <w:rFonts w:eastAsia="宋体" w:cs="Times New Roman"/>
          <w:sz w:val="24"/>
          <w:szCs w:val="24"/>
        </w:rPr>
        <w:t>。对审批服务事项开展</w:t>
      </w:r>
      <w:r>
        <w:rPr>
          <w:rFonts w:eastAsia="宋体" w:cs="Times New Roman" w:hint="eastAsia"/>
          <w:sz w:val="24"/>
          <w:szCs w:val="24"/>
        </w:rPr>
        <w:t>“</w:t>
      </w:r>
      <w:r>
        <w:rPr>
          <w:rFonts w:eastAsia="宋体" w:cs="Times New Roman"/>
          <w:sz w:val="24"/>
          <w:szCs w:val="24"/>
        </w:rPr>
        <w:t>四减一优</w:t>
      </w:r>
      <w:r>
        <w:rPr>
          <w:rFonts w:eastAsia="宋体" w:cs="Times New Roman" w:hint="eastAsia"/>
          <w:sz w:val="24"/>
          <w:szCs w:val="24"/>
        </w:rPr>
        <w:t>”</w:t>
      </w:r>
      <w:r>
        <w:rPr>
          <w:rFonts w:eastAsia="宋体" w:cs="Times New Roman"/>
          <w:sz w:val="24"/>
          <w:szCs w:val="24"/>
        </w:rPr>
        <w:t>工作，在审批所需提交的材料、所用时限、环节、费用、流程等方面做到能简则简，提高效率，降低准入门槛，为中小微企业营造透明、公平、可预期的营商环境。加快涉及审批服务的政策、法律法规的修订，为地方政府优化营商环境改革创造良好的政策环境，提高营商环境建设的法治化水平，从法律层面给予中小微企业强有力支撑。二是大力推进</w:t>
      </w:r>
      <w:r>
        <w:rPr>
          <w:rFonts w:eastAsia="宋体" w:cs="Times New Roman" w:hint="eastAsia"/>
          <w:sz w:val="24"/>
          <w:szCs w:val="24"/>
        </w:rPr>
        <w:t>“</w:t>
      </w:r>
      <w:r>
        <w:rPr>
          <w:rFonts w:eastAsia="宋体" w:cs="Times New Roman"/>
          <w:sz w:val="24"/>
          <w:szCs w:val="24"/>
        </w:rPr>
        <w:t>互联网</w:t>
      </w:r>
      <w:r>
        <w:rPr>
          <w:rFonts w:eastAsia="宋体" w:cs="Times New Roman"/>
          <w:sz w:val="24"/>
          <w:szCs w:val="24"/>
        </w:rPr>
        <w:t>+</w:t>
      </w:r>
      <w:r>
        <w:rPr>
          <w:rFonts w:eastAsia="宋体" w:cs="Times New Roman"/>
          <w:sz w:val="24"/>
          <w:szCs w:val="24"/>
        </w:rPr>
        <w:t>政务服务</w:t>
      </w:r>
      <w:r>
        <w:rPr>
          <w:rFonts w:eastAsia="宋体" w:cs="Times New Roman" w:hint="eastAsia"/>
          <w:sz w:val="24"/>
          <w:szCs w:val="24"/>
        </w:rPr>
        <w:t>”</w:t>
      </w:r>
      <w:r>
        <w:rPr>
          <w:rFonts w:eastAsia="宋体" w:cs="Times New Roman"/>
          <w:sz w:val="24"/>
          <w:szCs w:val="24"/>
        </w:rPr>
        <w:t>。建设国家、省、市三级互联的网上政务服务平台体系，制定网办清单，推动审批服务事项</w:t>
      </w:r>
      <w:r>
        <w:rPr>
          <w:rFonts w:eastAsia="宋体" w:cs="Times New Roman" w:hint="eastAsia"/>
          <w:sz w:val="24"/>
          <w:szCs w:val="24"/>
        </w:rPr>
        <w:t>“</w:t>
      </w:r>
      <w:r>
        <w:rPr>
          <w:rFonts w:eastAsia="宋体" w:cs="Times New Roman"/>
          <w:sz w:val="24"/>
          <w:szCs w:val="24"/>
        </w:rPr>
        <w:t>应上尽上、全程在线、一次登录、全网通办</w:t>
      </w:r>
      <w:r>
        <w:rPr>
          <w:rFonts w:eastAsia="宋体" w:cs="Times New Roman" w:hint="eastAsia"/>
          <w:sz w:val="24"/>
          <w:szCs w:val="24"/>
        </w:rPr>
        <w:t>”</w:t>
      </w:r>
      <w:r>
        <w:rPr>
          <w:rFonts w:eastAsia="宋体" w:cs="Times New Roman"/>
          <w:sz w:val="24"/>
          <w:szCs w:val="24"/>
        </w:rPr>
        <w:t>，提高政务服务便捷性，降低中小微企业的成本。三是</w:t>
      </w:r>
      <w:r>
        <w:rPr>
          <w:rFonts w:eastAsia="宋体" w:cs="Times New Roman" w:hint="eastAsia"/>
          <w:sz w:val="24"/>
          <w:szCs w:val="24"/>
        </w:rPr>
        <w:t>增强市场预期</w:t>
      </w:r>
      <w:r>
        <w:rPr>
          <w:rFonts w:eastAsia="宋体" w:cs="Times New Roman"/>
          <w:sz w:val="24"/>
          <w:szCs w:val="24"/>
        </w:rPr>
        <w:t>，助力企业高质量发展。</w:t>
      </w:r>
      <w:r>
        <w:rPr>
          <w:rFonts w:eastAsia="宋体" w:cs="Times New Roman" w:hint="eastAsia"/>
          <w:sz w:val="24"/>
          <w:szCs w:val="24"/>
        </w:rPr>
        <w:t>完善涉企政策制定执行机制，增强涉企政策连续性稳定性。</w:t>
      </w:r>
      <w:r>
        <w:rPr>
          <w:rFonts w:eastAsia="宋体" w:cs="Times New Roman"/>
          <w:sz w:val="24"/>
          <w:szCs w:val="24"/>
        </w:rPr>
        <w:t>进一步拓宽市场信息获取传导渠道，协调供需平衡，综合生产、运输、仓储、分配、销售等各商品流通环节的信息，促进中小微企业的持续发展需要生产、运营、物流、销售、消费等各环节资源的顺利流动，减少因决策失误所造成的无效损耗，拉动相关产品和服务消费，促进中小微企业生产经营实现良性循环。</w:t>
      </w:r>
    </w:p>
    <w:p w14:paraId="155F358F" w14:textId="77777777" w:rsidR="004651C7" w:rsidRDefault="00BF798C">
      <w:pPr>
        <w:pStyle w:val="3"/>
        <w:spacing w:before="192" w:after="240"/>
        <w:ind w:firstLine="480"/>
      </w:pPr>
      <w:bookmarkStart w:id="73" w:name="_Toc92383478"/>
      <w:bookmarkStart w:id="74" w:name="_Toc93926002"/>
      <w:r>
        <w:t>（四）激活消费市场活力，拓宽中小微企业市场需求</w:t>
      </w:r>
      <w:bookmarkEnd w:id="73"/>
      <w:bookmarkEnd w:id="74"/>
    </w:p>
    <w:p w14:paraId="00965C36" w14:textId="77777777" w:rsidR="004651C7" w:rsidRDefault="00BF798C">
      <w:pPr>
        <w:spacing w:line="360" w:lineRule="auto"/>
        <w:ind w:firstLine="480"/>
        <w:rPr>
          <w:rFonts w:eastAsia="宋体" w:cs="Times New Roman"/>
          <w:sz w:val="24"/>
          <w:szCs w:val="24"/>
        </w:rPr>
      </w:pPr>
      <w:r>
        <w:rPr>
          <w:rFonts w:eastAsia="宋体" w:cs="Times New Roman"/>
          <w:sz w:val="24"/>
          <w:szCs w:val="24"/>
        </w:rPr>
        <w:t>一是夯实促进消费回补和稳定增长的基础。加强统筹协调和政策联动，增强各项政策落地转化效率和实现救助合力，为扩大消费和促进消费释放回补奠定坚实基础。稳定消费预期和信心，保证收入保障政策、消费政策的延续性，通过多种方式加大基本民生保障，稳定消费者和市场主体预期。稳步推动收入分配制度改革，利用税收调节财富在社会中的二次分配，改善劳动者收入，不断健全灵活就业者保护制度，增强居民消费能力。二是大力支持和引导消费转型升级。积极扩宽消费渠道，鼓励国产品牌加快数字服务能力建设，鼓励利用多种新消费渠道培育品牌、拓展市场。加快培育形成一批新型消费示范城市和样板中小微企业，提高新消费模式对各年龄层、不同收入水平消费者的宣传普及性、体验友好性和使用便利性。提高国内市场高端消费能</w:t>
      </w:r>
      <w:r>
        <w:rPr>
          <w:rFonts w:eastAsia="宋体" w:cs="Times New Roman"/>
          <w:sz w:val="24"/>
          <w:szCs w:val="24"/>
        </w:rPr>
        <w:lastRenderedPageBreak/>
        <w:t>力，抓住疫情下海外消费回流机遇，推动免税市场创新发展，提高国内市场对高端消费承载力和吸引力。鼓励新型服务消费加快向线上转移，加快传统线下零售和电商平台、支付平台、数字技术企业的合作融合。三是多渠道积极拓展城乡消费。围绕国家重大区域发展战略，优化全国消费区域格局，推动形成梯次发展、衔接互动、优势互补并覆盖全国大市场的消费地区格局。重点打通农村消费的堵点，健全县、乡、村三级电子商务服务体系和快递物流配送体系，提升电商、快递进农村综合水平和农产品流通现代化水平。进一步提升农村现代化服务水平，推动农村产品和服务品牌化、标准化、数字化、产业化改造，引导现代服务向农村延伸拓展。</w:t>
      </w:r>
    </w:p>
    <w:p w14:paraId="235C2C01" w14:textId="77777777" w:rsidR="004651C7" w:rsidRDefault="00BF798C">
      <w:pPr>
        <w:pStyle w:val="3"/>
        <w:spacing w:before="192" w:after="240"/>
        <w:ind w:firstLine="480"/>
      </w:pPr>
      <w:bookmarkStart w:id="75" w:name="_Toc92383479"/>
      <w:bookmarkStart w:id="76" w:name="_Toc93926003"/>
      <w:r>
        <w:t>（五）打造创新生态体系，助力</w:t>
      </w:r>
      <w:r>
        <w:rPr>
          <w:rFonts w:hint="eastAsia"/>
        </w:rPr>
        <w:t>中小微企业</w:t>
      </w:r>
      <w:r>
        <w:t>转型升级</w:t>
      </w:r>
      <w:bookmarkEnd w:id="75"/>
      <w:bookmarkEnd w:id="76"/>
    </w:p>
    <w:p w14:paraId="2210F889" w14:textId="77777777" w:rsidR="004651C7" w:rsidRDefault="00BF798C">
      <w:pPr>
        <w:spacing w:line="360" w:lineRule="auto"/>
        <w:ind w:firstLine="480"/>
        <w:rPr>
          <w:rFonts w:eastAsia="宋体" w:cs="Times New Roman"/>
          <w:sz w:val="24"/>
          <w:szCs w:val="24"/>
        </w:rPr>
      </w:pPr>
      <w:r>
        <w:rPr>
          <w:rFonts w:eastAsia="宋体" w:cs="Times New Roman"/>
          <w:sz w:val="24"/>
          <w:szCs w:val="24"/>
        </w:rPr>
        <w:t>一是</w:t>
      </w:r>
      <w:r>
        <w:rPr>
          <w:rFonts w:eastAsia="宋体" w:cs="Times New Roman" w:hint="eastAsia"/>
          <w:sz w:val="24"/>
          <w:szCs w:val="24"/>
        </w:rPr>
        <w:t>助力中小微企业加快数字化转型步伐</w:t>
      </w:r>
      <w:r>
        <w:rPr>
          <w:rFonts w:eastAsia="宋体" w:cs="Times New Roman"/>
          <w:sz w:val="24"/>
          <w:szCs w:val="24"/>
        </w:rPr>
        <w:t>。</w:t>
      </w:r>
      <w:r>
        <w:rPr>
          <w:rFonts w:eastAsia="宋体" w:cs="Times New Roman" w:hint="eastAsia"/>
          <w:color w:val="333333"/>
          <w:sz w:val="24"/>
          <w:szCs w:val="24"/>
        </w:rPr>
        <w:t>推动专精特新</w:t>
      </w:r>
      <w:r>
        <w:rPr>
          <w:rFonts w:eastAsia="宋体" w:cs="Times New Roman"/>
          <w:color w:val="333333"/>
          <w:sz w:val="24"/>
          <w:szCs w:val="24"/>
        </w:rPr>
        <w:t>“</w:t>
      </w:r>
      <w:r>
        <w:rPr>
          <w:rFonts w:eastAsia="宋体" w:cs="Times New Roman" w:hint="eastAsia"/>
          <w:color w:val="333333"/>
          <w:sz w:val="24"/>
          <w:szCs w:val="24"/>
        </w:rPr>
        <w:t>小巨人</w:t>
      </w:r>
      <w:r>
        <w:rPr>
          <w:rFonts w:eastAsia="宋体" w:cs="Times New Roman"/>
          <w:color w:val="333333"/>
          <w:sz w:val="24"/>
          <w:szCs w:val="24"/>
        </w:rPr>
        <w:t>”</w:t>
      </w:r>
      <w:r>
        <w:rPr>
          <w:rFonts w:eastAsia="宋体" w:cs="Times New Roman" w:hint="eastAsia"/>
          <w:color w:val="333333"/>
          <w:sz w:val="24"/>
          <w:szCs w:val="24"/>
        </w:rPr>
        <w:t>和制造业单项冠军企业量质齐升，发挥数字化转型引领示范作用。</w:t>
      </w:r>
      <w:r>
        <w:rPr>
          <w:rFonts w:eastAsia="宋体" w:cs="Times New Roman" w:hint="eastAsia"/>
          <w:sz w:val="24"/>
          <w:szCs w:val="24"/>
        </w:rPr>
        <w:t>鼓励“企业出一点、服务商让一点、政府补一点”，多渠道降低中小微企业数字化转型成本。鼓励信息技术企业面向中小微企业提供普惠算法和算力，降低中小微企业获取和使用数字化资源的门槛。加大力度推动中小微企业数字化转型人才队伍建设，加强龙头企业、中小微企业经营管理者的数字化转型培训；引导平台企业根据中小微企业数字化转型需求研制个性化、差异化的解决方案，</w:t>
      </w:r>
      <w:r>
        <w:rPr>
          <w:rFonts w:eastAsia="宋体" w:cs="Times New Roman" w:hint="eastAsia"/>
          <w:color w:val="333333"/>
          <w:sz w:val="24"/>
          <w:szCs w:val="24"/>
        </w:rPr>
        <w:t>提升中小微企业数字化转型产品服务供给水平。</w:t>
      </w:r>
      <w:r>
        <w:rPr>
          <w:rFonts w:eastAsia="宋体" w:cs="Times New Roman"/>
          <w:sz w:val="24"/>
          <w:szCs w:val="24"/>
        </w:rPr>
        <w:t>二是</w:t>
      </w:r>
      <w:r>
        <w:rPr>
          <w:rFonts w:eastAsia="宋体" w:cs="Times New Roman" w:hint="eastAsia"/>
          <w:sz w:val="24"/>
          <w:szCs w:val="24"/>
        </w:rPr>
        <w:t>推动大中小微企业融通创新</w:t>
      </w:r>
      <w:r>
        <w:rPr>
          <w:rFonts w:eastAsia="宋体" w:cs="Times New Roman"/>
          <w:sz w:val="24"/>
          <w:szCs w:val="24"/>
        </w:rPr>
        <w:t>。</w:t>
      </w:r>
      <w:r>
        <w:rPr>
          <w:rFonts w:eastAsia="宋体" w:cs="Times New Roman" w:hint="eastAsia"/>
          <w:sz w:val="24"/>
          <w:szCs w:val="24"/>
        </w:rPr>
        <w:t>鼓励企业牵头组建创新联合体，鼓励大企业带动更多中小微企业融入供应链创新链，支持更多“专精特新”“小巨人”企业成长。</w:t>
      </w:r>
      <w:r>
        <w:rPr>
          <w:rFonts w:eastAsia="宋体" w:cs="Times New Roman"/>
          <w:sz w:val="24"/>
          <w:szCs w:val="24"/>
        </w:rPr>
        <w:t>以产业园、示范区等为集群优势，降低</w:t>
      </w:r>
      <w:r>
        <w:rPr>
          <w:rFonts w:eastAsia="宋体" w:cs="Times New Roman" w:hint="eastAsia"/>
          <w:sz w:val="24"/>
          <w:szCs w:val="24"/>
        </w:rPr>
        <w:t>中小微企业</w:t>
      </w:r>
      <w:r>
        <w:rPr>
          <w:rFonts w:eastAsia="宋体" w:cs="Times New Roman"/>
          <w:sz w:val="24"/>
          <w:szCs w:val="24"/>
        </w:rPr>
        <w:t>入驻产业园、示范区准入门槛，对园区内基础设施、标准化厂房和公共服务平台建设给予支持，为</w:t>
      </w:r>
      <w:r>
        <w:rPr>
          <w:rFonts w:eastAsia="宋体" w:cs="Times New Roman" w:hint="eastAsia"/>
          <w:sz w:val="24"/>
          <w:szCs w:val="24"/>
        </w:rPr>
        <w:t>中小微企业</w:t>
      </w:r>
      <w:r>
        <w:rPr>
          <w:rFonts w:eastAsia="宋体" w:cs="Times New Roman"/>
          <w:sz w:val="24"/>
          <w:szCs w:val="24"/>
        </w:rPr>
        <w:t>创新发展提供良好环境。支持</w:t>
      </w:r>
      <w:r>
        <w:rPr>
          <w:rFonts w:eastAsia="宋体" w:cs="Times New Roman" w:hint="eastAsia"/>
          <w:sz w:val="24"/>
          <w:szCs w:val="24"/>
        </w:rPr>
        <w:t>中小微企业</w:t>
      </w:r>
      <w:r>
        <w:rPr>
          <w:rFonts w:eastAsia="宋体" w:cs="Times New Roman"/>
          <w:sz w:val="24"/>
          <w:szCs w:val="24"/>
        </w:rPr>
        <w:t>参与科技成果交易会，促进</w:t>
      </w:r>
      <w:r>
        <w:rPr>
          <w:rFonts w:eastAsia="宋体" w:cs="Times New Roman" w:hint="eastAsia"/>
          <w:sz w:val="24"/>
          <w:szCs w:val="24"/>
        </w:rPr>
        <w:t>中小微企业</w:t>
      </w:r>
      <w:r>
        <w:rPr>
          <w:rFonts w:eastAsia="宋体" w:cs="Times New Roman"/>
          <w:sz w:val="24"/>
          <w:szCs w:val="24"/>
        </w:rPr>
        <w:t>增加与顾客和其他商业主体之间的互动交流，重构商业活动应用场景，创造新需求和新价值，加快科技成果转化。三是</w:t>
      </w:r>
      <w:r>
        <w:rPr>
          <w:rFonts w:eastAsia="宋体" w:cs="Times New Roman" w:hint="eastAsia"/>
          <w:sz w:val="24"/>
          <w:szCs w:val="24"/>
        </w:rPr>
        <w:t>加强</w:t>
      </w:r>
      <w:r>
        <w:rPr>
          <w:rFonts w:eastAsia="宋体" w:cs="Times New Roman"/>
          <w:sz w:val="24"/>
          <w:szCs w:val="24"/>
        </w:rPr>
        <w:t>对中小</w:t>
      </w:r>
      <w:r>
        <w:rPr>
          <w:rFonts w:eastAsia="宋体" w:cs="Times New Roman" w:hint="eastAsia"/>
          <w:sz w:val="24"/>
          <w:szCs w:val="24"/>
        </w:rPr>
        <w:t>微</w:t>
      </w:r>
      <w:r>
        <w:rPr>
          <w:rFonts w:eastAsia="宋体" w:cs="Times New Roman"/>
          <w:sz w:val="24"/>
          <w:szCs w:val="24"/>
        </w:rPr>
        <w:t>企业创新发展的服务支持</w:t>
      </w:r>
      <w:r>
        <w:rPr>
          <w:rFonts w:eastAsia="宋体" w:cs="Times New Roman" w:hint="eastAsia"/>
          <w:sz w:val="24"/>
          <w:szCs w:val="24"/>
        </w:rPr>
        <w:t>力度</w:t>
      </w:r>
      <w:r>
        <w:rPr>
          <w:rFonts w:eastAsia="宋体" w:cs="Times New Roman"/>
          <w:sz w:val="24"/>
          <w:szCs w:val="24"/>
        </w:rPr>
        <w:t>。设立中小</w:t>
      </w:r>
      <w:r>
        <w:rPr>
          <w:rFonts w:eastAsia="宋体" w:cs="Times New Roman" w:hint="eastAsia"/>
          <w:sz w:val="24"/>
          <w:szCs w:val="24"/>
        </w:rPr>
        <w:t>微</w:t>
      </w:r>
      <w:r>
        <w:rPr>
          <w:rFonts w:eastAsia="宋体" w:cs="Times New Roman"/>
          <w:sz w:val="24"/>
          <w:szCs w:val="24"/>
        </w:rPr>
        <w:t>企业创新发展专项资金，鼓励</w:t>
      </w:r>
      <w:r>
        <w:rPr>
          <w:rFonts w:eastAsia="宋体" w:cs="Times New Roman" w:hint="eastAsia"/>
          <w:sz w:val="24"/>
          <w:szCs w:val="24"/>
        </w:rPr>
        <w:t>中小微企业</w:t>
      </w:r>
      <w:r>
        <w:rPr>
          <w:rFonts w:eastAsia="宋体" w:cs="Times New Roman"/>
          <w:sz w:val="24"/>
          <w:szCs w:val="24"/>
        </w:rPr>
        <w:t>提高创新经费投入，引入基金等市场机制配置资源，引导金融机构降本让利，降低各类中小微企业创新性贷款利率，带动社会资本共同支持中小</w:t>
      </w:r>
      <w:r>
        <w:rPr>
          <w:rFonts w:eastAsia="宋体" w:cs="Times New Roman" w:hint="eastAsia"/>
          <w:sz w:val="24"/>
          <w:szCs w:val="24"/>
        </w:rPr>
        <w:t>微</w:t>
      </w:r>
      <w:r>
        <w:rPr>
          <w:rFonts w:eastAsia="宋体" w:cs="Times New Roman"/>
          <w:sz w:val="24"/>
          <w:szCs w:val="24"/>
        </w:rPr>
        <w:t>企业创新发展。为企业吸纳科技成果提供专业化服务，支持专业化技术转移服务机构建设，建立面向</w:t>
      </w:r>
      <w:r>
        <w:rPr>
          <w:rFonts w:eastAsia="宋体" w:cs="Times New Roman" w:hint="eastAsia"/>
          <w:sz w:val="24"/>
          <w:szCs w:val="24"/>
        </w:rPr>
        <w:t>中小微企业</w:t>
      </w:r>
      <w:r>
        <w:rPr>
          <w:rFonts w:eastAsia="宋体" w:cs="Times New Roman"/>
          <w:sz w:val="24"/>
          <w:szCs w:val="24"/>
        </w:rPr>
        <w:t>的技术转移枢纽平台，扩大技术储备。进一步完善新技术和新产品的标准体系和知识产权保护制度，引导</w:t>
      </w:r>
      <w:r>
        <w:rPr>
          <w:rFonts w:eastAsia="宋体" w:cs="Times New Roman" w:hint="eastAsia"/>
          <w:sz w:val="24"/>
          <w:szCs w:val="24"/>
        </w:rPr>
        <w:t>中小微企业</w:t>
      </w:r>
      <w:r>
        <w:rPr>
          <w:rFonts w:eastAsia="宋体" w:cs="Times New Roman"/>
          <w:sz w:val="24"/>
          <w:szCs w:val="24"/>
        </w:rPr>
        <w:t>做好知识产权布局与管理，挖掘专利价值，应对专利风险，突破专利壁垒，参与关键领域的标准制定，抢占细分</w:t>
      </w:r>
      <w:r>
        <w:rPr>
          <w:rFonts w:eastAsia="宋体" w:cs="Times New Roman"/>
          <w:sz w:val="24"/>
          <w:szCs w:val="24"/>
        </w:rPr>
        <w:lastRenderedPageBreak/>
        <w:t>领域的头部市场。</w:t>
      </w:r>
    </w:p>
    <w:p w14:paraId="001B5A68" w14:textId="77777777" w:rsidR="004651C7" w:rsidRDefault="004651C7">
      <w:pPr>
        <w:pStyle w:val="afffc"/>
        <w:sectPr w:rsidR="004651C7" w:rsidSect="00884884">
          <w:footnotePr>
            <w:numRestart w:val="eachPage"/>
          </w:footnotePr>
          <w:endnotePr>
            <w:numFmt w:val="decimal"/>
          </w:endnotePr>
          <w:pgSz w:w="11906" w:h="16838" w:code="9"/>
          <w:pgMar w:top="1554" w:right="1588" w:bottom="1440" w:left="1588" w:header="1021" w:footer="992" w:gutter="0"/>
          <w:pgNumType w:start="1"/>
          <w:cols w:space="720"/>
          <w:docGrid w:linePitch="414"/>
        </w:sectPr>
      </w:pPr>
    </w:p>
    <w:p w14:paraId="3467ED35" w14:textId="77777777" w:rsidR="004651C7" w:rsidRDefault="004651C7">
      <w:pPr>
        <w:pStyle w:val="afffc"/>
      </w:pPr>
    </w:p>
    <w:p w14:paraId="4E7F0BD5" w14:textId="77777777" w:rsidR="004651C7" w:rsidRDefault="00BF798C">
      <w:pPr>
        <w:pStyle w:val="2"/>
        <w:ind w:firstLine="480"/>
      </w:pPr>
      <w:bookmarkStart w:id="77" w:name="_Toc87354865"/>
      <w:bookmarkStart w:id="78" w:name="_Toc92383543"/>
      <w:bookmarkStart w:id="79" w:name="_Toc93841338"/>
      <w:bookmarkStart w:id="80" w:name="_Toc93926076"/>
      <w:r>
        <w:t>附件：基础数据表</w:t>
      </w:r>
      <w:bookmarkEnd w:id="77"/>
      <w:bookmarkEnd w:id="78"/>
      <w:bookmarkEnd w:id="79"/>
      <w:bookmarkEnd w:id="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7"/>
        <w:gridCol w:w="1671"/>
        <w:gridCol w:w="1622"/>
        <w:gridCol w:w="1622"/>
        <w:gridCol w:w="1718"/>
      </w:tblGrid>
      <w:tr w:rsidR="004651C7" w14:paraId="4BA45D41" w14:textId="77777777">
        <w:trPr>
          <w:trHeight w:val="278"/>
          <w:jc w:val="center"/>
        </w:trPr>
        <w:tc>
          <w:tcPr>
            <w:tcW w:w="1197" w:type="pct"/>
            <w:shd w:val="clear" w:color="auto" w:fill="auto"/>
            <w:noWrap/>
            <w:vAlign w:val="center"/>
          </w:tcPr>
          <w:p w14:paraId="7AF5C437" w14:textId="77777777" w:rsidR="004651C7" w:rsidRDefault="00BF798C">
            <w:pPr>
              <w:widowControl/>
              <w:spacing w:line="360" w:lineRule="auto"/>
              <w:ind w:firstLineChars="0" w:firstLine="0"/>
              <w:jc w:val="center"/>
              <w:rPr>
                <w:rFonts w:eastAsia="宋体" w:cs="Times New Roman"/>
                <w:b/>
                <w:bCs/>
                <w:color w:val="000000"/>
                <w:kern w:val="0"/>
                <w:sz w:val="21"/>
                <w:szCs w:val="21"/>
              </w:rPr>
            </w:pPr>
            <w:r>
              <w:rPr>
                <w:rFonts w:eastAsia="宋体" w:cs="Times New Roman"/>
                <w:b/>
                <w:bCs/>
                <w:color w:val="000000"/>
                <w:kern w:val="0"/>
                <w:sz w:val="21"/>
                <w:szCs w:val="21"/>
              </w:rPr>
              <w:t>时间</w:t>
            </w:r>
          </w:p>
        </w:tc>
        <w:tc>
          <w:tcPr>
            <w:tcW w:w="958" w:type="pct"/>
            <w:shd w:val="clear" w:color="auto" w:fill="auto"/>
            <w:noWrap/>
            <w:vAlign w:val="center"/>
          </w:tcPr>
          <w:p w14:paraId="41756A04" w14:textId="77777777" w:rsidR="004651C7" w:rsidRDefault="00BF798C">
            <w:pPr>
              <w:widowControl/>
              <w:spacing w:line="360" w:lineRule="auto"/>
              <w:ind w:firstLineChars="0" w:firstLine="0"/>
              <w:jc w:val="center"/>
              <w:rPr>
                <w:rFonts w:eastAsia="宋体" w:cs="Times New Roman"/>
                <w:b/>
                <w:bCs/>
                <w:color w:val="000000"/>
                <w:kern w:val="0"/>
                <w:sz w:val="21"/>
                <w:szCs w:val="21"/>
              </w:rPr>
            </w:pPr>
            <w:r>
              <w:rPr>
                <w:rFonts w:eastAsia="宋体" w:cs="Times New Roman"/>
                <w:b/>
                <w:bCs/>
                <w:color w:val="000000"/>
                <w:kern w:val="0"/>
                <w:sz w:val="21"/>
                <w:szCs w:val="21"/>
              </w:rPr>
              <w:t>驱动力（</w:t>
            </w:r>
            <w:r>
              <w:rPr>
                <w:rFonts w:eastAsia="宋体" w:cs="Times New Roman"/>
                <w:b/>
                <w:bCs/>
                <w:color w:val="000000"/>
                <w:kern w:val="0"/>
                <w:sz w:val="21"/>
                <w:szCs w:val="21"/>
              </w:rPr>
              <w:t>D</w:t>
            </w:r>
            <w:r>
              <w:rPr>
                <w:rFonts w:eastAsia="宋体" w:cs="Times New Roman"/>
                <w:b/>
                <w:bCs/>
                <w:color w:val="000000"/>
                <w:kern w:val="0"/>
                <w:sz w:val="21"/>
                <w:szCs w:val="21"/>
              </w:rPr>
              <w:t>）</w:t>
            </w:r>
          </w:p>
        </w:tc>
        <w:tc>
          <w:tcPr>
            <w:tcW w:w="930" w:type="pct"/>
            <w:shd w:val="clear" w:color="auto" w:fill="auto"/>
            <w:noWrap/>
            <w:vAlign w:val="center"/>
          </w:tcPr>
          <w:p w14:paraId="5070F4FE" w14:textId="77777777" w:rsidR="004651C7" w:rsidRDefault="00BF798C">
            <w:pPr>
              <w:widowControl/>
              <w:spacing w:line="360" w:lineRule="auto"/>
              <w:ind w:firstLineChars="0" w:firstLine="0"/>
              <w:jc w:val="center"/>
              <w:rPr>
                <w:rFonts w:eastAsia="宋体" w:cs="Times New Roman"/>
                <w:b/>
                <w:bCs/>
                <w:color w:val="000000"/>
                <w:kern w:val="0"/>
                <w:sz w:val="21"/>
                <w:szCs w:val="21"/>
              </w:rPr>
            </w:pPr>
            <w:r>
              <w:rPr>
                <w:rFonts w:eastAsia="宋体" w:cs="Times New Roman"/>
                <w:b/>
                <w:bCs/>
                <w:color w:val="000000"/>
                <w:kern w:val="0"/>
                <w:sz w:val="21"/>
                <w:szCs w:val="21"/>
              </w:rPr>
              <w:t>状态（</w:t>
            </w:r>
            <w:r>
              <w:rPr>
                <w:rFonts w:eastAsia="宋体" w:cs="Times New Roman"/>
                <w:b/>
                <w:bCs/>
                <w:color w:val="000000"/>
                <w:kern w:val="0"/>
                <w:sz w:val="21"/>
                <w:szCs w:val="21"/>
              </w:rPr>
              <w:t>S</w:t>
            </w:r>
            <w:r>
              <w:rPr>
                <w:rFonts w:eastAsia="宋体" w:cs="Times New Roman"/>
                <w:b/>
                <w:bCs/>
                <w:color w:val="000000"/>
                <w:kern w:val="0"/>
                <w:sz w:val="21"/>
                <w:szCs w:val="21"/>
              </w:rPr>
              <w:t>）</w:t>
            </w:r>
          </w:p>
        </w:tc>
        <w:tc>
          <w:tcPr>
            <w:tcW w:w="930" w:type="pct"/>
            <w:shd w:val="clear" w:color="auto" w:fill="auto"/>
            <w:noWrap/>
            <w:vAlign w:val="center"/>
          </w:tcPr>
          <w:p w14:paraId="18739070" w14:textId="77777777" w:rsidR="004651C7" w:rsidRDefault="00BF798C">
            <w:pPr>
              <w:widowControl/>
              <w:spacing w:line="360" w:lineRule="auto"/>
              <w:ind w:firstLineChars="0" w:firstLine="0"/>
              <w:jc w:val="center"/>
              <w:rPr>
                <w:rFonts w:eastAsia="宋体" w:cs="Times New Roman"/>
                <w:b/>
                <w:bCs/>
                <w:color w:val="000000"/>
                <w:kern w:val="0"/>
                <w:sz w:val="21"/>
                <w:szCs w:val="21"/>
              </w:rPr>
            </w:pPr>
            <w:r>
              <w:rPr>
                <w:rFonts w:eastAsia="宋体" w:cs="Times New Roman"/>
                <w:b/>
                <w:bCs/>
                <w:color w:val="000000"/>
                <w:kern w:val="0"/>
                <w:sz w:val="21"/>
                <w:szCs w:val="21"/>
              </w:rPr>
              <w:t>响应（</w:t>
            </w:r>
            <w:r>
              <w:rPr>
                <w:rFonts w:eastAsia="宋体" w:cs="Times New Roman"/>
                <w:b/>
                <w:bCs/>
                <w:color w:val="000000"/>
                <w:kern w:val="0"/>
                <w:sz w:val="21"/>
                <w:szCs w:val="21"/>
              </w:rPr>
              <w:t>R</w:t>
            </w:r>
            <w:r>
              <w:rPr>
                <w:rFonts w:eastAsia="宋体" w:cs="Times New Roman"/>
                <w:b/>
                <w:bCs/>
                <w:color w:val="000000"/>
                <w:kern w:val="0"/>
                <w:sz w:val="21"/>
                <w:szCs w:val="21"/>
              </w:rPr>
              <w:t>）</w:t>
            </w:r>
          </w:p>
        </w:tc>
        <w:tc>
          <w:tcPr>
            <w:tcW w:w="985" w:type="pct"/>
            <w:shd w:val="clear" w:color="auto" w:fill="auto"/>
            <w:noWrap/>
            <w:vAlign w:val="center"/>
          </w:tcPr>
          <w:p w14:paraId="2478DC33" w14:textId="77777777" w:rsidR="004651C7" w:rsidRDefault="00BF798C">
            <w:pPr>
              <w:widowControl/>
              <w:spacing w:line="360" w:lineRule="auto"/>
              <w:ind w:firstLineChars="0" w:firstLine="0"/>
              <w:jc w:val="center"/>
              <w:rPr>
                <w:rFonts w:eastAsia="宋体" w:cs="Times New Roman"/>
                <w:b/>
                <w:bCs/>
                <w:color w:val="000000"/>
                <w:kern w:val="0"/>
                <w:sz w:val="21"/>
                <w:szCs w:val="21"/>
              </w:rPr>
            </w:pPr>
            <w:r>
              <w:rPr>
                <w:rFonts w:eastAsia="宋体" w:cs="Times New Roman"/>
                <w:b/>
                <w:bCs/>
                <w:color w:val="000000"/>
                <w:kern w:val="0"/>
                <w:sz w:val="21"/>
                <w:szCs w:val="21"/>
              </w:rPr>
              <w:t>总指数</w:t>
            </w:r>
          </w:p>
        </w:tc>
      </w:tr>
      <w:tr w:rsidR="004651C7" w14:paraId="21D37AB2" w14:textId="77777777">
        <w:trPr>
          <w:trHeight w:val="278"/>
          <w:jc w:val="center"/>
        </w:trPr>
        <w:tc>
          <w:tcPr>
            <w:tcW w:w="1197" w:type="pct"/>
            <w:shd w:val="clear" w:color="auto" w:fill="auto"/>
            <w:noWrap/>
            <w:vAlign w:val="center"/>
          </w:tcPr>
          <w:p w14:paraId="7B9A6073"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2018</w:t>
            </w:r>
            <w:r>
              <w:rPr>
                <w:rFonts w:eastAsia="宋体" w:cs="Times New Roman"/>
                <w:color w:val="000000"/>
                <w:kern w:val="0"/>
                <w:sz w:val="21"/>
                <w:szCs w:val="21"/>
              </w:rPr>
              <w:t>年</w:t>
            </w:r>
            <w:r>
              <w:rPr>
                <w:rFonts w:eastAsia="宋体" w:cs="Times New Roman"/>
                <w:color w:val="000000"/>
                <w:kern w:val="0"/>
                <w:sz w:val="21"/>
                <w:szCs w:val="21"/>
              </w:rPr>
              <w:t>1</w:t>
            </w:r>
            <w:r>
              <w:rPr>
                <w:rFonts w:eastAsia="宋体" w:cs="Times New Roman"/>
                <w:color w:val="000000"/>
                <w:kern w:val="0"/>
                <w:sz w:val="21"/>
                <w:szCs w:val="21"/>
              </w:rPr>
              <w:t>月</w:t>
            </w:r>
          </w:p>
        </w:tc>
        <w:tc>
          <w:tcPr>
            <w:tcW w:w="958" w:type="pct"/>
            <w:shd w:val="clear" w:color="auto" w:fill="auto"/>
            <w:noWrap/>
            <w:vAlign w:val="center"/>
          </w:tcPr>
          <w:p w14:paraId="6C7313CF"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100.00</w:t>
            </w:r>
          </w:p>
        </w:tc>
        <w:tc>
          <w:tcPr>
            <w:tcW w:w="930" w:type="pct"/>
            <w:shd w:val="clear" w:color="auto" w:fill="auto"/>
            <w:noWrap/>
            <w:vAlign w:val="center"/>
          </w:tcPr>
          <w:p w14:paraId="15CBEC1B"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100.00</w:t>
            </w:r>
          </w:p>
        </w:tc>
        <w:tc>
          <w:tcPr>
            <w:tcW w:w="930" w:type="pct"/>
            <w:shd w:val="clear" w:color="auto" w:fill="auto"/>
            <w:noWrap/>
            <w:vAlign w:val="center"/>
          </w:tcPr>
          <w:p w14:paraId="4B2D7DAF"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100.00</w:t>
            </w:r>
          </w:p>
        </w:tc>
        <w:tc>
          <w:tcPr>
            <w:tcW w:w="985" w:type="pct"/>
            <w:shd w:val="clear" w:color="auto" w:fill="auto"/>
            <w:noWrap/>
            <w:vAlign w:val="center"/>
          </w:tcPr>
          <w:p w14:paraId="2B3B6D0E"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100.00</w:t>
            </w:r>
          </w:p>
        </w:tc>
      </w:tr>
      <w:tr w:rsidR="004651C7" w14:paraId="54A89EDD" w14:textId="77777777">
        <w:trPr>
          <w:trHeight w:val="278"/>
          <w:jc w:val="center"/>
        </w:trPr>
        <w:tc>
          <w:tcPr>
            <w:tcW w:w="1197" w:type="pct"/>
            <w:shd w:val="clear" w:color="auto" w:fill="auto"/>
            <w:noWrap/>
            <w:vAlign w:val="center"/>
          </w:tcPr>
          <w:p w14:paraId="4916B284"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2018</w:t>
            </w:r>
            <w:r>
              <w:rPr>
                <w:rFonts w:eastAsia="宋体" w:cs="Times New Roman"/>
                <w:color w:val="000000"/>
                <w:kern w:val="0"/>
                <w:sz w:val="21"/>
                <w:szCs w:val="21"/>
              </w:rPr>
              <w:t>年</w:t>
            </w:r>
            <w:r>
              <w:rPr>
                <w:rFonts w:eastAsia="宋体" w:cs="Times New Roman"/>
                <w:color w:val="000000"/>
                <w:kern w:val="0"/>
                <w:sz w:val="21"/>
                <w:szCs w:val="21"/>
              </w:rPr>
              <w:t>2</w:t>
            </w:r>
            <w:r>
              <w:rPr>
                <w:rFonts w:eastAsia="宋体" w:cs="Times New Roman"/>
                <w:color w:val="000000"/>
                <w:kern w:val="0"/>
                <w:sz w:val="21"/>
                <w:szCs w:val="21"/>
              </w:rPr>
              <w:t>月</w:t>
            </w:r>
          </w:p>
        </w:tc>
        <w:tc>
          <w:tcPr>
            <w:tcW w:w="958" w:type="pct"/>
            <w:shd w:val="clear" w:color="auto" w:fill="auto"/>
            <w:noWrap/>
            <w:vAlign w:val="center"/>
          </w:tcPr>
          <w:p w14:paraId="06CB401B"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98.96</w:t>
            </w:r>
          </w:p>
        </w:tc>
        <w:tc>
          <w:tcPr>
            <w:tcW w:w="930" w:type="pct"/>
            <w:shd w:val="clear" w:color="auto" w:fill="auto"/>
            <w:noWrap/>
            <w:vAlign w:val="center"/>
          </w:tcPr>
          <w:p w14:paraId="3E671098"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94.66</w:t>
            </w:r>
          </w:p>
        </w:tc>
        <w:tc>
          <w:tcPr>
            <w:tcW w:w="930" w:type="pct"/>
            <w:shd w:val="clear" w:color="auto" w:fill="auto"/>
            <w:noWrap/>
            <w:vAlign w:val="center"/>
          </w:tcPr>
          <w:p w14:paraId="12F46752"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99.01</w:t>
            </w:r>
          </w:p>
        </w:tc>
        <w:tc>
          <w:tcPr>
            <w:tcW w:w="985" w:type="pct"/>
            <w:shd w:val="clear" w:color="auto" w:fill="auto"/>
            <w:noWrap/>
            <w:vAlign w:val="center"/>
          </w:tcPr>
          <w:p w14:paraId="452C6EEF"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96.83</w:t>
            </w:r>
          </w:p>
        </w:tc>
      </w:tr>
      <w:tr w:rsidR="004651C7" w14:paraId="5934D524" w14:textId="77777777">
        <w:trPr>
          <w:trHeight w:val="278"/>
          <w:jc w:val="center"/>
        </w:trPr>
        <w:tc>
          <w:tcPr>
            <w:tcW w:w="1197" w:type="pct"/>
            <w:shd w:val="clear" w:color="auto" w:fill="auto"/>
            <w:noWrap/>
            <w:vAlign w:val="center"/>
          </w:tcPr>
          <w:p w14:paraId="63E36E88"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2018</w:t>
            </w:r>
            <w:r>
              <w:rPr>
                <w:rFonts w:eastAsia="宋体" w:cs="Times New Roman"/>
                <w:color w:val="000000"/>
                <w:kern w:val="0"/>
                <w:sz w:val="21"/>
                <w:szCs w:val="21"/>
              </w:rPr>
              <w:t>年</w:t>
            </w:r>
            <w:r>
              <w:rPr>
                <w:rFonts w:eastAsia="宋体" w:cs="Times New Roman"/>
                <w:color w:val="000000"/>
                <w:kern w:val="0"/>
                <w:sz w:val="21"/>
                <w:szCs w:val="21"/>
              </w:rPr>
              <w:t>3</w:t>
            </w:r>
            <w:r>
              <w:rPr>
                <w:rFonts w:eastAsia="宋体" w:cs="Times New Roman"/>
                <w:color w:val="000000"/>
                <w:kern w:val="0"/>
                <w:sz w:val="21"/>
                <w:szCs w:val="21"/>
              </w:rPr>
              <w:t>月</w:t>
            </w:r>
          </w:p>
        </w:tc>
        <w:tc>
          <w:tcPr>
            <w:tcW w:w="958" w:type="pct"/>
            <w:shd w:val="clear" w:color="auto" w:fill="auto"/>
            <w:noWrap/>
            <w:vAlign w:val="center"/>
          </w:tcPr>
          <w:p w14:paraId="271446FA"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98.94</w:t>
            </w:r>
          </w:p>
        </w:tc>
        <w:tc>
          <w:tcPr>
            <w:tcW w:w="930" w:type="pct"/>
            <w:shd w:val="clear" w:color="auto" w:fill="auto"/>
            <w:noWrap/>
            <w:vAlign w:val="center"/>
          </w:tcPr>
          <w:p w14:paraId="4FF3AA0E"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99.04</w:t>
            </w:r>
          </w:p>
        </w:tc>
        <w:tc>
          <w:tcPr>
            <w:tcW w:w="930" w:type="pct"/>
            <w:shd w:val="clear" w:color="auto" w:fill="auto"/>
            <w:noWrap/>
            <w:vAlign w:val="center"/>
          </w:tcPr>
          <w:p w14:paraId="51CFAEA1"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100.47</w:t>
            </w:r>
          </w:p>
        </w:tc>
        <w:tc>
          <w:tcPr>
            <w:tcW w:w="985" w:type="pct"/>
            <w:shd w:val="clear" w:color="auto" w:fill="auto"/>
            <w:noWrap/>
            <w:vAlign w:val="center"/>
          </w:tcPr>
          <w:p w14:paraId="276B44A2"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99.45</w:t>
            </w:r>
          </w:p>
        </w:tc>
      </w:tr>
      <w:tr w:rsidR="004651C7" w14:paraId="3D3D1E75" w14:textId="77777777">
        <w:trPr>
          <w:trHeight w:val="278"/>
          <w:jc w:val="center"/>
        </w:trPr>
        <w:tc>
          <w:tcPr>
            <w:tcW w:w="1197" w:type="pct"/>
            <w:shd w:val="clear" w:color="auto" w:fill="auto"/>
            <w:noWrap/>
            <w:vAlign w:val="center"/>
          </w:tcPr>
          <w:p w14:paraId="5AE19B32"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2018</w:t>
            </w:r>
            <w:r>
              <w:rPr>
                <w:rFonts w:eastAsia="宋体" w:cs="Times New Roman"/>
                <w:color w:val="000000"/>
                <w:kern w:val="0"/>
                <w:sz w:val="21"/>
                <w:szCs w:val="21"/>
              </w:rPr>
              <w:t>年</w:t>
            </w:r>
            <w:r>
              <w:rPr>
                <w:rFonts w:eastAsia="宋体" w:cs="Times New Roman"/>
                <w:color w:val="000000"/>
                <w:kern w:val="0"/>
                <w:sz w:val="21"/>
                <w:szCs w:val="21"/>
              </w:rPr>
              <w:t>4</w:t>
            </w:r>
            <w:r>
              <w:rPr>
                <w:rFonts w:eastAsia="宋体" w:cs="Times New Roman"/>
                <w:color w:val="000000"/>
                <w:kern w:val="0"/>
                <w:sz w:val="21"/>
                <w:szCs w:val="21"/>
              </w:rPr>
              <w:t>月</w:t>
            </w:r>
          </w:p>
        </w:tc>
        <w:tc>
          <w:tcPr>
            <w:tcW w:w="958" w:type="pct"/>
            <w:shd w:val="clear" w:color="auto" w:fill="auto"/>
            <w:noWrap/>
            <w:vAlign w:val="center"/>
          </w:tcPr>
          <w:p w14:paraId="1C0BB431"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102.51</w:t>
            </w:r>
          </w:p>
        </w:tc>
        <w:tc>
          <w:tcPr>
            <w:tcW w:w="930" w:type="pct"/>
            <w:shd w:val="clear" w:color="auto" w:fill="auto"/>
            <w:noWrap/>
            <w:vAlign w:val="center"/>
          </w:tcPr>
          <w:p w14:paraId="080C8C47"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99.12</w:t>
            </w:r>
          </w:p>
        </w:tc>
        <w:tc>
          <w:tcPr>
            <w:tcW w:w="930" w:type="pct"/>
            <w:shd w:val="clear" w:color="auto" w:fill="auto"/>
            <w:noWrap/>
            <w:vAlign w:val="center"/>
          </w:tcPr>
          <w:p w14:paraId="646E366A"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99.30</w:t>
            </w:r>
          </w:p>
        </w:tc>
        <w:tc>
          <w:tcPr>
            <w:tcW w:w="985" w:type="pct"/>
            <w:shd w:val="clear" w:color="auto" w:fill="auto"/>
            <w:noWrap/>
            <w:vAlign w:val="center"/>
          </w:tcPr>
          <w:p w14:paraId="732A6A4E"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99.85</w:t>
            </w:r>
          </w:p>
        </w:tc>
      </w:tr>
      <w:tr w:rsidR="004651C7" w14:paraId="0EDA9162" w14:textId="77777777">
        <w:trPr>
          <w:trHeight w:val="278"/>
          <w:jc w:val="center"/>
        </w:trPr>
        <w:tc>
          <w:tcPr>
            <w:tcW w:w="1197" w:type="pct"/>
            <w:shd w:val="clear" w:color="auto" w:fill="auto"/>
            <w:noWrap/>
            <w:vAlign w:val="center"/>
          </w:tcPr>
          <w:p w14:paraId="6CC64C89"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2018</w:t>
            </w:r>
            <w:r>
              <w:rPr>
                <w:rFonts w:eastAsia="宋体" w:cs="Times New Roman"/>
                <w:color w:val="000000"/>
                <w:kern w:val="0"/>
                <w:sz w:val="21"/>
                <w:szCs w:val="21"/>
              </w:rPr>
              <w:t>年</w:t>
            </w:r>
            <w:r>
              <w:rPr>
                <w:rFonts w:eastAsia="宋体" w:cs="Times New Roman"/>
                <w:color w:val="000000"/>
                <w:kern w:val="0"/>
                <w:sz w:val="21"/>
                <w:szCs w:val="21"/>
              </w:rPr>
              <w:t>5</w:t>
            </w:r>
            <w:r>
              <w:rPr>
                <w:rFonts w:eastAsia="宋体" w:cs="Times New Roman"/>
                <w:color w:val="000000"/>
                <w:kern w:val="0"/>
                <w:sz w:val="21"/>
                <w:szCs w:val="21"/>
              </w:rPr>
              <w:t>月</w:t>
            </w:r>
          </w:p>
        </w:tc>
        <w:tc>
          <w:tcPr>
            <w:tcW w:w="958" w:type="pct"/>
            <w:shd w:val="clear" w:color="auto" w:fill="auto"/>
            <w:noWrap/>
            <w:vAlign w:val="center"/>
          </w:tcPr>
          <w:p w14:paraId="0E732267"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101.63</w:t>
            </w:r>
          </w:p>
        </w:tc>
        <w:tc>
          <w:tcPr>
            <w:tcW w:w="930" w:type="pct"/>
            <w:shd w:val="clear" w:color="auto" w:fill="auto"/>
            <w:noWrap/>
            <w:vAlign w:val="center"/>
          </w:tcPr>
          <w:p w14:paraId="71FB7BFE"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101.48</w:t>
            </w:r>
          </w:p>
        </w:tc>
        <w:tc>
          <w:tcPr>
            <w:tcW w:w="930" w:type="pct"/>
            <w:shd w:val="clear" w:color="auto" w:fill="auto"/>
            <w:noWrap/>
            <w:vAlign w:val="center"/>
          </w:tcPr>
          <w:p w14:paraId="57D0B06A"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99.32</w:t>
            </w:r>
          </w:p>
        </w:tc>
        <w:tc>
          <w:tcPr>
            <w:tcW w:w="985" w:type="pct"/>
            <w:shd w:val="clear" w:color="auto" w:fill="auto"/>
            <w:noWrap/>
            <w:vAlign w:val="center"/>
          </w:tcPr>
          <w:p w14:paraId="7C0CB722"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100.86</w:t>
            </w:r>
          </w:p>
        </w:tc>
      </w:tr>
      <w:tr w:rsidR="004651C7" w14:paraId="2DE032DB" w14:textId="77777777">
        <w:trPr>
          <w:trHeight w:val="278"/>
          <w:jc w:val="center"/>
        </w:trPr>
        <w:tc>
          <w:tcPr>
            <w:tcW w:w="1197" w:type="pct"/>
            <w:shd w:val="clear" w:color="auto" w:fill="auto"/>
            <w:noWrap/>
            <w:vAlign w:val="center"/>
          </w:tcPr>
          <w:p w14:paraId="72082428"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2018</w:t>
            </w:r>
            <w:r>
              <w:rPr>
                <w:rFonts w:eastAsia="宋体" w:cs="Times New Roman"/>
                <w:color w:val="000000"/>
                <w:kern w:val="0"/>
                <w:sz w:val="21"/>
                <w:szCs w:val="21"/>
              </w:rPr>
              <w:t>年</w:t>
            </w:r>
            <w:r>
              <w:rPr>
                <w:rFonts w:eastAsia="宋体" w:cs="Times New Roman"/>
                <w:color w:val="000000"/>
                <w:kern w:val="0"/>
                <w:sz w:val="21"/>
                <w:szCs w:val="21"/>
              </w:rPr>
              <w:t>6</w:t>
            </w:r>
            <w:r>
              <w:rPr>
                <w:rFonts w:eastAsia="宋体" w:cs="Times New Roman"/>
                <w:color w:val="000000"/>
                <w:kern w:val="0"/>
                <w:sz w:val="21"/>
                <w:szCs w:val="21"/>
              </w:rPr>
              <w:t>月</w:t>
            </w:r>
          </w:p>
        </w:tc>
        <w:tc>
          <w:tcPr>
            <w:tcW w:w="958" w:type="pct"/>
            <w:shd w:val="clear" w:color="auto" w:fill="auto"/>
            <w:noWrap/>
            <w:vAlign w:val="center"/>
          </w:tcPr>
          <w:p w14:paraId="3D5FFE47"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102.10</w:t>
            </w:r>
          </w:p>
        </w:tc>
        <w:tc>
          <w:tcPr>
            <w:tcW w:w="930" w:type="pct"/>
            <w:shd w:val="clear" w:color="auto" w:fill="auto"/>
            <w:noWrap/>
            <w:vAlign w:val="center"/>
          </w:tcPr>
          <w:p w14:paraId="26AACB6D"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100.01</w:t>
            </w:r>
          </w:p>
        </w:tc>
        <w:tc>
          <w:tcPr>
            <w:tcW w:w="930" w:type="pct"/>
            <w:shd w:val="clear" w:color="auto" w:fill="auto"/>
            <w:noWrap/>
            <w:vAlign w:val="center"/>
          </w:tcPr>
          <w:p w14:paraId="014AE214"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98.90</w:t>
            </w:r>
          </w:p>
        </w:tc>
        <w:tc>
          <w:tcPr>
            <w:tcW w:w="985" w:type="pct"/>
            <w:shd w:val="clear" w:color="auto" w:fill="auto"/>
            <w:noWrap/>
            <w:vAlign w:val="center"/>
          </w:tcPr>
          <w:p w14:paraId="30CFC5B3"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100.10</w:t>
            </w:r>
          </w:p>
        </w:tc>
      </w:tr>
      <w:tr w:rsidR="004651C7" w14:paraId="21BA3A5C" w14:textId="77777777">
        <w:trPr>
          <w:trHeight w:val="278"/>
          <w:jc w:val="center"/>
        </w:trPr>
        <w:tc>
          <w:tcPr>
            <w:tcW w:w="1197" w:type="pct"/>
            <w:shd w:val="clear" w:color="auto" w:fill="auto"/>
            <w:noWrap/>
            <w:vAlign w:val="center"/>
          </w:tcPr>
          <w:p w14:paraId="0D0BBDD6"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2018</w:t>
            </w:r>
            <w:r>
              <w:rPr>
                <w:rFonts w:eastAsia="宋体" w:cs="Times New Roman"/>
                <w:color w:val="000000"/>
                <w:kern w:val="0"/>
                <w:sz w:val="21"/>
                <w:szCs w:val="21"/>
              </w:rPr>
              <w:t>年</w:t>
            </w:r>
            <w:r>
              <w:rPr>
                <w:rFonts w:eastAsia="宋体" w:cs="Times New Roman"/>
                <w:color w:val="000000"/>
                <w:kern w:val="0"/>
                <w:sz w:val="21"/>
                <w:szCs w:val="21"/>
              </w:rPr>
              <w:t>7</w:t>
            </w:r>
            <w:r>
              <w:rPr>
                <w:rFonts w:eastAsia="宋体" w:cs="Times New Roman"/>
                <w:color w:val="000000"/>
                <w:kern w:val="0"/>
                <w:sz w:val="21"/>
                <w:szCs w:val="21"/>
              </w:rPr>
              <w:t>月</w:t>
            </w:r>
          </w:p>
        </w:tc>
        <w:tc>
          <w:tcPr>
            <w:tcW w:w="958" w:type="pct"/>
            <w:shd w:val="clear" w:color="auto" w:fill="auto"/>
            <w:noWrap/>
            <w:vAlign w:val="center"/>
          </w:tcPr>
          <w:p w14:paraId="167E7467"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100.27</w:t>
            </w:r>
          </w:p>
        </w:tc>
        <w:tc>
          <w:tcPr>
            <w:tcW w:w="930" w:type="pct"/>
            <w:shd w:val="clear" w:color="auto" w:fill="auto"/>
            <w:noWrap/>
            <w:vAlign w:val="center"/>
          </w:tcPr>
          <w:p w14:paraId="0C44515A"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101.21</w:t>
            </w:r>
          </w:p>
        </w:tc>
        <w:tc>
          <w:tcPr>
            <w:tcW w:w="930" w:type="pct"/>
            <w:shd w:val="clear" w:color="auto" w:fill="auto"/>
            <w:noWrap/>
            <w:vAlign w:val="center"/>
          </w:tcPr>
          <w:p w14:paraId="33F18ED3"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97.44</w:t>
            </w:r>
          </w:p>
        </w:tc>
        <w:tc>
          <w:tcPr>
            <w:tcW w:w="985" w:type="pct"/>
            <w:shd w:val="clear" w:color="auto" w:fill="auto"/>
            <w:noWrap/>
            <w:vAlign w:val="center"/>
          </w:tcPr>
          <w:p w14:paraId="5500FB6C"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99.89</w:t>
            </w:r>
          </w:p>
        </w:tc>
      </w:tr>
      <w:tr w:rsidR="004651C7" w14:paraId="45062084" w14:textId="77777777">
        <w:trPr>
          <w:trHeight w:val="278"/>
          <w:jc w:val="center"/>
        </w:trPr>
        <w:tc>
          <w:tcPr>
            <w:tcW w:w="1197" w:type="pct"/>
            <w:shd w:val="clear" w:color="auto" w:fill="auto"/>
            <w:noWrap/>
            <w:vAlign w:val="center"/>
          </w:tcPr>
          <w:p w14:paraId="005DAE99"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2018</w:t>
            </w:r>
            <w:r>
              <w:rPr>
                <w:rFonts w:eastAsia="宋体" w:cs="Times New Roman"/>
                <w:color w:val="000000"/>
                <w:kern w:val="0"/>
                <w:sz w:val="21"/>
                <w:szCs w:val="21"/>
              </w:rPr>
              <w:t>年</w:t>
            </w:r>
            <w:r>
              <w:rPr>
                <w:rFonts w:eastAsia="宋体" w:cs="Times New Roman"/>
                <w:color w:val="000000"/>
                <w:kern w:val="0"/>
                <w:sz w:val="21"/>
                <w:szCs w:val="21"/>
              </w:rPr>
              <w:t>8</w:t>
            </w:r>
            <w:r>
              <w:rPr>
                <w:rFonts w:eastAsia="宋体" w:cs="Times New Roman"/>
                <w:color w:val="000000"/>
                <w:kern w:val="0"/>
                <w:sz w:val="21"/>
                <w:szCs w:val="21"/>
              </w:rPr>
              <w:t>月</w:t>
            </w:r>
          </w:p>
        </w:tc>
        <w:tc>
          <w:tcPr>
            <w:tcW w:w="958" w:type="pct"/>
            <w:shd w:val="clear" w:color="auto" w:fill="auto"/>
            <w:noWrap/>
            <w:vAlign w:val="center"/>
          </w:tcPr>
          <w:p w14:paraId="24FFC886"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101.32</w:t>
            </w:r>
          </w:p>
        </w:tc>
        <w:tc>
          <w:tcPr>
            <w:tcW w:w="930" w:type="pct"/>
            <w:shd w:val="clear" w:color="auto" w:fill="auto"/>
            <w:noWrap/>
            <w:vAlign w:val="center"/>
          </w:tcPr>
          <w:p w14:paraId="03BC8537"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101.05</w:t>
            </w:r>
          </w:p>
        </w:tc>
        <w:tc>
          <w:tcPr>
            <w:tcW w:w="930" w:type="pct"/>
            <w:shd w:val="clear" w:color="auto" w:fill="auto"/>
            <w:noWrap/>
            <w:vAlign w:val="center"/>
          </w:tcPr>
          <w:p w14:paraId="724F4A3F"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98.12</w:t>
            </w:r>
          </w:p>
        </w:tc>
        <w:tc>
          <w:tcPr>
            <w:tcW w:w="985" w:type="pct"/>
            <w:shd w:val="clear" w:color="auto" w:fill="auto"/>
            <w:noWrap/>
            <w:vAlign w:val="center"/>
          </w:tcPr>
          <w:p w14:paraId="66E046B9"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100.23</w:t>
            </w:r>
          </w:p>
        </w:tc>
      </w:tr>
      <w:tr w:rsidR="004651C7" w14:paraId="538A234A" w14:textId="77777777">
        <w:trPr>
          <w:trHeight w:val="278"/>
          <w:jc w:val="center"/>
        </w:trPr>
        <w:tc>
          <w:tcPr>
            <w:tcW w:w="1197" w:type="pct"/>
            <w:shd w:val="clear" w:color="auto" w:fill="auto"/>
            <w:noWrap/>
            <w:vAlign w:val="center"/>
          </w:tcPr>
          <w:p w14:paraId="171A44B8"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2018</w:t>
            </w:r>
            <w:r>
              <w:rPr>
                <w:rFonts w:eastAsia="宋体" w:cs="Times New Roman"/>
                <w:color w:val="000000"/>
                <w:kern w:val="0"/>
                <w:sz w:val="21"/>
                <w:szCs w:val="21"/>
              </w:rPr>
              <w:t>年</w:t>
            </w:r>
            <w:r>
              <w:rPr>
                <w:rFonts w:eastAsia="宋体" w:cs="Times New Roman"/>
                <w:color w:val="000000"/>
                <w:kern w:val="0"/>
                <w:sz w:val="21"/>
                <w:szCs w:val="21"/>
              </w:rPr>
              <w:t>9</w:t>
            </w:r>
            <w:r>
              <w:rPr>
                <w:rFonts w:eastAsia="宋体" w:cs="Times New Roman"/>
                <w:color w:val="000000"/>
                <w:kern w:val="0"/>
                <w:sz w:val="21"/>
                <w:szCs w:val="21"/>
              </w:rPr>
              <w:t>月</w:t>
            </w:r>
          </w:p>
        </w:tc>
        <w:tc>
          <w:tcPr>
            <w:tcW w:w="958" w:type="pct"/>
            <w:shd w:val="clear" w:color="auto" w:fill="auto"/>
            <w:noWrap/>
            <w:vAlign w:val="center"/>
          </w:tcPr>
          <w:p w14:paraId="65CAF55F"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101.91</w:t>
            </w:r>
          </w:p>
        </w:tc>
        <w:tc>
          <w:tcPr>
            <w:tcW w:w="930" w:type="pct"/>
            <w:shd w:val="clear" w:color="auto" w:fill="auto"/>
            <w:noWrap/>
            <w:vAlign w:val="center"/>
          </w:tcPr>
          <w:p w14:paraId="363435FF"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99.15</w:t>
            </w:r>
          </w:p>
        </w:tc>
        <w:tc>
          <w:tcPr>
            <w:tcW w:w="930" w:type="pct"/>
            <w:shd w:val="clear" w:color="auto" w:fill="auto"/>
            <w:noWrap/>
            <w:vAlign w:val="center"/>
          </w:tcPr>
          <w:p w14:paraId="0C08547A"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97.98</w:t>
            </w:r>
          </w:p>
        </w:tc>
        <w:tc>
          <w:tcPr>
            <w:tcW w:w="985" w:type="pct"/>
            <w:shd w:val="clear" w:color="auto" w:fill="auto"/>
            <w:noWrap/>
            <w:vAlign w:val="center"/>
          </w:tcPr>
          <w:p w14:paraId="369D81D2"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99.35</w:t>
            </w:r>
          </w:p>
        </w:tc>
      </w:tr>
      <w:tr w:rsidR="004651C7" w14:paraId="6F3F2A44" w14:textId="77777777">
        <w:trPr>
          <w:trHeight w:val="278"/>
          <w:jc w:val="center"/>
        </w:trPr>
        <w:tc>
          <w:tcPr>
            <w:tcW w:w="1197" w:type="pct"/>
            <w:shd w:val="clear" w:color="auto" w:fill="auto"/>
            <w:noWrap/>
            <w:vAlign w:val="center"/>
          </w:tcPr>
          <w:p w14:paraId="7578AB17"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2018</w:t>
            </w:r>
            <w:r>
              <w:rPr>
                <w:rFonts w:eastAsia="宋体" w:cs="Times New Roman"/>
                <w:color w:val="000000"/>
                <w:kern w:val="0"/>
                <w:sz w:val="21"/>
                <w:szCs w:val="21"/>
              </w:rPr>
              <w:t>年</w:t>
            </w:r>
            <w:r>
              <w:rPr>
                <w:rFonts w:eastAsia="宋体" w:cs="Times New Roman"/>
                <w:color w:val="000000"/>
                <w:kern w:val="0"/>
                <w:sz w:val="21"/>
                <w:szCs w:val="21"/>
              </w:rPr>
              <w:t>10</w:t>
            </w:r>
            <w:r>
              <w:rPr>
                <w:rFonts w:eastAsia="宋体" w:cs="Times New Roman"/>
                <w:color w:val="000000"/>
                <w:kern w:val="0"/>
                <w:sz w:val="21"/>
                <w:szCs w:val="21"/>
              </w:rPr>
              <w:t>月</w:t>
            </w:r>
          </w:p>
        </w:tc>
        <w:tc>
          <w:tcPr>
            <w:tcW w:w="958" w:type="pct"/>
            <w:shd w:val="clear" w:color="auto" w:fill="auto"/>
            <w:noWrap/>
            <w:vAlign w:val="center"/>
          </w:tcPr>
          <w:p w14:paraId="3148900F"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102.77</w:t>
            </w:r>
          </w:p>
        </w:tc>
        <w:tc>
          <w:tcPr>
            <w:tcW w:w="930" w:type="pct"/>
            <w:shd w:val="clear" w:color="auto" w:fill="auto"/>
            <w:noWrap/>
            <w:vAlign w:val="center"/>
          </w:tcPr>
          <w:p w14:paraId="47CB6F48"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96.21</w:t>
            </w:r>
          </w:p>
        </w:tc>
        <w:tc>
          <w:tcPr>
            <w:tcW w:w="930" w:type="pct"/>
            <w:shd w:val="clear" w:color="auto" w:fill="auto"/>
            <w:noWrap/>
            <w:vAlign w:val="center"/>
          </w:tcPr>
          <w:p w14:paraId="62790335"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98.29</w:t>
            </w:r>
          </w:p>
        </w:tc>
        <w:tc>
          <w:tcPr>
            <w:tcW w:w="985" w:type="pct"/>
            <w:shd w:val="clear" w:color="auto" w:fill="auto"/>
            <w:noWrap/>
            <w:vAlign w:val="center"/>
          </w:tcPr>
          <w:p w14:paraId="577CF13A"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98.15</w:t>
            </w:r>
          </w:p>
        </w:tc>
      </w:tr>
      <w:tr w:rsidR="004651C7" w14:paraId="35F36B36" w14:textId="77777777">
        <w:trPr>
          <w:trHeight w:val="278"/>
          <w:jc w:val="center"/>
        </w:trPr>
        <w:tc>
          <w:tcPr>
            <w:tcW w:w="1197" w:type="pct"/>
            <w:shd w:val="clear" w:color="auto" w:fill="auto"/>
            <w:noWrap/>
            <w:vAlign w:val="center"/>
          </w:tcPr>
          <w:p w14:paraId="654557A1"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2018</w:t>
            </w:r>
            <w:r>
              <w:rPr>
                <w:rFonts w:eastAsia="宋体" w:cs="Times New Roman"/>
                <w:color w:val="000000"/>
                <w:kern w:val="0"/>
                <w:sz w:val="21"/>
                <w:szCs w:val="21"/>
              </w:rPr>
              <w:t>年</w:t>
            </w:r>
            <w:r>
              <w:rPr>
                <w:rFonts w:eastAsia="宋体" w:cs="Times New Roman"/>
                <w:color w:val="000000"/>
                <w:kern w:val="0"/>
                <w:sz w:val="21"/>
                <w:szCs w:val="21"/>
              </w:rPr>
              <w:t>11</w:t>
            </w:r>
            <w:r>
              <w:rPr>
                <w:rFonts w:eastAsia="宋体" w:cs="Times New Roman"/>
                <w:color w:val="000000"/>
                <w:kern w:val="0"/>
                <w:sz w:val="21"/>
                <w:szCs w:val="21"/>
              </w:rPr>
              <w:t>月</w:t>
            </w:r>
          </w:p>
        </w:tc>
        <w:tc>
          <w:tcPr>
            <w:tcW w:w="958" w:type="pct"/>
            <w:shd w:val="clear" w:color="auto" w:fill="auto"/>
            <w:noWrap/>
            <w:vAlign w:val="center"/>
          </w:tcPr>
          <w:p w14:paraId="303FAF1B"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102.57</w:t>
            </w:r>
          </w:p>
        </w:tc>
        <w:tc>
          <w:tcPr>
            <w:tcW w:w="930" w:type="pct"/>
            <w:shd w:val="clear" w:color="auto" w:fill="auto"/>
            <w:noWrap/>
            <w:vAlign w:val="center"/>
          </w:tcPr>
          <w:p w14:paraId="162D5CB4"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100.83</w:t>
            </w:r>
          </w:p>
        </w:tc>
        <w:tc>
          <w:tcPr>
            <w:tcW w:w="930" w:type="pct"/>
            <w:shd w:val="clear" w:color="auto" w:fill="auto"/>
            <w:noWrap/>
            <w:vAlign w:val="center"/>
          </w:tcPr>
          <w:p w14:paraId="654A1A37"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98.45</w:t>
            </w:r>
          </w:p>
        </w:tc>
        <w:tc>
          <w:tcPr>
            <w:tcW w:w="985" w:type="pct"/>
            <w:shd w:val="clear" w:color="auto" w:fill="auto"/>
            <w:noWrap/>
            <w:vAlign w:val="center"/>
          </w:tcPr>
          <w:p w14:paraId="66DC8BFE"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100.46</w:t>
            </w:r>
          </w:p>
        </w:tc>
      </w:tr>
      <w:tr w:rsidR="004651C7" w14:paraId="6455E067" w14:textId="77777777">
        <w:trPr>
          <w:trHeight w:val="278"/>
          <w:jc w:val="center"/>
        </w:trPr>
        <w:tc>
          <w:tcPr>
            <w:tcW w:w="1197" w:type="pct"/>
            <w:shd w:val="clear" w:color="auto" w:fill="auto"/>
            <w:noWrap/>
            <w:vAlign w:val="center"/>
          </w:tcPr>
          <w:p w14:paraId="5664CB96"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2018</w:t>
            </w:r>
            <w:r>
              <w:rPr>
                <w:rFonts w:eastAsia="宋体" w:cs="Times New Roman"/>
                <w:color w:val="000000"/>
                <w:kern w:val="0"/>
                <w:sz w:val="21"/>
                <w:szCs w:val="21"/>
              </w:rPr>
              <w:t>年</w:t>
            </w:r>
            <w:r>
              <w:rPr>
                <w:rFonts w:eastAsia="宋体" w:cs="Times New Roman"/>
                <w:color w:val="000000"/>
                <w:kern w:val="0"/>
                <w:sz w:val="21"/>
                <w:szCs w:val="21"/>
              </w:rPr>
              <w:t>12</w:t>
            </w:r>
            <w:r>
              <w:rPr>
                <w:rFonts w:eastAsia="宋体" w:cs="Times New Roman"/>
                <w:color w:val="000000"/>
                <w:kern w:val="0"/>
                <w:sz w:val="21"/>
                <w:szCs w:val="21"/>
              </w:rPr>
              <w:t>月</w:t>
            </w:r>
          </w:p>
        </w:tc>
        <w:tc>
          <w:tcPr>
            <w:tcW w:w="958" w:type="pct"/>
            <w:shd w:val="clear" w:color="auto" w:fill="auto"/>
            <w:noWrap/>
            <w:vAlign w:val="center"/>
          </w:tcPr>
          <w:p w14:paraId="73E31294"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104.36</w:t>
            </w:r>
          </w:p>
        </w:tc>
        <w:tc>
          <w:tcPr>
            <w:tcW w:w="930" w:type="pct"/>
            <w:shd w:val="clear" w:color="auto" w:fill="auto"/>
            <w:noWrap/>
            <w:vAlign w:val="center"/>
          </w:tcPr>
          <w:p w14:paraId="694CB6D8"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99.15</w:t>
            </w:r>
          </w:p>
        </w:tc>
        <w:tc>
          <w:tcPr>
            <w:tcW w:w="930" w:type="pct"/>
            <w:shd w:val="clear" w:color="auto" w:fill="auto"/>
            <w:noWrap/>
            <w:vAlign w:val="center"/>
          </w:tcPr>
          <w:p w14:paraId="3F0F58B5"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100.10</w:t>
            </w:r>
          </w:p>
        </w:tc>
        <w:tc>
          <w:tcPr>
            <w:tcW w:w="985" w:type="pct"/>
            <w:shd w:val="clear" w:color="auto" w:fill="auto"/>
            <w:noWrap/>
            <w:vAlign w:val="center"/>
          </w:tcPr>
          <w:p w14:paraId="4ACAE23B"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100.48</w:t>
            </w:r>
          </w:p>
        </w:tc>
      </w:tr>
      <w:tr w:rsidR="004651C7" w14:paraId="02234193" w14:textId="77777777">
        <w:trPr>
          <w:trHeight w:val="278"/>
          <w:jc w:val="center"/>
        </w:trPr>
        <w:tc>
          <w:tcPr>
            <w:tcW w:w="1197" w:type="pct"/>
            <w:shd w:val="clear" w:color="auto" w:fill="auto"/>
            <w:noWrap/>
            <w:vAlign w:val="center"/>
          </w:tcPr>
          <w:p w14:paraId="4D8EA9A2"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2019</w:t>
            </w:r>
            <w:r>
              <w:rPr>
                <w:rFonts w:eastAsia="宋体" w:cs="Times New Roman"/>
                <w:color w:val="000000"/>
                <w:kern w:val="0"/>
                <w:sz w:val="21"/>
                <w:szCs w:val="21"/>
              </w:rPr>
              <w:t>年</w:t>
            </w:r>
            <w:r>
              <w:rPr>
                <w:rFonts w:eastAsia="宋体" w:cs="Times New Roman"/>
                <w:color w:val="000000"/>
                <w:kern w:val="0"/>
                <w:sz w:val="21"/>
                <w:szCs w:val="21"/>
              </w:rPr>
              <w:t>1</w:t>
            </w:r>
            <w:r>
              <w:rPr>
                <w:rFonts w:eastAsia="宋体" w:cs="Times New Roman"/>
                <w:color w:val="000000"/>
                <w:kern w:val="0"/>
                <w:sz w:val="21"/>
                <w:szCs w:val="21"/>
              </w:rPr>
              <w:t>月</w:t>
            </w:r>
          </w:p>
        </w:tc>
        <w:tc>
          <w:tcPr>
            <w:tcW w:w="958" w:type="pct"/>
            <w:shd w:val="clear" w:color="auto" w:fill="auto"/>
            <w:noWrap/>
            <w:vAlign w:val="center"/>
          </w:tcPr>
          <w:p w14:paraId="750E7A00"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105.55</w:t>
            </w:r>
          </w:p>
        </w:tc>
        <w:tc>
          <w:tcPr>
            <w:tcW w:w="930" w:type="pct"/>
            <w:shd w:val="clear" w:color="auto" w:fill="auto"/>
            <w:noWrap/>
            <w:vAlign w:val="center"/>
          </w:tcPr>
          <w:p w14:paraId="476B3D26"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101.52</w:t>
            </w:r>
          </w:p>
        </w:tc>
        <w:tc>
          <w:tcPr>
            <w:tcW w:w="930" w:type="pct"/>
            <w:shd w:val="clear" w:color="auto" w:fill="auto"/>
            <w:noWrap/>
            <w:vAlign w:val="center"/>
          </w:tcPr>
          <w:p w14:paraId="7815AB0D"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97.21</w:t>
            </w:r>
          </w:p>
        </w:tc>
        <w:tc>
          <w:tcPr>
            <w:tcW w:w="985" w:type="pct"/>
            <w:shd w:val="clear" w:color="auto" w:fill="auto"/>
            <w:noWrap/>
            <w:vAlign w:val="center"/>
          </w:tcPr>
          <w:p w14:paraId="7250002A"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101.03</w:t>
            </w:r>
          </w:p>
        </w:tc>
      </w:tr>
      <w:tr w:rsidR="004651C7" w14:paraId="111AA38A" w14:textId="77777777">
        <w:trPr>
          <w:trHeight w:val="278"/>
          <w:jc w:val="center"/>
        </w:trPr>
        <w:tc>
          <w:tcPr>
            <w:tcW w:w="1197" w:type="pct"/>
            <w:shd w:val="clear" w:color="auto" w:fill="auto"/>
            <w:noWrap/>
            <w:vAlign w:val="center"/>
          </w:tcPr>
          <w:p w14:paraId="1D9750B0"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2019</w:t>
            </w:r>
            <w:r>
              <w:rPr>
                <w:rFonts w:eastAsia="宋体" w:cs="Times New Roman"/>
                <w:color w:val="000000"/>
                <w:kern w:val="0"/>
                <w:sz w:val="21"/>
                <w:szCs w:val="21"/>
              </w:rPr>
              <w:t>年</w:t>
            </w:r>
            <w:r>
              <w:rPr>
                <w:rFonts w:eastAsia="宋体" w:cs="Times New Roman"/>
                <w:color w:val="000000"/>
                <w:kern w:val="0"/>
                <w:sz w:val="21"/>
                <w:szCs w:val="21"/>
              </w:rPr>
              <w:t>2</w:t>
            </w:r>
            <w:r>
              <w:rPr>
                <w:rFonts w:eastAsia="宋体" w:cs="Times New Roman"/>
                <w:color w:val="000000"/>
                <w:kern w:val="0"/>
                <w:sz w:val="21"/>
                <w:szCs w:val="21"/>
              </w:rPr>
              <w:t>月</w:t>
            </w:r>
          </w:p>
        </w:tc>
        <w:tc>
          <w:tcPr>
            <w:tcW w:w="958" w:type="pct"/>
            <w:shd w:val="clear" w:color="auto" w:fill="auto"/>
            <w:noWrap/>
            <w:vAlign w:val="center"/>
          </w:tcPr>
          <w:p w14:paraId="50FF30D4"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114.11</w:t>
            </w:r>
          </w:p>
        </w:tc>
        <w:tc>
          <w:tcPr>
            <w:tcW w:w="930" w:type="pct"/>
            <w:shd w:val="clear" w:color="auto" w:fill="auto"/>
            <w:noWrap/>
            <w:vAlign w:val="center"/>
          </w:tcPr>
          <w:p w14:paraId="69010B08"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92.52</w:t>
            </w:r>
          </w:p>
        </w:tc>
        <w:tc>
          <w:tcPr>
            <w:tcW w:w="930" w:type="pct"/>
            <w:shd w:val="clear" w:color="auto" w:fill="auto"/>
            <w:noWrap/>
            <w:vAlign w:val="center"/>
          </w:tcPr>
          <w:p w14:paraId="68111FD3"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96.89</w:t>
            </w:r>
          </w:p>
        </w:tc>
        <w:tc>
          <w:tcPr>
            <w:tcW w:w="985" w:type="pct"/>
            <w:shd w:val="clear" w:color="auto" w:fill="auto"/>
            <w:noWrap/>
            <w:vAlign w:val="center"/>
          </w:tcPr>
          <w:p w14:paraId="73FECD65"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98.15</w:t>
            </w:r>
          </w:p>
        </w:tc>
      </w:tr>
      <w:tr w:rsidR="004651C7" w14:paraId="42BFE403" w14:textId="77777777">
        <w:trPr>
          <w:trHeight w:val="278"/>
          <w:jc w:val="center"/>
        </w:trPr>
        <w:tc>
          <w:tcPr>
            <w:tcW w:w="1197" w:type="pct"/>
            <w:shd w:val="clear" w:color="auto" w:fill="auto"/>
            <w:noWrap/>
            <w:vAlign w:val="center"/>
          </w:tcPr>
          <w:p w14:paraId="4600A4BF"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2019</w:t>
            </w:r>
            <w:r>
              <w:rPr>
                <w:rFonts w:eastAsia="宋体" w:cs="Times New Roman"/>
                <w:color w:val="000000"/>
                <w:kern w:val="0"/>
                <w:sz w:val="21"/>
                <w:szCs w:val="21"/>
              </w:rPr>
              <w:t>年</w:t>
            </w:r>
            <w:r>
              <w:rPr>
                <w:rFonts w:eastAsia="宋体" w:cs="Times New Roman"/>
                <w:color w:val="000000"/>
                <w:kern w:val="0"/>
                <w:sz w:val="21"/>
                <w:szCs w:val="21"/>
              </w:rPr>
              <w:t>3</w:t>
            </w:r>
            <w:r>
              <w:rPr>
                <w:rFonts w:eastAsia="宋体" w:cs="Times New Roman"/>
                <w:color w:val="000000"/>
                <w:kern w:val="0"/>
                <w:sz w:val="21"/>
                <w:szCs w:val="21"/>
              </w:rPr>
              <w:t>月</w:t>
            </w:r>
          </w:p>
        </w:tc>
        <w:tc>
          <w:tcPr>
            <w:tcW w:w="958" w:type="pct"/>
            <w:shd w:val="clear" w:color="auto" w:fill="auto"/>
            <w:noWrap/>
            <w:vAlign w:val="center"/>
          </w:tcPr>
          <w:p w14:paraId="21BD1565"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115.02</w:t>
            </w:r>
          </w:p>
        </w:tc>
        <w:tc>
          <w:tcPr>
            <w:tcW w:w="930" w:type="pct"/>
            <w:shd w:val="clear" w:color="auto" w:fill="auto"/>
            <w:noWrap/>
            <w:vAlign w:val="center"/>
          </w:tcPr>
          <w:p w14:paraId="6DEA8DA5"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100.46</w:t>
            </w:r>
          </w:p>
        </w:tc>
        <w:tc>
          <w:tcPr>
            <w:tcW w:w="930" w:type="pct"/>
            <w:shd w:val="clear" w:color="auto" w:fill="auto"/>
            <w:noWrap/>
            <w:vAlign w:val="center"/>
          </w:tcPr>
          <w:p w14:paraId="5A48D77E"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97.58</w:t>
            </w:r>
          </w:p>
        </w:tc>
        <w:tc>
          <w:tcPr>
            <w:tcW w:w="985" w:type="pct"/>
            <w:shd w:val="clear" w:color="auto" w:fill="auto"/>
            <w:noWrap/>
            <w:vAlign w:val="center"/>
          </w:tcPr>
          <w:p w14:paraId="377FF3FC"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102.50</w:t>
            </w:r>
          </w:p>
        </w:tc>
      </w:tr>
      <w:tr w:rsidR="004651C7" w14:paraId="3E280524" w14:textId="77777777">
        <w:trPr>
          <w:trHeight w:val="278"/>
          <w:jc w:val="center"/>
        </w:trPr>
        <w:tc>
          <w:tcPr>
            <w:tcW w:w="1197" w:type="pct"/>
            <w:shd w:val="clear" w:color="auto" w:fill="auto"/>
            <w:noWrap/>
            <w:vAlign w:val="center"/>
          </w:tcPr>
          <w:p w14:paraId="569B1C48"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2019</w:t>
            </w:r>
            <w:r>
              <w:rPr>
                <w:rFonts w:eastAsia="宋体" w:cs="Times New Roman"/>
                <w:color w:val="000000"/>
                <w:kern w:val="0"/>
                <w:sz w:val="21"/>
                <w:szCs w:val="21"/>
              </w:rPr>
              <w:t>年</w:t>
            </w:r>
            <w:r>
              <w:rPr>
                <w:rFonts w:eastAsia="宋体" w:cs="Times New Roman"/>
                <w:color w:val="000000"/>
                <w:kern w:val="0"/>
                <w:sz w:val="21"/>
                <w:szCs w:val="21"/>
              </w:rPr>
              <w:t>4</w:t>
            </w:r>
            <w:r>
              <w:rPr>
                <w:rFonts w:eastAsia="宋体" w:cs="Times New Roman"/>
                <w:color w:val="000000"/>
                <w:kern w:val="0"/>
                <w:sz w:val="21"/>
                <w:szCs w:val="21"/>
              </w:rPr>
              <w:t>月</w:t>
            </w:r>
          </w:p>
        </w:tc>
        <w:tc>
          <w:tcPr>
            <w:tcW w:w="958" w:type="pct"/>
            <w:shd w:val="clear" w:color="auto" w:fill="auto"/>
            <w:noWrap/>
            <w:vAlign w:val="center"/>
          </w:tcPr>
          <w:p w14:paraId="1798E427"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114.81</w:t>
            </w:r>
          </w:p>
        </w:tc>
        <w:tc>
          <w:tcPr>
            <w:tcW w:w="930" w:type="pct"/>
            <w:shd w:val="clear" w:color="auto" w:fill="auto"/>
            <w:noWrap/>
            <w:vAlign w:val="center"/>
          </w:tcPr>
          <w:p w14:paraId="5F757885"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102.77</w:t>
            </w:r>
          </w:p>
        </w:tc>
        <w:tc>
          <w:tcPr>
            <w:tcW w:w="930" w:type="pct"/>
            <w:shd w:val="clear" w:color="auto" w:fill="auto"/>
            <w:noWrap/>
            <w:vAlign w:val="center"/>
          </w:tcPr>
          <w:p w14:paraId="389D63AE"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96.77</w:t>
            </w:r>
          </w:p>
        </w:tc>
        <w:tc>
          <w:tcPr>
            <w:tcW w:w="985" w:type="pct"/>
            <w:shd w:val="clear" w:color="auto" w:fill="auto"/>
            <w:noWrap/>
            <w:vAlign w:val="center"/>
          </w:tcPr>
          <w:p w14:paraId="0905CA21"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103.38</w:t>
            </w:r>
          </w:p>
        </w:tc>
      </w:tr>
      <w:tr w:rsidR="004651C7" w14:paraId="111C2E28" w14:textId="77777777">
        <w:trPr>
          <w:trHeight w:val="278"/>
          <w:jc w:val="center"/>
        </w:trPr>
        <w:tc>
          <w:tcPr>
            <w:tcW w:w="1197" w:type="pct"/>
            <w:shd w:val="clear" w:color="auto" w:fill="auto"/>
            <w:noWrap/>
            <w:vAlign w:val="center"/>
          </w:tcPr>
          <w:p w14:paraId="205A15EA"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2019</w:t>
            </w:r>
            <w:r>
              <w:rPr>
                <w:rFonts w:eastAsia="宋体" w:cs="Times New Roman"/>
                <w:color w:val="000000"/>
                <w:kern w:val="0"/>
                <w:sz w:val="21"/>
                <w:szCs w:val="21"/>
              </w:rPr>
              <w:t>年</w:t>
            </w:r>
            <w:r>
              <w:rPr>
                <w:rFonts w:eastAsia="宋体" w:cs="Times New Roman"/>
                <w:color w:val="000000"/>
                <w:kern w:val="0"/>
                <w:sz w:val="21"/>
                <w:szCs w:val="21"/>
              </w:rPr>
              <w:t>5</w:t>
            </w:r>
            <w:r>
              <w:rPr>
                <w:rFonts w:eastAsia="宋体" w:cs="Times New Roman"/>
                <w:color w:val="000000"/>
                <w:kern w:val="0"/>
                <w:sz w:val="21"/>
                <w:szCs w:val="21"/>
              </w:rPr>
              <w:t>月</w:t>
            </w:r>
          </w:p>
        </w:tc>
        <w:tc>
          <w:tcPr>
            <w:tcW w:w="958" w:type="pct"/>
            <w:shd w:val="clear" w:color="auto" w:fill="auto"/>
            <w:noWrap/>
            <w:vAlign w:val="center"/>
          </w:tcPr>
          <w:p w14:paraId="3B0771B3"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107.35</w:t>
            </w:r>
          </w:p>
        </w:tc>
        <w:tc>
          <w:tcPr>
            <w:tcW w:w="930" w:type="pct"/>
            <w:shd w:val="clear" w:color="auto" w:fill="auto"/>
            <w:noWrap/>
            <w:vAlign w:val="center"/>
          </w:tcPr>
          <w:p w14:paraId="27A1A2A4"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101.05</w:t>
            </w:r>
          </w:p>
        </w:tc>
        <w:tc>
          <w:tcPr>
            <w:tcW w:w="930" w:type="pct"/>
            <w:shd w:val="clear" w:color="auto" w:fill="auto"/>
            <w:noWrap/>
            <w:vAlign w:val="center"/>
          </w:tcPr>
          <w:p w14:paraId="7EE93368"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96.20</w:t>
            </w:r>
          </w:p>
        </w:tc>
        <w:tc>
          <w:tcPr>
            <w:tcW w:w="985" w:type="pct"/>
            <w:shd w:val="clear" w:color="auto" w:fill="auto"/>
            <w:noWrap/>
            <w:vAlign w:val="center"/>
          </w:tcPr>
          <w:p w14:paraId="53662812"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100.85</w:t>
            </w:r>
          </w:p>
        </w:tc>
      </w:tr>
      <w:tr w:rsidR="004651C7" w14:paraId="567C541F" w14:textId="77777777">
        <w:trPr>
          <w:trHeight w:val="278"/>
          <w:jc w:val="center"/>
        </w:trPr>
        <w:tc>
          <w:tcPr>
            <w:tcW w:w="1197" w:type="pct"/>
            <w:shd w:val="clear" w:color="auto" w:fill="auto"/>
            <w:noWrap/>
            <w:vAlign w:val="center"/>
          </w:tcPr>
          <w:p w14:paraId="0123726D"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2019</w:t>
            </w:r>
            <w:r>
              <w:rPr>
                <w:rFonts w:eastAsia="宋体" w:cs="Times New Roman"/>
                <w:color w:val="000000"/>
                <w:kern w:val="0"/>
                <w:sz w:val="21"/>
                <w:szCs w:val="21"/>
              </w:rPr>
              <w:t>年</w:t>
            </w:r>
            <w:r>
              <w:rPr>
                <w:rFonts w:eastAsia="宋体" w:cs="Times New Roman"/>
                <w:color w:val="000000"/>
                <w:kern w:val="0"/>
                <w:sz w:val="21"/>
                <w:szCs w:val="21"/>
              </w:rPr>
              <w:t>6</w:t>
            </w:r>
            <w:r>
              <w:rPr>
                <w:rFonts w:eastAsia="宋体" w:cs="Times New Roman"/>
                <w:color w:val="000000"/>
                <w:kern w:val="0"/>
                <w:sz w:val="21"/>
                <w:szCs w:val="21"/>
              </w:rPr>
              <w:t>月</w:t>
            </w:r>
          </w:p>
        </w:tc>
        <w:tc>
          <w:tcPr>
            <w:tcW w:w="958" w:type="pct"/>
            <w:shd w:val="clear" w:color="auto" w:fill="auto"/>
            <w:noWrap/>
            <w:vAlign w:val="center"/>
          </w:tcPr>
          <w:p w14:paraId="47E9746C"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113.91</w:t>
            </w:r>
          </w:p>
        </w:tc>
        <w:tc>
          <w:tcPr>
            <w:tcW w:w="930" w:type="pct"/>
            <w:shd w:val="clear" w:color="auto" w:fill="auto"/>
            <w:noWrap/>
            <w:vAlign w:val="center"/>
          </w:tcPr>
          <w:p w14:paraId="62242F3F"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98.05</w:t>
            </w:r>
          </w:p>
        </w:tc>
        <w:tc>
          <w:tcPr>
            <w:tcW w:w="930" w:type="pct"/>
            <w:shd w:val="clear" w:color="auto" w:fill="auto"/>
            <w:noWrap/>
            <w:vAlign w:val="center"/>
          </w:tcPr>
          <w:p w14:paraId="21356B4A"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96.26</w:t>
            </w:r>
          </w:p>
        </w:tc>
        <w:tc>
          <w:tcPr>
            <w:tcW w:w="985" w:type="pct"/>
            <w:shd w:val="clear" w:color="auto" w:fill="auto"/>
            <w:noWrap/>
            <w:vAlign w:val="center"/>
          </w:tcPr>
          <w:p w14:paraId="1961C2D6"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100.69</w:t>
            </w:r>
          </w:p>
        </w:tc>
      </w:tr>
      <w:tr w:rsidR="004651C7" w14:paraId="2D0DDF8D" w14:textId="77777777">
        <w:trPr>
          <w:trHeight w:val="278"/>
          <w:jc w:val="center"/>
        </w:trPr>
        <w:tc>
          <w:tcPr>
            <w:tcW w:w="1197" w:type="pct"/>
            <w:shd w:val="clear" w:color="auto" w:fill="auto"/>
            <w:noWrap/>
            <w:vAlign w:val="center"/>
          </w:tcPr>
          <w:p w14:paraId="7AB414EE"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2019</w:t>
            </w:r>
            <w:r>
              <w:rPr>
                <w:rFonts w:eastAsia="宋体" w:cs="Times New Roman"/>
                <w:color w:val="000000"/>
                <w:kern w:val="0"/>
                <w:sz w:val="21"/>
                <w:szCs w:val="21"/>
              </w:rPr>
              <w:t>年</w:t>
            </w:r>
            <w:r>
              <w:rPr>
                <w:rFonts w:eastAsia="宋体" w:cs="Times New Roman"/>
                <w:color w:val="000000"/>
                <w:kern w:val="0"/>
                <w:sz w:val="21"/>
                <w:szCs w:val="21"/>
              </w:rPr>
              <w:t>7</w:t>
            </w:r>
            <w:r>
              <w:rPr>
                <w:rFonts w:eastAsia="宋体" w:cs="Times New Roman"/>
                <w:color w:val="000000"/>
                <w:kern w:val="0"/>
                <w:sz w:val="21"/>
                <w:szCs w:val="21"/>
              </w:rPr>
              <w:t>月</w:t>
            </w:r>
          </w:p>
        </w:tc>
        <w:tc>
          <w:tcPr>
            <w:tcW w:w="958" w:type="pct"/>
            <w:shd w:val="clear" w:color="auto" w:fill="auto"/>
            <w:noWrap/>
            <w:vAlign w:val="center"/>
          </w:tcPr>
          <w:p w14:paraId="6993EF56"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113.86</w:t>
            </w:r>
          </w:p>
        </w:tc>
        <w:tc>
          <w:tcPr>
            <w:tcW w:w="930" w:type="pct"/>
            <w:shd w:val="clear" w:color="auto" w:fill="auto"/>
            <w:noWrap/>
            <w:vAlign w:val="center"/>
          </w:tcPr>
          <w:p w14:paraId="6B51A043"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102.75</w:t>
            </w:r>
          </w:p>
        </w:tc>
        <w:tc>
          <w:tcPr>
            <w:tcW w:w="930" w:type="pct"/>
            <w:shd w:val="clear" w:color="auto" w:fill="auto"/>
            <w:noWrap/>
            <w:vAlign w:val="center"/>
          </w:tcPr>
          <w:p w14:paraId="357E2B5E"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95.74</w:t>
            </w:r>
          </w:p>
        </w:tc>
        <w:tc>
          <w:tcPr>
            <w:tcW w:w="985" w:type="pct"/>
            <w:shd w:val="clear" w:color="auto" w:fill="auto"/>
            <w:noWrap/>
            <w:vAlign w:val="center"/>
          </w:tcPr>
          <w:p w14:paraId="445286E5"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102.87</w:t>
            </w:r>
          </w:p>
        </w:tc>
      </w:tr>
      <w:tr w:rsidR="004651C7" w14:paraId="35FF715B" w14:textId="77777777">
        <w:trPr>
          <w:trHeight w:val="278"/>
          <w:jc w:val="center"/>
        </w:trPr>
        <w:tc>
          <w:tcPr>
            <w:tcW w:w="1197" w:type="pct"/>
            <w:shd w:val="clear" w:color="auto" w:fill="auto"/>
            <w:noWrap/>
            <w:vAlign w:val="center"/>
          </w:tcPr>
          <w:p w14:paraId="0845EE55"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2019</w:t>
            </w:r>
            <w:r>
              <w:rPr>
                <w:rFonts w:eastAsia="宋体" w:cs="Times New Roman"/>
                <w:color w:val="000000"/>
                <w:kern w:val="0"/>
                <w:sz w:val="21"/>
                <w:szCs w:val="21"/>
              </w:rPr>
              <w:t>年</w:t>
            </w:r>
            <w:r>
              <w:rPr>
                <w:rFonts w:eastAsia="宋体" w:cs="Times New Roman"/>
                <w:color w:val="000000"/>
                <w:kern w:val="0"/>
                <w:sz w:val="21"/>
                <w:szCs w:val="21"/>
              </w:rPr>
              <w:t>8</w:t>
            </w:r>
            <w:r>
              <w:rPr>
                <w:rFonts w:eastAsia="宋体" w:cs="Times New Roman"/>
                <w:color w:val="000000"/>
                <w:kern w:val="0"/>
                <w:sz w:val="21"/>
                <w:szCs w:val="21"/>
              </w:rPr>
              <w:t>月</w:t>
            </w:r>
          </w:p>
        </w:tc>
        <w:tc>
          <w:tcPr>
            <w:tcW w:w="958" w:type="pct"/>
            <w:shd w:val="clear" w:color="auto" w:fill="auto"/>
            <w:noWrap/>
            <w:vAlign w:val="center"/>
          </w:tcPr>
          <w:p w14:paraId="7DD4D8A4"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111.38</w:t>
            </w:r>
          </w:p>
        </w:tc>
        <w:tc>
          <w:tcPr>
            <w:tcW w:w="930" w:type="pct"/>
            <w:shd w:val="clear" w:color="auto" w:fill="auto"/>
            <w:noWrap/>
            <w:vAlign w:val="center"/>
          </w:tcPr>
          <w:p w14:paraId="6987FA65"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102.46</w:t>
            </w:r>
          </w:p>
        </w:tc>
        <w:tc>
          <w:tcPr>
            <w:tcW w:w="930" w:type="pct"/>
            <w:shd w:val="clear" w:color="auto" w:fill="auto"/>
            <w:noWrap/>
            <w:vAlign w:val="center"/>
          </w:tcPr>
          <w:p w14:paraId="209DE769"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95.55</w:t>
            </w:r>
          </w:p>
        </w:tc>
        <w:tc>
          <w:tcPr>
            <w:tcW w:w="985" w:type="pct"/>
            <w:shd w:val="clear" w:color="auto" w:fill="auto"/>
            <w:noWrap/>
            <w:vAlign w:val="center"/>
          </w:tcPr>
          <w:p w14:paraId="64C35E24"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102.17</w:t>
            </w:r>
          </w:p>
        </w:tc>
      </w:tr>
      <w:tr w:rsidR="004651C7" w14:paraId="754E6CD5" w14:textId="77777777">
        <w:trPr>
          <w:trHeight w:val="278"/>
          <w:jc w:val="center"/>
        </w:trPr>
        <w:tc>
          <w:tcPr>
            <w:tcW w:w="1197" w:type="pct"/>
            <w:shd w:val="clear" w:color="auto" w:fill="auto"/>
            <w:noWrap/>
            <w:vAlign w:val="center"/>
          </w:tcPr>
          <w:p w14:paraId="23AC8794"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2019</w:t>
            </w:r>
            <w:r>
              <w:rPr>
                <w:rFonts w:eastAsia="宋体" w:cs="Times New Roman"/>
                <w:color w:val="000000"/>
                <w:kern w:val="0"/>
                <w:sz w:val="21"/>
                <w:szCs w:val="21"/>
              </w:rPr>
              <w:t>年</w:t>
            </w:r>
            <w:r>
              <w:rPr>
                <w:rFonts w:eastAsia="宋体" w:cs="Times New Roman"/>
                <w:color w:val="000000"/>
                <w:kern w:val="0"/>
                <w:sz w:val="21"/>
                <w:szCs w:val="21"/>
              </w:rPr>
              <w:t>9</w:t>
            </w:r>
            <w:r>
              <w:rPr>
                <w:rFonts w:eastAsia="宋体" w:cs="Times New Roman"/>
                <w:color w:val="000000"/>
                <w:kern w:val="0"/>
                <w:sz w:val="21"/>
                <w:szCs w:val="21"/>
              </w:rPr>
              <w:t>月</w:t>
            </w:r>
          </w:p>
        </w:tc>
        <w:tc>
          <w:tcPr>
            <w:tcW w:w="958" w:type="pct"/>
            <w:shd w:val="clear" w:color="auto" w:fill="auto"/>
            <w:noWrap/>
            <w:vAlign w:val="center"/>
          </w:tcPr>
          <w:p w14:paraId="2CD9F23D"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113.19</w:t>
            </w:r>
          </w:p>
        </w:tc>
        <w:tc>
          <w:tcPr>
            <w:tcW w:w="930" w:type="pct"/>
            <w:shd w:val="clear" w:color="auto" w:fill="auto"/>
            <w:noWrap/>
            <w:vAlign w:val="center"/>
          </w:tcPr>
          <w:p w14:paraId="402ECDD9"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99.06</w:t>
            </w:r>
          </w:p>
        </w:tc>
        <w:tc>
          <w:tcPr>
            <w:tcW w:w="930" w:type="pct"/>
            <w:shd w:val="clear" w:color="auto" w:fill="auto"/>
            <w:noWrap/>
            <w:vAlign w:val="center"/>
          </w:tcPr>
          <w:p w14:paraId="5E9BE6CE"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97.55</w:t>
            </w:r>
          </w:p>
        </w:tc>
        <w:tc>
          <w:tcPr>
            <w:tcW w:w="985" w:type="pct"/>
            <w:shd w:val="clear" w:color="auto" w:fill="auto"/>
            <w:noWrap/>
            <w:vAlign w:val="center"/>
          </w:tcPr>
          <w:p w14:paraId="1DF25909"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101.43</w:t>
            </w:r>
          </w:p>
        </w:tc>
      </w:tr>
      <w:tr w:rsidR="004651C7" w14:paraId="01618980" w14:textId="77777777">
        <w:trPr>
          <w:trHeight w:val="278"/>
          <w:jc w:val="center"/>
        </w:trPr>
        <w:tc>
          <w:tcPr>
            <w:tcW w:w="1197" w:type="pct"/>
            <w:shd w:val="clear" w:color="auto" w:fill="auto"/>
            <w:noWrap/>
            <w:vAlign w:val="center"/>
          </w:tcPr>
          <w:p w14:paraId="5CB21AEB"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2019</w:t>
            </w:r>
            <w:r>
              <w:rPr>
                <w:rFonts w:eastAsia="宋体" w:cs="Times New Roman"/>
                <w:color w:val="000000"/>
                <w:kern w:val="0"/>
                <w:sz w:val="21"/>
                <w:szCs w:val="21"/>
              </w:rPr>
              <w:t>年</w:t>
            </w:r>
            <w:r>
              <w:rPr>
                <w:rFonts w:eastAsia="宋体" w:cs="Times New Roman"/>
                <w:color w:val="000000"/>
                <w:kern w:val="0"/>
                <w:sz w:val="21"/>
                <w:szCs w:val="21"/>
              </w:rPr>
              <w:t>10</w:t>
            </w:r>
            <w:r>
              <w:rPr>
                <w:rFonts w:eastAsia="宋体" w:cs="Times New Roman"/>
                <w:color w:val="000000"/>
                <w:kern w:val="0"/>
                <w:sz w:val="21"/>
                <w:szCs w:val="21"/>
              </w:rPr>
              <w:t>月</w:t>
            </w:r>
          </w:p>
        </w:tc>
        <w:tc>
          <w:tcPr>
            <w:tcW w:w="958" w:type="pct"/>
            <w:shd w:val="clear" w:color="auto" w:fill="auto"/>
            <w:noWrap/>
            <w:vAlign w:val="center"/>
          </w:tcPr>
          <w:p w14:paraId="37BF86CF"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107.59</w:t>
            </w:r>
          </w:p>
        </w:tc>
        <w:tc>
          <w:tcPr>
            <w:tcW w:w="930" w:type="pct"/>
            <w:shd w:val="clear" w:color="auto" w:fill="auto"/>
            <w:noWrap/>
            <w:vAlign w:val="center"/>
          </w:tcPr>
          <w:p w14:paraId="49A37A15"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97.90</w:t>
            </w:r>
          </w:p>
        </w:tc>
        <w:tc>
          <w:tcPr>
            <w:tcW w:w="930" w:type="pct"/>
            <w:shd w:val="clear" w:color="auto" w:fill="auto"/>
            <w:noWrap/>
            <w:vAlign w:val="center"/>
          </w:tcPr>
          <w:p w14:paraId="1F8F4B07"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94.01</w:t>
            </w:r>
          </w:p>
        </w:tc>
        <w:tc>
          <w:tcPr>
            <w:tcW w:w="985" w:type="pct"/>
            <w:shd w:val="clear" w:color="auto" w:fill="auto"/>
            <w:noWrap/>
            <w:vAlign w:val="center"/>
          </w:tcPr>
          <w:p w14:paraId="573E0563"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98.67</w:t>
            </w:r>
          </w:p>
        </w:tc>
      </w:tr>
      <w:tr w:rsidR="004651C7" w14:paraId="50D25A59" w14:textId="77777777">
        <w:trPr>
          <w:trHeight w:val="278"/>
          <w:jc w:val="center"/>
        </w:trPr>
        <w:tc>
          <w:tcPr>
            <w:tcW w:w="1197" w:type="pct"/>
            <w:shd w:val="clear" w:color="auto" w:fill="auto"/>
            <w:noWrap/>
            <w:vAlign w:val="center"/>
          </w:tcPr>
          <w:p w14:paraId="15E4A182"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2019</w:t>
            </w:r>
            <w:r>
              <w:rPr>
                <w:rFonts w:eastAsia="宋体" w:cs="Times New Roman"/>
                <w:color w:val="000000"/>
                <w:kern w:val="0"/>
                <w:sz w:val="21"/>
                <w:szCs w:val="21"/>
              </w:rPr>
              <w:t>年</w:t>
            </w:r>
            <w:r>
              <w:rPr>
                <w:rFonts w:eastAsia="宋体" w:cs="Times New Roman"/>
                <w:color w:val="000000"/>
                <w:kern w:val="0"/>
                <w:sz w:val="21"/>
                <w:szCs w:val="21"/>
              </w:rPr>
              <w:t>11</w:t>
            </w:r>
            <w:r>
              <w:rPr>
                <w:rFonts w:eastAsia="宋体" w:cs="Times New Roman"/>
                <w:color w:val="000000"/>
                <w:kern w:val="0"/>
                <w:sz w:val="21"/>
                <w:szCs w:val="21"/>
              </w:rPr>
              <w:t>月</w:t>
            </w:r>
          </w:p>
        </w:tc>
        <w:tc>
          <w:tcPr>
            <w:tcW w:w="958" w:type="pct"/>
            <w:shd w:val="clear" w:color="auto" w:fill="auto"/>
            <w:noWrap/>
            <w:vAlign w:val="center"/>
          </w:tcPr>
          <w:p w14:paraId="7F14BFEE"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110.83</w:t>
            </w:r>
          </w:p>
        </w:tc>
        <w:tc>
          <w:tcPr>
            <w:tcW w:w="930" w:type="pct"/>
            <w:shd w:val="clear" w:color="auto" w:fill="auto"/>
            <w:noWrap/>
            <w:vAlign w:val="center"/>
          </w:tcPr>
          <w:p w14:paraId="5A1412A5"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102.06</w:t>
            </w:r>
          </w:p>
        </w:tc>
        <w:tc>
          <w:tcPr>
            <w:tcW w:w="930" w:type="pct"/>
            <w:shd w:val="clear" w:color="auto" w:fill="auto"/>
            <w:noWrap/>
            <w:vAlign w:val="center"/>
          </w:tcPr>
          <w:p w14:paraId="4F1C2BDE"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93.24</w:t>
            </w:r>
          </w:p>
        </w:tc>
        <w:tc>
          <w:tcPr>
            <w:tcW w:w="985" w:type="pct"/>
            <w:shd w:val="clear" w:color="auto" w:fill="auto"/>
            <w:noWrap/>
            <w:vAlign w:val="center"/>
          </w:tcPr>
          <w:p w14:paraId="06CBBB05"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101.17</w:t>
            </w:r>
          </w:p>
        </w:tc>
      </w:tr>
      <w:tr w:rsidR="004651C7" w14:paraId="5E9DE124" w14:textId="77777777">
        <w:trPr>
          <w:trHeight w:val="278"/>
          <w:jc w:val="center"/>
        </w:trPr>
        <w:tc>
          <w:tcPr>
            <w:tcW w:w="1197" w:type="pct"/>
            <w:shd w:val="clear" w:color="auto" w:fill="auto"/>
            <w:noWrap/>
            <w:vAlign w:val="center"/>
          </w:tcPr>
          <w:p w14:paraId="30E0F6A1"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2019</w:t>
            </w:r>
            <w:r>
              <w:rPr>
                <w:rFonts w:eastAsia="宋体" w:cs="Times New Roman"/>
                <w:color w:val="000000"/>
                <w:kern w:val="0"/>
                <w:sz w:val="21"/>
                <w:szCs w:val="21"/>
              </w:rPr>
              <w:t>年</w:t>
            </w:r>
            <w:r>
              <w:rPr>
                <w:rFonts w:eastAsia="宋体" w:cs="Times New Roman"/>
                <w:color w:val="000000"/>
                <w:kern w:val="0"/>
                <w:sz w:val="21"/>
                <w:szCs w:val="21"/>
              </w:rPr>
              <w:t>12</w:t>
            </w:r>
            <w:r>
              <w:rPr>
                <w:rFonts w:eastAsia="宋体" w:cs="Times New Roman"/>
                <w:color w:val="000000"/>
                <w:kern w:val="0"/>
                <w:sz w:val="21"/>
                <w:szCs w:val="21"/>
              </w:rPr>
              <w:t>月</w:t>
            </w:r>
          </w:p>
        </w:tc>
        <w:tc>
          <w:tcPr>
            <w:tcW w:w="958" w:type="pct"/>
            <w:shd w:val="clear" w:color="auto" w:fill="auto"/>
            <w:noWrap/>
            <w:vAlign w:val="center"/>
          </w:tcPr>
          <w:p w14:paraId="4162405A"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109.18</w:t>
            </w:r>
          </w:p>
        </w:tc>
        <w:tc>
          <w:tcPr>
            <w:tcW w:w="930" w:type="pct"/>
            <w:shd w:val="clear" w:color="auto" w:fill="auto"/>
            <w:noWrap/>
            <w:vAlign w:val="center"/>
          </w:tcPr>
          <w:p w14:paraId="714B8992"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99.00</w:t>
            </w:r>
          </w:p>
        </w:tc>
        <w:tc>
          <w:tcPr>
            <w:tcW w:w="930" w:type="pct"/>
            <w:shd w:val="clear" w:color="auto" w:fill="auto"/>
            <w:noWrap/>
            <w:vAlign w:val="center"/>
          </w:tcPr>
          <w:p w14:paraId="79E98DD0"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89.53</w:t>
            </w:r>
          </w:p>
        </w:tc>
        <w:tc>
          <w:tcPr>
            <w:tcW w:w="985" w:type="pct"/>
            <w:shd w:val="clear" w:color="auto" w:fill="auto"/>
            <w:noWrap/>
            <w:vAlign w:val="center"/>
          </w:tcPr>
          <w:p w14:paraId="0FF2546F"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98.20</w:t>
            </w:r>
          </w:p>
        </w:tc>
      </w:tr>
      <w:tr w:rsidR="004651C7" w14:paraId="4BA66C67" w14:textId="77777777">
        <w:trPr>
          <w:trHeight w:val="278"/>
          <w:jc w:val="center"/>
        </w:trPr>
        <w:tc>
          <w:tcPr>
            <w:tcW w:w="1197" w:type="pct"/>
            <w:shd w:val="clear" w:color="auto" w:fill="auto"/>
            <w:noWrap/>
            <w:vAlign w:val="center"/>
          </w:tcPr>
          <w:p w14:paraId="69D31278"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2020</w:t>
            </w:r>
            <w:r>
              <w:rPr>
                <w:rFonts w:eastAsia="宋体" w:cs="Times New Roman"/>
                <w:color w:val="000000"/>
                <w:kern w:val="0"/>
                <w:sz w:val="21"/>
                <w:szCs w:val="21"/>
              </w:rPr>
              <w:t>年</w:t>
            </w:r>
            <w:r>
              <w:rPr>
                <w:rFonts w:eastAsia="宋体" w:cs="Times New Roman"/>
                <w:color w:val="000000"/>
                <w:kern w:val="0"/>
                <w:sz w:val="21"/>
                <w:szCs w:val="21"/>
              </w:rPr>
              <w:t>1</w:t>
            </w:r>
            <w:r>
              <w:rPr>
                <w:rFonts w:eastAsia="宋体" w:cs="Times New Roman"/>
                <w:color w:val="000000"/>
                <w:kern w:val="0"/>
                <w:sz w:val="21"/>
                <w:szCs w:val="21"/>
              </w:rPr>
              <w:t>月</w:t>
            </w:r>
          </w:p>
        </w:tc>
        <w:tc>
          <w:tcPr>
            <w:tcW w:w="958" w:type="pct"/>
            <w:shd w:val="clear" w:color="auto" w:fill="auto"/>
            <w:noWrap/>
            <w:vAlign w:val="center"/>
          </w:tcPr>
          <w:p w14:paraId="6178711D"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113.28</w:t>
            </w:r>
          </w:p>
        </w:tc>
        <w:tc>
          <w:tcPr>
            <w:tcW w:w="930" w:type="pct"/>
            <w:shd w:val="clear" w:color="auto" w:fill="auto"/>
            <w:noWrap/>
            <w:vAlign w:val="center"/>
          </w:tcPr>
          <w:p w14:paraId="64985879"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96.45</w:t>
            </w:r>
          </w:p>
        </w:tc>
        <w:tc>
          <w:tcPr>
            <w:tcW w:w="930" w:type="pct"/>
            <w:shd w:val="clear" w:color="auto" w:fill="auto"/>
            <w:noWrap/>
            <w:vAlign w:val="center"/>
          </w:tcPr>
          <w:p w14:paraId="43870C39"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90.18</w:t>
            </w:r>
          </w:p>
        </w:tc>
        <w:tc>
          <w:tcPr>
            <w:tcW w:w="985" w:type="pct"/>
            <w:shd w:val="clear" w:color="auto" w:fill="auto"/>
            <w:noWrap/>
            <w:vAlign w:val="center"/>
          </w:tcPr>
          <w:p w14:paraId="2EECC09F"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97.94</w:t>
            </w:r>
          </w:p>
        </w:tc>
      </w:tr>
      <w:tr w:rsidR="004651C7" w14:paraId="3FD6D9D0" w14:textId="77777777">
        <w:trPr>
          <w:trHeight w:val="278"/>
          <w:jc w:val="center"/>
        </w:trPr>
        <w:tc>
          <w:tcPr>
            <w:tcW w:w="1197" w:type="pct"/>
            <w:shd w:val="clear" w:color="auto" w:fill="auto"/>
            <w:noWrap/>
            <w:vAlign w:val="center"/>
          </w:tcPr>
          <w:p w14:paraId="4A9980B0"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2020</w:t>
            </w:r>
            <w:r>
              <w:rPr>
                <w:rFonts w:eastAsia="宋体" w:cs="Times New Roman"/>
                <w:color w:val="000000"/>
                <w:kern w:val="0"/>
                <w:sz w:val="21"/>
                <w:szCs w:val="21"/>
              </w:rPr>
              <w:t>年</w:t>
            </w:r>
            <w:r>
              <w:rPr>
                <w:rFonts w:eastAsia="宋体" w:cs="Times New Roman"/>
                <w:color w:val="000000"/>
                <w:kern w:val="0"/>
                <w:sz w:val="21"/>
                <w:szCs w:val="21"/>
              </w:rPr>
              <w:t>2</w:t>
            </w:r>
            <w:r>
              <w:rPr>
                <w:rFonts w:eastAsia="宋体" w:cs="Times New Roman"/>
                <w:color w:val="000000"/>
                <w:kern w:val="0"/>
                <w:sz w:val="21"/>
                <w:szCs w:val="21"/>
              </w:rPr>
              <w:t>月</w:t>
            </w:r>
          </w:p>
        </w:tc>
        <w:tc>
          <w:tcPr>
            <w:tcW w:w="958" w:type="pct"/>
            <w:shd w:val="clear" w:color="auto" w:fill="auto"/>
            <w:noWrap/>
            <w:vAlign w:val="center"/>
          </w:tcPr>
          <w:p w14:paraId="7DEAAE89"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113.56</w:t>
            </w:r>
          </w:p>
        </w:tc>
        <w:tc>
          <w:tcPr>
            <w:tcW w:w="930" w:type="pct"/>
            <w:shd w:val="clear" w:color="auto" w:fill="auto"/>
            <w:noWrap/>
            <w:vAlign w:val="center"/>
          </w:tcPr>
          <w:p w14:paraId="2F36AC5D"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91.14</w:t>
            </w:r>
          </w:p>
        </w:tc>
        <w:tc>
          <w:tcPr>
            <w:tcW w:w="930" w:type="pct"/>
            <w:shd w:val="clear" w:color="auto" w:fill="auto"/>
            <w:noWrap/>
            <w:vAlign w:val="center"/>
          </w:tcPr>
          <w:p w14:paraId="5F7F4985"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69.43</w:t>
            </w:r>
          </w:p>
        </w:tc>
        <w:tc>
          <w:tcPr>
            <w:tcW w:w="985" w:type="pct"/>
            <w:shd w:val="clear" w:color="auto" w:fill="auto"/>
            <w:noWrap/>
            <w:vAlign w:val="center"/>
          </w:tcPr>
          <w:p w14:paraId="31345613"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89.11</w:t>
            </w:r>
          </w:p>
        </w:tc>
      </w:tr>
      <w:tr w:rsidR="004651C7" w14:paraId="67533B89" w14:textId="77777777">
        <w:trPr>
          <w:trHeight w:val="278"/>
          <w:jc w:val="center"/>
        </w:trPr>
        <w:tc>
          <w:tcPr>
            <w:tcW w:w="1197" w:type="pct"/>
            <w:shd w:val="clear" w:color="auto" w:fill="auto"/>
            <w:noWrap/>
            <w:vAlign w:val="center"/>
          </w:tcPr>
          <w:p w14:paraId="306EE245"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2020</w:t>
            </w:r>
            <w:r>
              <w:rPr>
                <w:rFonts w:eastAsia="宋体" w:cs="Times New Roman"/>
                <w:color w:val="000000"/>
                <w:kern w:val="0"/>
                <w:sz w:val="21"/>
                <w:szCs w:val="21"/>
              </w:rPr>
              <w:t>年</w:t>
            </w:r>
            <w:r>
              <w:rPr>
                <w:rFonts w:eastAsia="宋体" w:cs="Times New Roman"/>
                <w:color w:val="000000"/>
                <w:kern w:val="0"/>
                <w:sz w:val="21"/>
                <w:szCs w:val="21"/>
              </w:rPr>
              <w:t>3</w:t>
            </w:r>
            <w:r>
              <w:rPr>
                <w:rFonts w:eastAsia="宋体" w:cs="Times New Roman"/>
                <w:color w:val="000000"/>
                <w:kern w:val="0"/>
                <w:sz w:val="21"/>
                <w:szCs w:val="21"/>
              </w:rPr>
              <w:t>月</w:t>
            </w:r>
          </w:p>
        </w:tc>
        <w:tc>
          <w:tcPr>
            <w:tcW w:w="958" w:type="pct"/>
            <w:shd w:val="clear" w:color="auto" w:fill="auto"/>
            <w:noWrap/>
            <w:vAlign w:val="center"/>
          </w:tcPr>
          <w:p w14:paraId="28EB4583"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107.46</w:t>
            </w:r>
          </w:p>
        </w:tc>
        <w:tc>
          <w:tcPr>
            <w:tcW w:w="930" w:type="pct"/>
            <w:shd w:val="clear" w:color="auto" w:fill="auto"/>
            <w:noWrap/>
            <w:vAlign w:val="center"/>
          </w:tcPr>
          <w:p w14:paraId="64D68143"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95.17</w:t>
            </w:r>
          </w:p>
        </w:tc>
        <w:tc>
          <w:tcPr>
            <w:tcW w:w="930" w:type="pct"/>
            <w:shd w:val="clear" w:color="auto" w:fill="auto"/>
            <w:noWrap/>
            <w:vAlign w:val="center"/>
          </w:tcPr>
          <w:p w14:paraId="1429DCE8"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71.39</w:t>
            </w:r>
          </w:p>
        </w:tc>
        <w:tc>
          <w:tcPr>
            <w:tcW w:w="985" w:type="pct"/>
            <w:shd w:val="clear" w:color="auto" w:fill="auto"/>
            <w:noWrap/>
            <w:vAlign w:val="center"/>
          </w:tcPr>
          <w:p w14:paraId="250C6389"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90.49</w:t>
            </w:r>
          </w:p>
        </w:tc>
      </w:tr>
      <w:tr w:rsidR="004651C7" w14:paraId="4BDA83D4" w14:textId="77777777">
        <w:trPr>
          <w:trHeight w:val="278"/>
          <w:jc w:val="center"/>
        </w:trPr>
        <w:tc>
          <w:tcPr>
            <w:tcW w:w="1197" w:type="pct"/>
            <w:shd w:val="clear" w:color="auto" w:fill="auto"/>
            <w:noWrap/>
            <w:vAlign w:val="center"/>
          </w:tcPr>
          <w:p w14:paraId="7F1FDC85"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2020</w:t>
            </w:r>
            <w:r>
              <w:rPr>
                <w:rFonts w:eastAsia="宋体" w:cs="Times New Roman"/>
                <w:color w:val="000000"/>
                <w:kern w:val="0"/>
                <w:sz w:val="21"/>
                <w:szCs w:val="21"/>
              </w:rPr>
              <w:t>年</w:t>
            </w:r>
            <w:r>
              <w:rPr>
                <w:rFonts w:eastAsia="宋体" w:cs="Times New Roman"/>
                <w:color w:val="000000"/>
                <w:kern w:val="0"/>
                <w:sz w:val="21"/>
                <w:szCs w:val="21"/>
              </w:rPr>
              <w:t>4</w:t>
            </w:r>
            <w:r>
              <w:rPr>
                <w:rFonts w:eastAsia="宋体" w:cs="Times New Roman"/>
                <w:color w:val="000000"/>
                <w:kern w:val="0"/>
                <w:sz w:val="21"/>
                <w:szCs w:val="21"/>
              </w:rPr>
              <w:t>月</w:t>
            </w:r>
          </w:p>
        </w:tc>
        <w:tc>
          <w:tcPr>
            <w:tcW w:w="958" w:type="pct"/>
            <w:shd w:val="clear" w:color="auto" w:fill="auto"/>
            <w:noWrap/>
            <w:vAlign w:val="center"/>
          </w:tcPr>
          <w:p w14:paraId="045BCDC9"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112.50</w:t>
            </w:r>
          </w:p>
        </w:tc>
        <w:tc>
          <w:tcPr>
            <w:tcW w:w="930" w:type="pct"/>
            <w:shd w:val="clear" w:color="auto" w:fill="auto"/>
            <w:noWrap/>
            <w:vAlign w:val="center"/>
          </w:tcPr>
          <w:p w14:paraId="50F2480C"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105.50</w:t>
            </w:r>
          </w:p>
        </w:tc>
        <w:tc>
          <w:tcPr>
            <w:tcW w:w="930" w:type="pct"/>
            <w:shd w:val="clear" w:color="auto" w:fill="auto"/>
            <w:noWrap/>
            <w:vAlign w:val="center"/>
          </w:tcPr>
          <w:p w14:paraId="79C2DEC1"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70.18</w:t>
            </w:r>
          </w:p>
        </w:tc>
        <w:tc>
          <w:tcPr>
            <w:tcW w:w="985" w:type="pct"/>
            <w:shd w:val="clear" w:color="auto" w:fill="auto"/>
            <w:noWrap/>
            <w:vAlign w:val="center"/>
          </w:tcPr>
          <w:p w14:paraId="43E88F9E"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96.30</w:t>
            </w:r>
          </w:p>
        </w:tc>
      </w:tr>
      <w:tr w:rsidR="004651C7" w14:paraId="3F8B9BF9" w14:textId="77777777">
        <w:trPr>
          <w:trHeight w:val="278"/>
          <w:jc w:val="center"/>
        </w:trPr>
        <w:tc>
          <w:tcPr>
            <w:tcW w:w="1197" w:type="pct"/>
            <w:shd w:val="clear" w:color="auto" w:fill="auto"/>
            <w:noWrap/>
            <w:vAlign w:val="center"/>
          </w:tcPr>
          <w:p w14:paraId="19003748"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2020</w:t>
            </w:r>
            <w:r>
              <w:rPr>
                <w:rFonts w:eastAsia="宋体" w:cs="Times New Roman"/>
                <w:color w:val="000000"/>
                <w:kern w:val="0"/>
                <w:sz w:val="21"/>
                <w:szCs w:val="21"/>
              </w:rPr>
              <w:t>年</w:t>
            </w:r>
            <w:r>
              <w:rPr>
                <w:rFonts w:eastAsia="宋体" w:cs="Times New Roman"/>
                <w:color w:val="000000"/>
                <w:kern w:val="0"/>
                <w:sz w:val="21"/>
                <w:szCs w:val="21"/>
              </w:rPr>
              <w:t>5</w:t>
            </w:r>
            <w:r>
              <w:rPr>
                <w:rFonts w:eastAsia="宋体" w:cs="Times New Roman"/>
                <w:color w:val="000000"/>
                <w:kern w:val="0"/>
                <w:sz w:val="21"/>
                <w:szCs w:val="21"/>
              </w:rPr>
              <w:t>月</w:t>
            </w:r>
          </w:p>
        </w:tc>
        <w:tc>
          <w:tcPr>
            <w:tcW w:w="958" w:type="pct"/>
            <w:shd w:val="clear" w:color="auto" w:fill="auto"/>
            <w:noWrap/>
            <w:vAlign w:val="center"/>
          </w:tcPr>
          <w:p w14:paraId="385581C6"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113.88</w:t>
            </w:r>
          </w:p>
        </w:tc>
        <w:tc>
          <w:tcPr>
            <w:tcW w:w="930" w:type="pct"/>
            <w:shd w:val="clear" w:color="auto" w:fill="auto"/>
            <w:noWrap/>
            <w:vAlign w:val="center"/>
          </w:tcPr>
          <w:p w14:paraId="436060BF"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105.11</w:t>
            </w:r>
          </w:p>
        </w:tc>
        <w:tc>
          <w:tcPr>
            <w:tcW w:w="930" w:type="pct"/>
            <w:shd w:val="clear" w:color="auto" w:fill="auto"/>
            <w:noWrap/>
            <w:vAlign w:val="center"/>
          </w:tcPr>
          <w:p w14:paraId="636C54BA"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71.55</w:t>
            </w:r>
          </w:p>
        </w:tc>
        <w:tc>
          <w:tcPr>
            <w:tcW w:w="985" w:type="pct"/>
            <w:shd w:val="clear" w:color="auto" w:fill="auto"/>
            <w:noWrap/>
            <w:vAlign w:val="center"/>
          </w:tcPr>
          <w:p w14:paraId="4DFB5F80"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96.80</w:t>
            </w:r>
          </w:p>
        </w:tc>
      </w:tr>
      <w:tr w:rsidR="004651C7" w14:paraId="35DBF608" w14:textId="77777777">
        <w:trPr>
          <w:trHeight w:val="278"/>
          <w:jc w:val="center"/>
        </w:trPr>
        <w:tc>
          <w:tcPr>
            <w:tcW w:w="1197" w:type="pct"/>
            <w:shd w:val="clear" w:color="auto" w:fill="auto"/>
            <w:noWrap/>
            <w:vAlign w:val="center"/>
          </w:tcPr>
          <w:p w14:paraId="69EB7D91"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lastRenderedPageBreak/>
              <w:t>2020</w:t>
            </w:r>
            <w:r>
              <w:rPr>
                <w:rFonts w:eastAsia="宋体" w:cs="Times New Roman"/>
                <w:color w:val="000000"/>
                <w:kern w:val="0"/>
                <w:sz w:val="21"/>
                <w:szCs w:val="21"/>
              </w:rPr>
              <w:t>年</w:t>
            </w:r>
            <w:r>
              <w:rPr>
                <w:rFonts w:eastAsia="宋体" w:cs="Times New Roman"/>
                <w:color w:val="000000"/>
                <w:kern w:val="0"/>
                <w:sz w:val="21"/>
                <w:szCs w:val="21"/>
              </w:rPr>
              <w:t>6</w:t>
            </w:r>
            <w:r>
              <w:rPr>
                <w:rFonts w:eastAsia="宋体" w:cs="Times New Roman"/>
                <w:color w:val="000000"/>
                <w:kern w:val="0"/>
                <w:sz w:val="21"/>
                <w:szCs w:val="21"/>
              </w:rPr>
              <w:t>月</w:t>
            </w:r>
          </w:p>
        </w:tc>
        <w:tc>
          <w:tcPr>
            <w:tcW w:w="958" w:type="pct"/>
            <w:shd w:val="clear" w:color="auto" w:fill="auto"/>
            <w:noWrap/>
            <w:vAlign w:val="center"/>
          </w:tcPr>
          <w:p w14:paraId="0A3D02EA"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121.17</w:t>
            </w:r>
          </w:p>
        </w:tc>
        <w:tc>
          <w:tcPr>
            <w:tcW w:w="930" w:type="pct"/>
            <w:shd w:val="clear" w:color="auto" w:fill="auto"/>
            <w:noWrap/>
            <w:vAlign w:val="center"/>
          </w:tcPr>
          <w:p w14:paraId="61A57950"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104.99</w:t>
            </w:r>
          </w:p>
        </w:tc>
        <w:tc>
          <w:tcPr>
            <w:tcW w:w="930" w:type="pct"/>
            <w:shd w:val="clear" w:color="auto" w:fill="auto"/>
            <w:noWrap/>
            <w:vAlign w:val="center"/>
          </w:tcPr>
          <w:p w14:paraId="242BD5A5"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76.92</w:t>
            </w:r>
          </w:p>
        </w:tc>
        <w:tc>
          <w:tcPr>
            <w:tcW w:w="985" w:type="pct"/>
            <w:shd w:val="clear" w:color="auto" w:fill="auto"/>
            <w:noWrap/>
            <w:vAlign w:val="center"/>
          </w:tcPr>
          <w:p w14:paraId="40AFDDC7"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99.81</w:t>
            </w:r>
          </w:p>
        </w:tc>
      </w:tr>
      <w:tr w:rsidR="004651C7" w14:paraId="5D1C9A6B" w14:textId="77777777">
        <w:trPr>
          <w:trHeight w:val="278"/>
          <w:jc w:val="center"/>
        </w:trPr>
        <w:tc>
          <w:tcPr>
            <w:tcW w:w="1197" w:type="pct"/>
            <w:shd w:val="clear" w:color="auto" w:fill="auto"/>
            <w:noWrap/>
            <w:vAlign w:val="center"/>
          </w:tcPr>
          <w:p w14:paraId="527A6978"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2020</w:t>
            </w:r>
            <w:r>
              <w:rPr>
                <w:rFonts w:eastAsia="宋体" w:cs="Times New Roman"/>
                <w:color w:val="000000"/>
                <w:kern w:val="0"/>
                <w:sz w:val="21"/>
                <w:szCs w:val="21"/>
              </w:rPr>
              <w:t>年</w:t>
            </w:r>
            <w:r>
              <w:rPr>
                <w:rFonts w:eastAsia="宋体" w:cs="Times New Roman"/>
                <w:color w:val="000000"/>
                <w:kern w:val="0"/>
                <w:sz w:val="21"/>
                <w:szCs w:val="21"/>
              </w:rPr>
              <w:t>7</w:t>
            </w:r>
            <w:r>
              <w:rPr>
                <w:rFonts w:eastAsia="宋体" w:cs="Times New Roman"/>
                <w:color w:val="000000"/>
                <w:kern w:val="0"/>
                <w:sz w:val="21"/>
                <w:szCs w:val="21"/>
              </w:rPr>
              <w:t>月</w:t>
            </w:r>
          </w:p>
        </w:tc>
        <w:tc>
          <w:tcPr>
            <w:tcW w:w="958" w:type="pct"/>
            <w:shd w:val="clear" w:color="auto" w:fill="auto"/>
            <w:noWrap/>
            <w:vAlign w:val="center"/>
          </w:tcPr>
          <w:p w14:paraId="3D2D1542"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121.29</w:t>
            </w:r>
          </w:p>
        </w:tc>
        <w:tc>
          <w:tcPr>
            <w:tcW w:w="930" w:type="pct"/>
            <w:shd w:val="clear" w:color="auto" w:fill="auto"/>
            <w:noWrap/>
            <w:vAlign w:val="center"/>
          </w:tcPr>
          <w:p w14:paraId="059557B4"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107.91</w:t>
            </w:r>
          </w:p>
        </w:tc>
        <w:tc>
          <w:tcPr>
            <w:tcW w:w="930" w:type="pct"/>
            <w:shd w:val="clear" w:color="auto" w:fill="auto"/>
            <w:noWrap/>
            <w:vAlign w:val="center"/>
          </w:tcPr>
          <w:p w14:paraId="4D5235E2"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88.74</w:t>
            </w:r>
          </w:p>
        </w:tc>
        <w:tc>
          <w:tcPr>
            <w:tcW w:w="985" w:type="pct"/>
            <w:shd w:val="clear" w:color="auto" w:fill="auto"/>
            <w:noWrap/>
            <w:vAlign w:val="center"/>
          </w:tcPr>
          <w:p w14:paraId="65EA005B"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104.84</w:t>
            </w:r>
          </w:p>
        </w:tc>
      </w:tr>
      <w:tr w:rsidR="004651C7" w14:paraId="0283D791" w14:textId="77777777">
        <w:trPr>
          <w:trHeight w:val="278"/>
          <w:jc w:val="center"/>
        </w:trPr>
        <w:tc>
          <w:tcPr>
            <w:tcW w:w="1197" w:type="pct"/>
            <w:shd w:val="clear" w:color="auto" w:fill="auto"/>
            <w:noWrap/>
            <w:vAlign w:val="center"/>
          </w:tcPr>
          <w:p w14:paraId="2D5CE246"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2020</w:t>
            </w:r>
            <w:r>
              <w:rPr>
                <w:rFonts w:eastAsia="宋体" w:cs="Times New Roman"/>
                <w:color w:val="000000"/>
                <w:kern w:val="0"/>
                <w:sz w:val="21"/>
                <w:szCs w:val="21"/>
              </w:rPr>
              <w:t>年</w:t>
            </w:r>
            <w:r>
              <w:rPr>
                <w:rFonts w:eastAsia="宋体" w:cs="Times New Roman"/>
                <w:color w:val="000000"/>
                <w:kern w:val="0"/>
                <w:sz w:val="21"/>
                <w:szCs w:val="21"/>
              </w:rPr>
              <w:t>8</w:t>
            </w:r>
            <w:r>
              <w:rPr>
                <w:rFonts w:eastAsia="宋体" w:cs="Times New Roman"/>
                <w:color w:val="000000"/>
                <w:kern w:val="0"/>
                <w:sz w:val="21"/>
                <w:szCs w:val="21"/>
              </w:rPr>
              <w:t>月</w:t>
            </w:r>
          </w:p>
        </w:tc>
        <w:tc>
          <w:tcPr>
            <w:tcW w:w="958" w:type="pct"/>
            <w:shd w:val="clear" w:color="auto" w:fill="auto"/>
            <w:noWrap/>
            <w:vAlign w:val="center"/>
          </w:tcPr>
          <w:p w14:paraId="5F616461"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120.42</w:t>
            </w:r>
          </w:p>
        </w:tc>
        <w:tc>
          <w:tcPr>
            <w:tcW w:w="930" w:type="pct"/>
            <w:shd w:val="clear" w:color="auto" w:fill="auto"/>
            <w:noWrap/>
            <w:vAlign w:val="center"/>
          </w:tcPr>
          <w:p w14:paraId="3654CBFC"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107.74</w:t>
            </w:r>
          </w:p>
        </w:tc>
        <w:tc>
          <w:tcPr>
            <w:tcW w:w="930" w:type="pct"/>
            <w:shd w:val="clear" w:color="auto" w:fill="auto"/>
            <w:noWrap/>
            <w:vAlign w:val="center"/>
          </w:tcPr>
          <w:p w14:paraId="6E2247DA"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87.89</w:t>
            </w:r>
          </w:p>
        </w:tc>
        <w:tc>
          <w:tcPr>
            <w:tcW w:w="985" w:type="pct"/>
            <w:shd w:val="clear" w:color="auto" w:fill="auto"/>
            <w:noWrap/>
            <w:vAlign w:val="center"/>
          </w:tcPr>
          <w:p w14:paraId="342B7713"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104.32</w:t>
            </w:r>
          </w:p>
        </w:tc>
      </w:tr>
      <w:tr w:rsidR="004651C7" w14:paraId="2C216013" w14:textId="77777777">
        <w:trPr>
          <w:trHeight w:val="278"/>
          <w:jc w:val="center"/>
        </w:trPr>
        <w:tc>
          <w:tcPr>
            <w:tcW w:w="1197" w:type="pct"/>
            <w:shd w:val="clear" w:color="auto" w:fill="auto"/>
            <w:noWrap/>
            <w:vAlign w:val="center"/>
          </w:tcPr>
          <w:p w14:paraId="16F189FB"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2020</w:t>
            </w:r>
            <w:r>
              <w:rPr>
                <w:rFonts w:eastAsia="宋体" w:cs="Times New Roman"/>
                <w:color w:val="000000"/>
                <w:kern w:val="0"/>
                <w:sz w:val="21"/>
                <w:szCs w:val="21"/>
              </w:rPr>
              <w:t>年</w:t>
            </w:r>
            <w:r>
              <w:rPr>
                <w:rFonts w:eastAsia="宋体" w:cs="Times New Roman"/>
                <w:color w:val="000000"/>
                <w:kern w:val="0"/>
                <w:sz w:val="21"/>
                <w:szCs w:val="21"/>
              </w:rPr>
              <w:t>9</w:t>
            </w:r>
            <w:r>
              <w:rPr>
                <w:rFonts w:eastAsia="宋体" w:cs="Times New Roman"/>
                <w:color w:val="000000"/>
                <w:kern w:val="0"/>
                <w:sz w:val="21"/>
                <w:szCs w:val="21"/>
              </w:rPr>
              <w:t>月</w:t>
            </w:r>
          </w:p>
        </w:tc>
        <w:tc>
          <w:tcPr>
            <w:tcW w:w="958" w:type="pct"/>
            <w:shd w:val="clear" w:color="auto" w:fill="auto"/>
            <w:noWrap/>
            <w:vAlign w:val="center"/>
          </w:tcPr>
          <w:p w14:paraId="4B470D6B"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120.65</w:t>
            </w:r>
          </w:p>
        </w:tc>
        <w:tc>
          <w:tcPr>
            <w:tcW w:w="930" w:type="pct"/>
            <w:shd w:val="clear" w:color="auto" w:fill="auto"/>
            <w:noWrap/>
            <w:vAlign w:val="center"/>
          </w:tcPr>
          <w:p w14:paraId="7FDAAB4B"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107.98</w:t>
            </w:r>
          </w:p>
        </w:tc>
        <w:tc>
          <w:tcPr>
            <w:tcW w:w="930" w:type="pct"/>
            <w:shd w:val="clear" w:color="auto" w:fill="auto"/>
            <w:noWrap/>
            <w:vAlign w:val="center"/>
          </w:tcPr>
          <w:p w14:paraId="02EA4BE5"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89.23</w:t>
            </w:r>
          </w:p>
        </w:tc>
        <w:tc>
          <w:tcPr>
            <w:tcW w:w="985" w:type="pct"/>
            <w:shd w:val="clear" w:color="auto" w:fill="auto"/>
            <w:noWrap/>
            <w:vAlign w:val="center"/>
          </w:tcPr>
          <w:p w14:paraId="716E362D"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104.89</w:t>
            </w:r>
          </w:p>
        </w:tc>
      </w:tr>
      <w:tr w:rsidR="004651C7" w14:paraId="3B662833" w14:textId="77777777">
        <w:trPr>
          <w:trHeight w:val="278"/>
          <w:jc w:val="center"/>
        </w:trPr>
        <w:tc>
          <w:tcPr>
            <w:tcW w:w="1197" w:type="pct"/>
            <w:shd w:val="clear" w:color="auto" w:fill="auto"/>
            <w:noWrap/>
            <w:vAlign w:val="center"/>
          </w:tcPr>
          <w:p w14:paraId="176F8FE6"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2020</w:t>
            </w:r>
            <w:r>
              <w:rPr>
                <w:rFonts w:eastAsia="宋体" w:cs="Times New Roman"/>
                <w:color w:val="000000"/>
                <w:kern w:val="0"/>
                <w:sz w:val="21"/>
                <w:szCs w:val="21"/>
              </w:rPr>
              <w:t>年</w:t>
            </w:r>
            <w:r>
              <w:rPr>
                <w:rFonts w:eastAsia="宋体" w:cs="Times New Roman"/>
                <w:color w:val="000000"/>
                <w:kern w:val="0"/>
                <w:sz w:val="21"/>
                <w:szCs w:val="21"/>
              </w:rPr>
              <w:t>10</w:t>
            </w:r>
            <w:r>
              <w:rPr>
                <w:rFonts w:eastAsia="宋体" w:cs="Times New Roman"/>
                <w:color w:val="000000"/>
                <w:kern w:val="0"/>
                <w:sz w:val="21"/>
                <w:szCs w:val="21"/>
              </w:rPr>
              <w:t>月</w:t>
            </w:r>
          </w:p>
        </w:tc>
        <w:tc>
          <w:tcPr>
            <w:tcW w:w="958" w:type="pct"/>
            <w:shd w:val="clear" w:color="auto" w:fill="auto"/>
            <w:noWrap/>
            <w:vAlign w:val="center"/>
          </w:tcPr>
          <w:p w14:paraId="2DF0199C"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122.23</w:t>
            </w:r>
          </w:p>
        </w:tc>
        <w:tc>
          <w:tcPr>
            <w:tcW w:w="930" w:type="pct"/>
            <w:shd w:val="clear" w:color="auto" w:fill="auto"/>
            <w:noWrap/>
            <w:vAlign w:val="center"/>
          </w:tcPr>
          <w:p w14:paraId="6F135235"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104.99</w:t>
            </w:r>
          </w:p>
        </w:tc>
        <w:tc>
          <w:tcPr>
            <w:tcW w:w="930" w:type="pct"/>
            <w:shd w:val="clear" w:color="auto" w:fill="auto"/>
            <w:noWrap/>
            <w:vAlign w:val="center"/>
          </w:tcPr>
          <w:p w14:paraId="5345A19B"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90.37</w:t>
            </w:r>
          </w:p>
        </w:tc>
        <w:tc>
          <w:tcPr>
            <w:tcW w:w="985" w:type="pct"/>
            <w:shd w:val="clear" w:color="auto" w:fill="auto"/>
            <w:noWrap/>
            <w:vAlign w:val="center"/>
          </w:tcPr>
          <w:p w14:paraId="315595F2"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104.05</w:t>
            </w:r>
          </w:p>
        </w:tc>
      </w:tr>
      <w:tr w:rsidR="004651C7" w14:paraId="3AAB0A9A" w14:textId="77777777">
        <w:trPr>
          <w:trHeight w:val="278"/>
          <w:jc w:val="center"/>
        </w:trPr>
        <w:tc>
          <w:tcPr>
            <w:tcW w:w="1197" w:type="pct"/>
            <w:shd w:val="clear" w:color="auto" w:fill="auto"/>
            <w:noWrap/>
            <w:vAlign w:val="center"/>
          </w:tcPr>
          <w:p w14:paraId="59210AB6"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2020</w:t>
            </w:r>
            <w:r>
              <w:rPr>
                <w:rFonts w:eastAsia="宋体" w:cs="Times New Roman"/>
                <w:color w:val="000000"/>
                <w:kern w:val="0"/>
                <w:sz w:val="21"/>
                <w:szCs w:val="21"/>
              </w:rPr>
              <w:t>年</w:t>
            </w:r>
            <w:r>
              <w:rPr>
                <w:rFonts w:eastAsia="宋体" w:cs="Times New Roman"/>
                <w:color w:val="000000"/>
                <w:kern w:val="0"/>
                <w:sz w:val="21"/>
                <w:szCs w:val="21"/>
              </w:rPr>
              <w:t>11</w:t>
            </w:r>
            <w:r>
              <w:rPr>
                <w:rFonts w:eastAsia="宋体" w:cs="Times New Roman"/>
                <w:color w:val="000000"/>
                <w:kern w:val="0"/>
                <w:sz w:val="21"/>
                <w:szCs w:val="21"/>
              </w:rPr>
              <w:t>月</w:t>
            </w:r>
          </w:p>
        </w:tc>
        <w:tc>
          <w:tcPr>
            <w:tcW w:w="958" w:type="pct"/>
            <w:shd w:val="clear" w:color="auto" w:fill="auto"/>
            <w:noWrap/>
            <w:vAlign w:val="center"/>
          </w:tcPr>
          <w:p w14:paraId="63A4CE51"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123.23</w:t>
            </w:r>
          </w:p>
        </w:tc>
        <w:tc>
          <w:tcPr>
            <w:tcW w:w="930" w:type="pct"/>
            <w:shd w:val="clear" w:color="auto" w:fill="auto"/>
            <w:noWrap/>
            <w:vAlign w:val="center"/>
          </w:tcPr>
          <w:p w14:paraId="448BF056"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109.54</w:t>
            </w:r>
          </w:p>
        </w:tc>
        <w:tc>
          <w:tcPr>
            <w:tcW w:w="930" w:type="pct"/>
            <w:shd w:val="clear" w:color="auto" w:fill="auto"/>
            <w:noWrap/>
            <w:vAlign w:val="center"/>
          </w:tcPr>
          <w:p w14:paraId="478FF732"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90.20</w:t>
            </w:r>
          </w:p>
        </w:tc>
        <w:tc>
          <w:tcPr>
            <w:tcW w:w="985" w:type="pct"/>
            <w:shd w:val="clear" w:color="auto" w:fill="auto"/>
            <w:noWrap/>
            <w:vAlign w:val="center"/>
          </w:tcPr>
          <w:p w14:paraId="790B1ED7"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106.48</w:t>
            </w:r>
          </w:p>
        </w:tc>
      </w:tr>
      <w:tr w:rsidR="004651C7" w14:paraId="2FE2C557" w14:textId="77777777">
        <w:trPr>
          <w:trHeight w:val="278"/>
          <w:jc w:val="center"/>
        </w:trPr>
        <w:tc>
          <w:tcPr>
            <w:tcW w:w="1197" w:type="pct"/>
            <w:shd w:val="clear" w:color="auto" w:fill="auto"/>
            <w:noWrap/>
            <w:vAlign w:val="center"/>
          </w:tcPr>
          <w:p w14:paraId="4EC29062"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2020</w:t>
            </w:r>
            <w:r>
              <w:rPr>
                <w:rFonts w:eastAsia="宋体" w:cs="Times New Roman"/>
                <w:color w:val="000000"/>
                <w:kern w:val="0"/>
                <w:sz w:val="21"/>
                <w:szCs w:val="21"/>
              </w:rPr>
              <w:t>年</w:t>
            </w:r>
            <w:r>
              <w:rPr>
                <w:rFonts w:eastAsia="宋体" w:cs="Times New Roman"/>
                <w:color w:val="000000"/>
                <w:kern w:val="0"/>
                <w:sz w:val="21"/>
                <w:szCs w:val="21"/>
              </w:rPr>
              <w:t>12</w:t>
            </w:r>
            <w:r>
              <w:rPr>
                <w:rFonts w:eastAsia="宋体" w:cs="Times New Roman"/>
                <w:color w:val="000000"/>
                <w:kern w:val="0"/>
                <w:sz w:val="21"/>
                <w:szCs w:val="21"/>
              </w:rPr>
              <w:t>月</w:t>
            </w:r>
          </w:p>
        </w:tc>
        <w:tc>
          <w:tcPr>
            <w:tcW w:w="958" w:type="pct"/>
            <w:shd w:val="clear" w:color="auto" w:fill="auto"/>
            <w:noWrap/>
            <w:vAlign w:val="center"/>
          </w:tcPr>
          <w:p w14:paraId="1929E2A9"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119.11</w:t>
            </w:r>
          </w:p>
        </w:tc>
        <w:tc>
          <w:tcPr>
            <w:tcW w:w="930" w:type="pct"/>
            <w:shd w:val="clear" w:color="auto" w:fill="auto"/>
            <w:noWrap/>
            <w:vAlign w:val="center"/>
          </w:tcPr>
          <w:p w14:paraId="76E925D0"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112.49</w:t>
            </w:r>
          </w:p>
        </w:tc>
        <w:tc>
          <w:tcPr>
            <w:tcW w:w="930" w:type="pct"/>
            <w:shd w:val="clear" w:color="auto" w:fill="auto"/>
            <w:noWrap/>
            <w:vAlign w:val="center"/>
          </w:tcPr>
          <w:p w14:paraId="695C9425"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88.48</w:t>
            </w:r>
          </w:p>
        </w:tc>
        <w:tc>
          <w:tcPr>
            <w:tcW w:w="985" w:type="pct"/>
            <w:shd w:val="clear" w:color="auto" w:fill="auto"/>
            <w:noWrap/>
            <w:vAlign w:val="center"/>
          </w:tcPr>
          <w:p w14:paraId="1FAC4BC0"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106.61</w:t>
            </w:r>
          </w:p>
        </w:tc>
      </w:tr>
      <w:tr w:rsidR="004651C7" w14:paraId="1FF780F1" w14:textId="77777777">
        <w:trPr>
          <w:trHeight w:val="278"/>
          <w:jc w:val="center"/>
        </w:trPr>
        <w:tc>
          <w:tcPr>
            <w:tcW w:w="1197" w:type="pct"/>
            <w:shd w:val="clear" w:color="auto" w:fill="auto"/>
            <w:noWrap/>
            <w:vAlign w:val="center"/>
          </w:tcPr>
          <w:p w14:paraId="29B9641D"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2021</w:t>
            </w:r>
            <w:r>
              <w:rPr>
                <w:rFonts w:eastAsia="宋体" w:cs="Times New Roman"/>
                <w:color w:val="000000"/>
                <w:kern w:val="0"/>
                <w:sz w:val="21"/>
                <w:szCs w:val="21"/>
              </w:rPr>
              <w:t>年</w:t>
            </w:r>
            <w:r>
              <w:rPr>
                <w:rFonts w:eastAsia="宋体" w:cs="Times New Roman"/>
                <w:color w:val="000000"/>
                <w:kern w:val="0"/>
                <w:sz w:val="21"/>
                <w:szCs w:val="21"/>
              </w:rPr>
              <w:t>1</w:t>
            </w:r>
            <w:r>
              <w:rPr>
                <w:rFonts w:eastAsia="宋体" w:cs="Times New Roman"/>
                <w:color w:val="000000"/>
                <w:kern w:val="0"/>
                <w:sz w:val="21"/>
                <w:szCs w:val="21"/>
              </w:rPr>
              <w:t>月</w:t>
            </w:r>
          </w:p>
        </w:tc>
        <w:tc>
          <w:tcPr>
            <w:tcW w:w="958" w:type="pct"/>
            <w:shd w:val="clear" w:color="auto" w:fill="auto"/>
            <w:noWrap/>
            <w:vAlign w:val="center"/>
          </w:tcPr>
          <w:p w14:paraId="48426747"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125.11</w:t>
            </w:r>
          </w:p>
        </w:tc>
        <w:tc>
          <w:tcPr>
            <w:tcW w:w="930" w:type="pct"/>
            <w:shd w:val="clear" w:color="auto" w:fill="auto"/>
            <w:noWrap/>
            <w:vAlign w:val="center"/>
          </w:tcPr>
          <w:p w14:paraId="3680F838"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107.84</w:t>
            </w:r>
          </w:p>
        </w:tc>
        <w:tc>
          <w:tcPr>
            <w:tcW w:w="930" w:type="pct"/>
            <w:shd w:val="clear" w:color="auto" w:fill="auto"/>
            <w:noWrap/>
            <w:vAlign w:val="center"/>
          </w:tcPr>
          <w:p w14:paraId="0CBF45A1"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90.65</w:t>
            </w:r>
          </w:p>
        </w:tc>
        <w:tc>
          <w:tcPr>
            <w:tcW w:w="985" w:type="pct"/>
            <w:shd w:val="clear" w:color="auto" w:fill="auto"/>
            <w:noWrap/>
            <w:vAlign w:val="center"/>
          </w:tcPr>
          <w:p w14:paraId="20DED754"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106.14</w:t>
            </w:r>
          </w:p>
        </w:tc>
      </w:tr>
      <w:tr w:rsidR="004651C7" w14:paraId="08D4DF12" w14:textId="77777777">
        <w:trPr>
          <w:trHeight w:val="278"/>
          <w:jc w:val="center"/>
        </w:trPr>
        <w:tc>
          <w:tcPr>
            <w:tcW w:w="1197" w:type="pct"/>
            <w:shd w:val="clear" w:color="auto" w:fill="auto"/>
            <w:noWrap/>
            <w:vAlign w:val="center"/>
          </w:tcPr>
          <w:p w14:paraId="751A65B4"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2021</w:t>
            </w:r>
            <w:r>
              <w:rPr>
                <w:rFonts w:eastAsia="宋体" w:cs="Times New Roman"/>
                <w:color w:val="000000"/>
                <w:kern w:val="0"/>
                <w:sz w:val="21"/>
                <w:szCs w:val="21"/>
              </w:rPr>
              <w:t>年</w:t>
            </w:r>
            <w:r>
              <w:rPr>
                <w:rFonts w:eastAsia="宋体" w:cs="Times New Roman"/>
                <w:color w:val="000000"/>
                <w:kern w:val="0"/>
                <w:sz w:val="21"/>
                <w:szCs w:val="21"/>
              </w:rPr>
              <w:t>2</w:t>
            </w:r>
            <w:r>
              <w:rPr>
                <w:rFonts w:eastAsia="宋体" w:cs="Times New Roman"/>
                <w:color w:val="000000"/>
                <w:kern w:val="0"/>
                <w:sz w:val="21"/>
                <w:szCs w:val="21"/>
              </w:rPr>
              <w:t>月</w:t>
            </w:r>
          </w:p>
        </w:tc>
        <w:tc>
          <w:tcPr>
            <w:tcW w:w="958" w:type="pct"/>
            <w:shd w:val="clear" w:color="auto" w:fill="auto"/>
            <w:noWrap/>
            <w:vAlign w:val="center"/>
          </w:tcPr>
          <w:p w14:paraId="10BCA786"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124.23</w:t>
            </w:r>
          </w:p>
        </w:tc>
        <w:tc>
          <w:tcPr>
            <w:tcW w:w="930" w:type="pct"/>
            <w:shd w:val="clear" w:color="auto" w:fill="auto"/>
            <w:noWrap/>
            <w:vAlign w:val="center"/>
          </w:tcPr>
          <w:p w14:paraId="30738058"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104.36</w:t>
            </w:r>
          </w:p>
        </w:tc>
        <w:tc>
          <w:tcPr>
            <w:tcW w:w="930" w:type="pct"/>
            <w:shd w:val="clear" w:color="auto" w:fill="auto"/>
            <w:noWrap/>
            <w:vAlign w:val="center"/>
          </w:tcPr>
          <w:p w14:paraId="5A0F8071"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88.96</w:t>
            </w:r>
          </w:p>
        </w:tc>
        <w:tc>
          <w:tcPr>
            <w:tcW w:w="985" w:type="pct"/>
            <w:shd w:val="clear" w:color="auto" w:fill="auto"/>
            <w:noWrap/>
            <w:vAlign w:val="center"/>
          </w:tcPr>
          <w:p w14:paraId="1FBF4C0A"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103.71</w:t>
            </w:r>
          </w:p>
        </w:tc>
      </w:tr>
      <w:tr w:rsidR="004651C7" w14:paraId="42B1E2E1" w14:textId="77777777">
        <w:trPr>
          <w:trHeight w:val="278"/>
          <w:jc w:val="center"/>
        </w:trPr>
        <w:tc>
          <w:tcPr>
            <w:tcW w:w="1197" w:type="pct"/>
            <w:shd w:val="clear" w:color="auto" w:fill="auto"/>
            <w:noWrap/>
            <w:vAlign w:val="center"/>
          </w:tcPr>
          <w:p w14:paraId="697E7B4C"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2021</w:t>
            </w:r>
            <w:r>
              <w:rPr>
                <w:rFonts w:eastAsia="宋体" w:cs="Times New Roman"/>
                <w:color w:val="000000"/>
                <w:kern w:val="0"/>
                <w:sz w:val="21"/>
                <w:szCs w:val="21"/>
              </w:rPr>
              <w:t>年</w:t>
            </w:r>
            <w:r>
              <w:rPr>
                <w:rFonts w:eastAsia="宋体" w:cs="Times New Roman"/>
                <w:color w:val="000000"/>
                <w:kern w:val="0"/>
                <w:sz w:val="21"/>
                <w:szCs w:val="21"/>
              </w:rPr>
              <w:t>3</w:t>
            </w:r>
            <w:r>
              <w:rPr>
                <w:rFonts w:eastAsia="宋体" w:cs="Times New Roman"/>
                <w:color w:val="000000"/>
                <w:kern w:val="0"/>
                <w:sz w:val="21"/>
                <w:szCs w:val="21"/>
              </w:rPr>
              <w:t>月</w:t>
            </w:r>
          </w:p>
        </w:tc>
        <w:tc>
          <w:tcPr>
            <w:tcW w:w="958" w:type="pct"/>
            <w:shd w:val="clear" w:color="auto" w:fill="auto"/>
            <w:noWrap/>
            <w:vAlign w:val="center"/>
          </w:tcPr>
          <w:p w14:paraId="344CF092"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126.17</w:t>
            </w:r>
          </w:p>
        </w:tc>
        <w:tc>
          <w:tcPr>
            <w:tcW w:w="930" w:type="pct"/>
            <w:shd w:val="clear" w:color="auto" w:fill="auto"/>
            <w:noWrap/>
            <w:vAlign w:val="center"/>
          </w:tcPr>
          <w:p w14:paraId="06B5E257"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113.95</w:t>
            </w:r>
          </w:p>
        </w:tc>
        <w:tc>
          <w:tcPr>
            <w:tcW w:w="930" w:type="pct"/>
            <w:shd w:val="clear" w:color="auto" w:fill="auto"/>
            <w:noWrap/>
            <w:vAlign w:val="center"/>
          </w:tcPr>
          <w:p w14:paraId="0AB8DA28"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89.16</w:t>
            </w:r>
          </w:p>
        </w:tc>
        <w:tc>
          <w:tcPr>
            <w:tcW w:w="985" w:type="pct"/>
            <w:shd w:val="clear" w:color="auto" w:fill="auto"/>
            <w:noWrap/>
            <w:vAlign w:val="center"/>
          </w:tcPr>
          <w:p w14:paraId="7095ECFF"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108.96</w:t>
            </w:r>
          </w:p>
        </w:tc>
      </w:tr>
      <w:tr w:rsidR="004651C7" w14:paraId="6ABE2B28" w14:textId="77777777">
        <w:trPr>
          <w:trHeight w:val="278"/>
          <w:jc w:val="center"/>
        </w:trPr>
        <w:tc>
          <w:tcPr>
            <w:tcW w:w="1197" w:type="pct"/>
            <w:shd w:val="clear" w:color="auto" w:fill="auto"/>
            <w:noWrap/>
            <w:vAlign w:val="center"/>
          </w:tcPr>
          <w:p w14:paraId="3D59AF79"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2021</w:t>
            </w:r>
            <w:r>
              <w:rPr>
                <w:rFonts w:eastAsia="宋体" w:cs="Times New Roman"/>
                <w:color w:val="000000"/>
                <w:kern w:val="0"/>
                <w:sz w:val="21"/>
                <w:szCs w:val="21"/>
              </w:rPr>
              <w:t>年</w:t>
            </w:r>
            <w:r>
              <w:rPr>
                <w:rFonts w:eastAsia="宋体" w:cs="Times New Roman"/>
                <w:color w:val="000000"/>
                <w:kern w:val="0"/>
                <w:sz w:val="21"/>
                <w:szCs w:val="21"/>
              </w:rPr>
              <w:t>4</w:t>
            </w:r>
            <w:r>
              <w:rPr>
                <w:rFonts w:eastAsia="宋体" w:cs="Times New Roman"/>
                <w:color w:val="000000"/>
                <w:kern w:val="0"/>
                <w:sz w:val="21"/>
                <w:szCs w:val="21"/>
              </w:rPr>
              <w:t>月</w:t>
            </w:r>
          </w:p>
        </w:tc>
        <w:tc>
          <w:tcPr>
            <w:tcW w:w="958" w:type="pct"/>
            <w:shd w:val="clear" w:color="auto" w:fill="auto"/>
            <w:noWrap/>
            <w:vAlign w:val="center"/>
          </w:tcPr>
          <w:p w14:paraId="34AD97B7"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125.83</w:t>
            </w:r>
          </w:p>
        </w:tc>
        <w:tc>
          <w:tcPr>
            <w:tcW w:w="930" w:type="pct"/>
            <w:shd w:val="clear" w:color="auto" w:fill="auto"/>
            <w:noWrap/>
            <w:vAlign w:val="center"/>
          </w:tcPr>
          <w:p w14:paraId="02A20A65"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117.66</w:t>
            </w:r>
          </w:p>
        </w:tc>
        <w:tc>
          <w:tcPr>
            <w:tcW w:w="930" w:type="pct"/>
            <w:shd w:val="clear" w:color="auto" w:fill="auto"/>
            <w:noWrap/>
            <w:vAlign w:val="center"/>
          </w:tcPr>
          <w:p w14:paraId="1D758009"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90.44</w:t>
            </w:r>
          </w:p>
        </w:tc>
        <w:tc>
          <w:tcPr>
            <w:tcW w:w="985" w:type="pct"/>
            <w:shd w:val="clear" w:color="auto" w:fill="auto"/>
            <w:noWrap/>
            <w:vAlign w:val="center"/>
          </w:tcPr>
          <w:p w14:paraId="3FBDADB7"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111.13</w:t>
            </w:r>
          </w:p>
        </w:tc>
      </w:tr>
      <w:tr w:rsidR="004651C7" w14:paraId="263F4FA9" w14:textId="77777777">
        <w:trPr>
          <w:trHeight w:val="278"/>
          <w:jc w:val="center"/>
        </w:trPr>
        <w:tc>
          <w:tcPr>
            <w:tcW w:w="1197" w:type="pct"/>
            <w:shd w:val="clear" w:color="auto" w:fill="auto"/>
            <w:noWrap/>
            <w:vAlign w:val="center"/>
          </w:tcPr>
          <w:p w14:paraId="1C8A8A08"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2021</w:t>
            </w:r>
            <w:r>
              <w:rPr>
                <w:rFonts w:eastAsia="宋体" w:cs="Times New Roman"/>
                <w:color w:val="000000"/>
                <w:kern w:val="0"/>
                <w:sz w:val="21"/>
                <w:szCs w:val="21"/>
              </w:rPr>
              <w:t>年</w:t>
            </w:r>
            <w:r>
              <w:rPr>
                <w:rFonts w:eastAsia="宋体" w:cs="Times New Roman"/>
                <w:color w:val="000000"/>
                <w:kern w:val="0"/>
                <w:sz w:val="21"/>
                <w:szCs w:val="21"/>
              </w:rPr>
              <w:t>5</w:t>
            </w:r>
            <w:r>
              <w:rPr>
                <w:rFonts w:eastAsia="宋体" w:cs="Times New Roman"/>
                <w:color w:val="000000"/>
                <w:kern w:val="0"/>
                <w:sz w:val="21"/>
                <w:szCs w:val="21"/>
              </w:rPr>
              <w:t>月</w:t>
            </w:r>
          </w:p>
        </w:tc>
        <w:tc>
          <w:tcPr>
            <w:tcW w:w="958" w:type="pct"/>
            <w:shd w:val="clear" w:color="auto" w:fill="auto"/>
            <w:noWrap/>
            <w:vAlign w:val="center"/>
          </w:tcPr>
          <w:p w14:paraId="09DE08FC"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127.88</w:t>
            </w:r>
          </w:p>
        </w:tc>
        <w:tc>
          <w:tcPr>
            <w:tcW w:w="930" w:type="pct"/>
            <w:shd w:val="clear" w:color="auto" w:fill="auto"/>
            <w:noWrap/>
            <w:vAlign w:val="center"/>
          </w:tcPr>
          <w:p w14:paraId="260B683E"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114.53</w:t>
            </w:r>
          </w:p>
        </w:tc>
        <w:tc>
          <w:tcPr>
            <w:tcW w:w="930" w:type="pct"/>
            <w:shd w:val="clear" w:color="auto" w:fill="auto"/>
            <w:noWrap/>
            <w:vAlign w:val="center"/>
          </w:tcPr>
          <w:p w14:paraId="1EAACAF2"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91.69</w:t>
            </w:r>
          </w:p>
        </w:tc>
        <w:tc>
          <w:tcPr>
            <w:tcW w:w="985" w:type="pct"/>
            <w:shd w:val="clear" w:color="auto" w:fill="auto"/>
            <w:noWrap/>
            <w:vAlign w:val="center"/>
          </w:tcPr>
          <w:p w14:paraId="19387724"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110.35</w:t>
            </w:r>
          </w:p>
        </w:tc>
      </w:tr>
      <w:tr w:rsidR="004651C7" w14:paraId="6C748914" w14:textId="77777777">
        <w:trPr>
          <w:trHeight w:val="278"/>
          <w:jc w:val="center"/>
        </w:trPr>
        <w:tc>
          <w:tcPr>
            <w:tcW w:w="1197" w:type="pct"/>
            <w:shd w:val="clear" w:color="auto" w:fill="auto"/>
            <w:noWrap/>
            <w:vAlign w:val="center"/>
          </w:tcPr>
          <w:p w14:paraId="65DFC6FB"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2021</w:t>
            </w:r>
            <w:r>
              <w:rPr>
                <w:rFonts w:eastAsia="宋体" w:cs="Times New Roman"/>
                <w:color w:val="000000"/>
                <w:kern w:val="0"/>
                <w:sz w:val="21"/>
                <w:szCs w:val="21"/>
              </w:rPr>
              <w:t>年</w:t>
            </w:r>
            <w:r>
              <w:rPr>
                <w:rFonts w:eastAsia="宋体" w:cs="Times New Roman"/>
                <w:color w:val="000000"/>
                <w:kern w:val="0"/>
                <w:sz w:val="21"/>
                <w:szCs w:val="21"/>
              </w:rPr>
              <w:t>6</w:t>
            </w:r>
            <w:r>
              <w:rPr>
                <w:rFonts w:eastAsia="宋体" w:cs="Times New Roman"/>
                <w:color w:val="000000"/>
                <w:kern w:val="0"/>
                <w:sz w:val="21"/>
                <w:szCs w:val="21"/>
              </w:rPr>
              <w:t>月</w:t>
            </w:r>
          </w:p>
        </w:tc>
        <w:tc>
          <w:tcPr>
            <w:tcW w:w="958" w:type="pct"/>
            <w:shd w:val="clear" w:color="auto" w:fill="auto"/>
            <w:noWrap/>
            <w:vAlign w:val="center"/>
          </w:tcPr>
          <w:p w14:paraId="54E17B0D"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127.56</w:t>
            </w:r>
          </w:p>
        </w:tc>
        <w:tc>
          <w:tcPr>
            <w:tcW w:w="930" w:type="pct"/>
            <w:shd w:val="clear" w:color="auto" w:fill="auto"/>
            <w:noWrap/>
            <w:vAlign w:val="center"/>
          </w:tcPr>
          <w:p w14:paraId="693A82D4"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116.43</w:t>
            </w:r>
          </w:p>
        </w:tc>
        <w:tc>
          <w:tcPr>
            <w:tcW w:w="930" w:type="pct"/>
            <w:shd w:val="clear" w:color="auto" w:fill="auto"/>
            <w:noWrap/>
            <w:vAlign w:val="center"/>
          </w:tcPr>
          <w:p w14:paraId="04B9E872"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90.41</w:t>
            </w:r>
          </w:p>
        </w:tc>
        <w:tc>
          <w:tcPr>
            <w:tcW w:w="985" w:type="pct"/>
            <w:shd w:val="clear" w:color="auto" w:fill="auto"/>
            <w:noWrap/>
            <w:vAlign w:val="center"/>
          </w:tcPr>
          <w:p w14:paraId="6B170054"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110.85</w:t>
            </w:r>
          </w:p>
        </w:tc>
      </w:tr>
      <w:tr w:rsidR="004651C7" w14:paraId="398C9E40" w14:textId="77777777">
        <w:trPr>
          <w:trHeight w:val="278"/>
          <w:jc w:val="center"/>
        </w:trPr>
        <w:tc>
          <w:tcPr>
            <w:tcW w:w="1197" w:type="pct"/>
            <w:shd w:val="clear" w:color="auto" w:fill="auto"/>
            <w:noWrap/>
            <w:vAlign w:val="center"/>
          </w:tcPr>
          <w:p w14:paraId="4DBBBA21"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2021</w:t>
            </w:r>
            <w:r>
              <w:rPr>
                <w:rFonts w:eastAsia="宋体" w:cs="Times New Roman"/>
                <w:color w:val="000000"/>
                <w:kern w:val="0"/>
                <w:sz w:val="21"/>
                <w:szCs w:val="21"/>
              </w:rPr>
              <w:t>年</w:t>
            </w:r>
            <w:r>
              <w:rPr>
                <w:rFonts w:eastAsia="宋体" w:cs="Times New Roman"/>
                <w:color w:val="000000"/>
                <w:kern w:val="0"/>
                <w:sz w:val="21"/>
                <w:szCs w:val="21"/>
              </w:rPr>
              <w:t>7</w:t>
            </w:r>
            <w:r>
              <w:rPr>
                <w:rFonts w:eastAsia="宋体" w:cs="Times New Roman"/>
                <w:color w:val="000000"/>
                <w:kern w:val="0"/>
                <w:sz w:val="21"/>
                <w:szCs w:val="21"/>
              </w:rPr>
              <w:t>月</w:t>
            </w:r>
          </w:p>
        </w:tc>
        <w:tc>
          <w:tcPr>
            <w:tcW w:w="958" w:type="pct"/>
            <w:shd w:val="clear" w:color="auto" w:fill="auto"/>
            <w:noWrap/>
            <w:vAlign w:val="center"/>
          </w:tcPr>
          <w:p w14:paraId="35E05330"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128.94</w:t>
            </w:r>
          </w:p>
        </w:tc>
        <w:tc>
          <w:tcPr>
            <w:tcW w:w="930" w:type="pct"/>
            <w:shd w:val="clear" w:color="auto" w:fill="auto"/>
            <w:noWrap/>
            <w:vAlign w:val="center"/>
          </w:tcPr>
          <w:p w14:paraId="79E4320C"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114.74</w:t>
            </w:r>
          </w:p>
        </w:tc>
        <w:tc>
          <w:tcPr>
            <w:tcW w:w="930" w:type="pct"/>
            <w:shd w:val="clear" w:color="auto" w:fill="auto"/>
            <w:noWrap/>
            <w:vAlign w:val="center"/>
          </w:tcPr>
          <w:p w14:paraId="4260FFDA"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89.51</w:t>
            </w:r>
          </w:p>
        </w:tc>
        <w:tc>
          <w:tcPr>
            <w:tcW w:w="985" w:type="pct"/>
            <w:shd w:val="clear" w:color="auto" w:fill="auto"/>
            <w:noWrap/>
            <w:vAlign w:val="center"/>
          </w:tcPr>
          <w:p w14:paraId="1E443406"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110.01</w:t>
            </w:r>
          </w:p>
        </w:tc>
      </w:tr>
      <w:tr w:rsidR="004651C7" w14:paraId="3D2E50D7" w14:textId="77777777">
        <w:trPr>
          <w:trHeight w:val="278"/>
          <w:jc w:val="center"/>
        </w:trPr>
        <w:tc>
          <w:tcPr>
            <w:tcW w:w="1197" w:type="pct"/>
            <w:shd w:val="clear" w:color="auto" w:fill="auto"/>
            <w:noWrap/>
            <w:vAlign w:val="center"/>
          </w:tcPr>
          <w:p w14:paraId="629FCF72"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2021</w:t>
            </w:r>
            <w:r>
              <w:rPr>
                <w:rFonts w:eastAsia="宋体" w:cs="Times New Roman"/>
                <w:color w:val="000000"/>
                <w:kern w:val="0"/>
                <w:sz w:val="21"/>
                <w:szCs w:val="21"/>
              </w:rPr>
              <w:t>年</w:t>
            </w:r>
            <w:r>
              <w:rPr>
                <w:rFonts w:eastAsia="宋体" w:cs="Times New Roman"/>
                <w:color w:val="000000"/>
                <w:kern w:val="0"/>
                <w:sz w:val="21"/>
                <w:szCs w:val="21"/>
              </w:rPr>
              <w:t>8</w:t>
            </w:r>
            <w:r>
              <w:rPr>
                <w:rFonts w:eastAsia="宋体" w:cs="Times New Roman"/>
                <w:color w:val="000000"/>
                <w:kern w:val="0"/>
                <w:sz w:val="21"/>
                <w:szCs w:val="21"/>
              </w:rPr>
              <w:t>月</w:t>
            </w:r>
          </w:p>
        </w:tc>
        <w:tc>
          <w:tcPr>
            <w:tcW w:w="958" w:type="pct"/>
            <w:shd w:val="clear" w:color="auto" w:fill="auto"/>
            <w:noWrap/>
            <w:vAlign w:val="center"/>
          </w:tcPr>
          <w:p w14:paraId="27E62C38"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128.82</w:t>
            </w:r>
          </w:p>
        </w:tc>
        <w:tc>
          <w:tcPr>
            <w:tcW w:w="930" w:type="pct"/>
            <w:shd w:val="clear" w:color="auto" w:fill="auto"/>
            <w:noWrap/>
            <w:vAlign w:val="center"/>
          </w:tcPr>
          <w:p w14:paraId="443B3816"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113.84</w:t>
            </w:r>
          </w:p>
        </w:tc>
        <w:tc>
          <w:tcPr>
            <w:tcW w:w="930" w:type="pct"/>
            <w:shd w:val="clear" w:color="auto" w:fill="auto"/>
            <w:noWrap/>
            <w:vAlign w:val="center"/>
          </w:tcPr>
          <w:p w14:paraId="2EE3725E"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87.31</w:t>
            </w:r>
          </w:p>
        </w:tc>
        <w:tc>
          <w:tcPr>
            <w:tcW w:w="985" w:type="pct"/>
            <w:shd w:val="clear" w:color="auto" w:fill="auto"/>
            <w:noWrap/>
            <w:vAlign w:val="center"/>
          </w:tcPr>
          <w:p w14:paraId="66A759D6"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108.88</w:t>
            </w:r>
          </w:p>
        </w:tc>
      </w:tr>
      <w:tr w:rsidR="004651C7" w14:paraId="57D04850" w14:textId="77777777">
        <w:trPr>
          <w:trHeight w:val="278"/>
          <w:jc w:val="center"/>
        </w:trPr>
        <w:tc>
          <w:tcPr>
            <w:tcW w:w="1197" w:type="pct"/>
            <w:shd w:val="clear" w:color="auto" w:fill="auto"/>
            <w:noWrap/>
            <w:vAlign w:val="center"/>
          </w:tcPr>
          <w:p w14:paraId="34E029BD"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2021</w:t>
            </w:r>
            <w:r>
              <w:rPr>
                <w:rFonts w:eastAsia="宋体" w:cs="Times New Roman"/>
                <w:color w:val="000000"/>
                <w:kern w:val="0"/>
                <w:sz w:val="21"/>
                <w:szCs w:val="21"/>
              </w:rPr>
              <w:t>年</w:t>
            </w:r>
            <w:r>
              <w:rPr>
                <w:rFonts w:eastAsia="宋体" w:cs="Times New Roman"/>
                <w:color w:val="000000"/>
                <w:kern w:val="0"/>
                <w:sz w:val="21"/>
                <w:szCs w:val="21"/>
              </w:rPr>
              <w:t>9</w:t>
            </w:r>
            <w:r>
              <w:rPr>
                <w:rFonts w:eastAsia="宋体" w:cs="Times New Roman"/>
                <w:color w:val="000000"/>
                <w:kern w:val="0"/>
                <w:sz w:val="21"/>
                <w:szCs w:val="21"/>
              </w:rPr>
              <w:t>月</w:t>
            </w:r>
          </w:p>
        </w:tc>
        <w:tc>
          <w:tcPr>
            <w:tcW w:w="958" w:type="pct"/>
            <w:shd w:val="clear" w:color="auto" w:fill="auto"/>
            <w:noWrap/>
            <w:vAlign w:val="center"/>
          </w:tcPr>
          <w:p w14:paraId="16AE0524"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129.02</w:t>
            </w:r>
          </w:p>
        </w:tc>
        <w:tc>
          <w:tcPr>
            <w:tcW w:w="930" w:type="pct"/>
            <w:shd w:val="clear" w:color="auto" w:fill="auto"/>
            <w:noWrap/>
            <w:vAlign w:val="center"/>
          </w:tcPr>
          <w:p w14:paraId="2D07E283"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112.44</w:t>
            </w:r>
          </w:p>
        </w:tc>
        <w:tc>
          <w:tcPr>
            <w:tcW w:w="930" w:type="pct"/>
            <w:shd w:val="clear" w:color="auto" w:fill="auto"/>
            <w:noWrap/>
            <w:vAlign w:val="center"/>
          </w:tcPr>
          <w:p w14:paraId="22898A6B"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88.86</w:t>
            </w:r>
          </w:p>
        </w:tc>
        <w:tc>
          <w:tcPr>
            <w:tcW w:w="985" w:type="pct"/>
            <w:shd w:val="clear" w:color="auto" w:fill="auto"/>
            <w:noWrap/>
            <w:vAlign w:val="center"/>
          </w:tcPr>
          <w:p w14:paraId="118FE1A6" w14:textId="77777777" w:rsidR="004651C7" w:rsidRDefault="00BF798C">
            <w:pPr>
              <w:widowControl/>
              <w:spacing w:line="36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lang w:bidi="ar"/>
              </w:rPr>
              <w:t>108.68</w:t>
            </w:r>
          </w:p>
        </w:tc>
      </w:tr>
    </w:tbl>
    <w:p w14:paraId="6C7308F1" w14:textId="77777777" w:rsidR="004651C7" w:rsidRDefault="004651C7">
      <w:pPr>
        <w:spacing w:line="360" w:lineRule="auto"/>
        <w:ind w:firstLine="480"/>
        <w:rPr>
          <w:rFonts w:eastAsia="宋体" w:cs="Times New Roman"/>
          <w:sz w:val="24"/>
          <w:szCs w:val="24"/>
        </w:rPr>
      </w:pPr>
    </w:p>
    <w:p w14:paraId="142AE443" w14:textId="77777777" w:rsidR="004651C7" w:rsidRDefault="00BF798C">
      <w:pPr>
        <w:widowControl/>
        <w:spacing w:line="360" w:lineRule="auto"/>
        <w:ind w:firstLineChars="0" w:firstLine="0"/>
        <w:jc w:val="left"/>
        <w:rPr>
          <w:rFonts w:eastAsia="宋体" w:cs="Times New Roman"/>
          <w:sz w:val="24"/>
          <w:szCs w:val="24"/>
        </w:rPr>
      </w:pPr>
      <w:r>
        <w:rPr>
          <w:rFonts w:eastAsia="宋体" w:cs="Times New Roman"/>
          <w:sz w:val="24"/>
          <w:szCs w:val="24"/>
        </w:rPr>
        <w:br w:type="page"/>
      </w:r>
    </w:p>
    <w:p w14:paraId="4C83A898" w14:textId="77777777" w:rsidR="004651C7" w:rsidRDefault="00BF798C">
      <w:pPr>
        <w:pStyle w:val="2"/>
        <w:ind w:firstLine="480"/>
      </w:pPr>
      <w:bookmarkStart w:id="81" w:name="_Toc93841339"/>
      <w:bookmarkStart w:id="82" w:name="_Toc93926077"/>
      <w:r>
        <w:rPr>
          <w:rFonts w:hint="eastAsia"/>
        </w:rPr>
        <w:lastRenderedPageBreak/>
        <w:t>参考文献</w:t>
      </w:r>
      <w:bookmarkEnd w:id="81"/>
      <w:bookmarkEnd w:id="82"/>
    </w:p>
    <w:p w14:paraId="71E7A948"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唐雯</w:t>
      </w:r>
      <w:r w:rsidRPr="005E0A1A">
        <w:rPr>
          <w:rFonts w:ascii="Times New Roman" w:hAnsi="Times New Roman"/>
          <w:szCs w:val="21"/>
        </w:rPr>
        <w:t>,</w:t>
      </w:r>
      <w:r w:rsidRPr="005E0A1A">
        <w:rPr>
          <w:rFonts w:ascii="Times New Roman" w:hAnsi="Times New Roman"/>
          <w:szCs w:val="21"/>
        </w:rPr>
        <w:t>王卫彬</w:t>
      </w:r>
      <w:r w:rsidRPr="005E0A1A">
        <w:rPr>
          <w:rFonts w:ascii="Times New Roman" w:hAnsi="Times New Roman"/>
          <w:szCs w:val="21"/>
        </w:rPr>
        <w:t>.</w:t>
      </w:r>
      <w:r w:rsidRPr="005E0A1A">
        <w:rPr>
          <w:rFonts w:ascii="Times New Roman" w:hAnsi="Times New Roman"/>
          <w:szCs w:val="21"/>
        </w:rPr>
        <w:t>科技型中小企业创新生态系统构建现状</w:t>
      </w:r>
      <w:r w:rsidRPr="005E0A1A">
        <w:rPr>
          <w:rFonts w:ascii="Times New Roman" w:hAnsi="Times New Roman"/>
          <w:szCs w:val="21"/>
        </w:rPr>
        <w:t>——</w:t>
      </w:r>
      <w:r w:rsidRPr="005E0A1A">
        <w:rPr>
          <w:rFonts w:ascii="Times New Roman" w:hAnsi="Times New Roman"/>
          <w:szCs w:val="21"/>
        </w:rPr>
        <w:t>基于</w:t>
      </w:r>
      <w:r w:rsidRPr="005E0A1A">
        <w:rPr>
          <w:rFonts w:ascii="Times New Roman" w:hAnsi="Times New Roman"/>
          <w:szCs w:val="21"/>
        </w:rPr>
        <w:t>200</w:t>
      </w:r>
      <w:r w:rsidRPr="005E0A1A">
        <w:rPr>
          <w:rFonts w:ascii="Times New Roman" w:hAnsi="Times New Roman"/>
          <w:szCs w:val="21"/>
        </w:rPr>
        <w:t>家企业的调查分析</w:t>
      </w:r>
      <w:r w:rsidRPr="005E0A1A">
        <w:rPr>
          <w:rFonts w:ascii="Times New Roman" w:hAnsi="Times New Roman"/>
          <w:szCs w:val="21"/>
        </w:rPr>
        <w:t>[J].</w:t>
      </w:r>
      <w:r w:rsidRPr="005E0A1A">
        <w:rPr>
          <w:rFonts w:ascii="Times New Roman" w:hAnsi="Times New Roman"/>
          <w:szCs w:val="21"/>
        </w:rPr>
        <w:t>技术经济与管理研究</w:t>
      </w:r>
      <w:r w:rsidRPr="005E0A1A">
        <w:rPr>
          <w:rFonts w:ascii="Times New Roman" w:hAnsi="Times New Roman"/>
          <w:szCs w:val="21"/>
        </w:rPr>
        <w:t>,2021(02):34-39.</w:t>
      </w:r>
    </w:p>
    <w:p w14:paraId="5F5615BB"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中国小微经营者调查课题组</w:t>
      </w:r>
      <w:r w:rsidRPr="005E0A1A">
        <w:rPr>
          <w:rFonts w:ascii="Times New Roman" w:hAnsi="Times New Roman"/>
          <w:szCs w:val="21"/>
        </w:rPr>
        <w:t>,</w:t>
      </w:r>
      <w:r w:rsidRPr="005E0A1A">
        <w:rPr>
          <w:rFonts w:ascii="Times New Roman" w:hAnsi="Times New Roman"/>
          <w:szCs w:val="21"/>
        </w:rPr>
        <w:t>张晓波</w:t>
      </w:r>
      <w:r w:rsidRPr="005E0A1A">
        <w:rPr>
          <w:rFonts w:ascii="Times New Roman" w:hAnsi="Times New Roman"/>
          <w:szCs w:val="21"/>
        </w:rPr>
        <w:t>,</w:t>
      </w:r>
      <w:r w:rsidRPr="005E0A1A">
        <w:rPr>
          <w:rFonts w:ascii="Times New Roman" w:hAnsi="Times New Roman"/>
          <w:szCs w:val="21"/>
        </w:rPr>
        <w:t>孔涛</w:t>
      </w:r>
      <w:r w:rsidRPr="005E0A1A">
        <w:rPr>
          <w:rFonts w:ascii="Times New Roman" w:hAnsi="Times New Roman"/>
          <w:szCs w:val="21"/>
        </w:rPr>
        <w:t>.</w:t>
      </w:r>
      <w:r w:rsidRPr="005E0A1A">
        <w:rPr>
          <w:rFonts w:ascii="Times New Roman" w:hAnsi="Times New Roman"/>
          <w:szCs w:val="21"/>
        </w:rPr>
        <w:t>新冠肺炎疫情下我国小微经营者现状及信心指数</w:t>
      </w:r>
      <w:r w:rsidRPr="005E0A1A">
        <w:rPr>
          <w:rFonts w:ascii="Times New Roman" w:hAnsi="Times New Roman"/>
          <w:szCs w:val="21"/>
        </w:rPr>
        <w:t>[J].</w:t>
      </w:r>
      <w:r w:rsidRPr="005E0A1A">
        <w:rPr>
          <w:rFonts w:ascii="Times New Roman" w:hAnsi="Times New Roman"/>
          <w:szCs w:val="21"/>
        </w:rPr>
        <w:t>产业经济评论</w:t>
      </w:r>
      <w:r w:rsidRPr="005E0A1A">
        <w:rPr>
          <w:rFonts w:ascii="Times New Roman" w:hAnsi="Times New Roman"/>
          <w:szCs w:val="21"/>
        </w:rPr>
        <w:t>,2021(02):5-24.</w:t>
      </w:r>
    </w:p>
    <w:p w14:paraId="048C9A67"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朱武祥</w:t>
      </w:r>
      <w:r w:rsidRPr="005E0A1A">
        <w:rPr>
          <w:rFonts w:ascii="Times New Roman" w:hAnsi="Times New Roman"/>
          <w:szCs w:val="21"/>
        </w:rPr>
        <w:t>,</w:t>
      </w:r>
      <w:r w:rsidRPr="005E0A1A">
        <w:rPr>
          <w:rFonts w:ascii="Times New Roman" w:hAnsi="Times New Roman"/>
          <w:szCs w:val="21"/>
        </w:rPr>
        <w:t>张平</w:t>
      </w:r>
      <w:r w:rsidRPr="005E0A1A">
        <w:rPr>
          <w:rFonts w:ascii="Times New Roman" w:hAnsi="Times New Roman"/>
          <w:szCs w:val="21"/>
        </w:rPr>
        <w:t>,</w:t>
      </w:r>
      <w:r w:rsidRPr="005E0A1A">
        <w:rPr>
          <w:rFonts w:ascii="Times New Roman" w:hAnsi="Times New Roman"/>
          <w:szCs w:val="21"/>
        </w:rPr>
        <w:t>李鹏飞</w:t>
      </w:r>
      <w:r w:rsidRPr="005E0A1A">
        <w:rPr>
          <w:rFonts w:ascii="Times New Roman" w:hAnsi="Times New Roman"/>
          <w:szCs w:val="21"/>
        </w:rPr>
        <w:t>,</w:t>
      </w:r>
      <w:r w:rsidRPr="005E0A1A">
        <w:rPr>
          <w:rFonts w:ascii="Times New Roman" w:hAnsi="Times New Roman"/>
          <w:szCs w:val="21"/>
        </w:rPr>
        <w:t>王子阳</w:t>
      </w:r>
      <w:r w:rsidRPr="005E0A1A">
        <w:rPr>
          <w:rFonts w:ascii="Times New Roman" w:hAnsi="Times New Roman"/>
          <w:szCs w:val="21"/>
        </w:rPr>
        <w:t>.</w:t>
      </w:r>
      <w:r w:rsidRPr="005E0A1A">
        <w:rPr>
          <w:rFonts w:ascii="Times New Roman" w:hAnsi="Times New Roman"/>
          <w:szCs w:val="21"/>
        </w:rPr>
        <w:t>疫情冲击下中小微企业困境与政策效率提升</w:t>
      </w:r>
      <w:r w:rsidRPr="005E0A1A">
        <w:rPr>
          <w:rFonts w:ascii="Times New Roman" w:hAnsi="Times New Roman"/>
          <w:szCs w:val="21"/>
        </w:rPr>
        <w:t>——</w:t>
      </w:r>
      <w:r w:rsidRPr="005E0A1A">
        <w:rPr>
          <w:rFonts w:ascii="Times New Roman" w:hAnsi="Times New Roman"/>
          <w:szCs w:val="21"/>
        </w:rPr>
        <w:t>基于两次全国问卷调查的分析</w:t>
      </w:r>
      <w:r w:rsidRPr="005E0A1A">
        <w:rPr>
          <w:rFonts w:ascii="Times New Roman" w:hAnsi="Times New Roman"/>
          <w:szCs w:val="21"/>
        </w:rPr>
        <w:t>[J].</w:t>
      </w:r>
      <w:r w:rsidRPr="005E0A1A">
        <w:rPr>
          <w:rFonts w:ascii="Times New Roman" w:hAnsi="Times New Roman"/>
          <w:szCs w:val="21"/>
        </w:rPr>
        <w:t>管理世界</w:t>
      </w:r>
      <w:r w:rsidRPr="005E0A1A">
        <w:rPr>
          <w:rFonts w:ascii="Times New Roman" w:hAnsi="Times New Roman"/>
          <w:szCs w:val="21"/>
        </w:rPr>
        <w:t>,2020,36(04):13-26.</w:t>
      </w:r>
    </w:p>
    <w:p w14:paraId="210C1160"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Guo Xiang et al. Impact of Innovation Culture, Organization Size and Technological Capability on the Performance of SMEs: The Case of China[J]. Sustainability,2020,12(4).</w:t>
      </w:r>
    </w:p>
    <w:p w14:paraId="67034CF1"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付玮琼</w:t>
      </w:r>
      <w:r w:rsidRPr="005E0A1A">
        <w:rPr>
          <w:rFonts w:ascii="Times New Roman" w:hAnsi="Times New Roman"/>
          <w:szCs w:val="21"/>
        </w:rPr>
        <w:t>,</w:t>
      </w:r>
      <w:r w:rsidRPr="005E0A1A">
        <w:rPr>
          <w:rFonts w:ascii="Times New Roman" w:hAnsi="Times New Roman"/>
          <w:szCs w:val="21"/>
        </w:rPr>
        <w:t>白世贞</w:t>
      </w:r>
      <w:r w:rsidRPr="005E0A1A">
        <w:rPr>
          <w:rFonts w:ascii="Times New Roman" w:hAnsi="Times New Roman"/>
          <w:szCs w:val="21"/>
        </w:rPr>
        <w:t>.</w:t>
      </w:r>
      <w:r w:rsidRPr="005E0A1A">
        <w:rPr>
          <w:rFonts w:ascii="Times New Roman" w:hAnsi="Times New Roman"/>
          <w:szCs w:val="21"/>
        </w:rPr>
        <w:t>供应链金融对中小农业企业的融资约束缓解效应</w:t>
      </w:r>
      <w:r w:rsidRPr="005E0A1A">
        <w:rPr>
          <w:rFonts w:ascii="Times New Roman" w:hAnsi="Times New Roman"/>
          <w:szCs w:val="21"/>
        </w:rPr>
        <w:t>[J].</w:t>
      </w:r>
      <w:r w:rsidRPr="005E0A1A">
        <w:rPr>
          <w:rFonts w:ascii="Times New Roman" w:hAnsi="Times New Roman"/>
          <w:szCs w:val="21"/>
        </w:rPr>
        <w:t>西北农林科技大学学报</w:t>
      </w:r>
      <w:r w:rsidRPr="005E0A1A">
        <w:rPr>
          <w:rFonts w:ascii="Times New Roman" w:hAnsi="Times New Roman"/>
          <w:szCs w:val="21"/>
        </w:rPr>
        <w:t>(</w:t>
      </w:r>
      <w:r w:rsidRPr="005E0A1A">
        <w:rPr>
          <w:rFonts w:ascii="Times New Roman" w:hAnsi="Times New Roman"/>
          <w:szCs w:val="21"/>
        </w:rPr>
        <w:t>社会科学版</w:t>
      </w:r>
      <w:r w:rsidRPr="005E0A1A">
        <w:rPr>
          <w:rFonts w:ascii="Times New Roman" w:hAnsi="Times New Roman"/>
          <w:szCs w:val="21"/>
        </w:rPr>
        <w:t>),2021,21(02):140-151.</w:t>
      </w:r>
    </w:p>
    <w:p w14:paraId="04AB94D1"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周新辉</w:t>
      </w:r>
      <w:r w:rsidRPr="005E0A1A">
        <w:rPr>
          <w:rFonts w:ascii="Times New Roman" w:hAnsi="Times New Roman"/>
          <w:szCs w:val="21"/>
        </w:rPr>
        <w:t>,</w:t>
      </w:r>
      <w:r w:rsidRPr="005E0A1A">
        <w:rPr>
          <w:rFonts w:ascii="Times New Roman" w:hAnsi="Times New Roman"/>
          <w:szCs w:val="21"/>
        </w:rPr>
        <w:t>李昱喆</w:t>
      </w:r>
      <w:r w:rsidRPr="005E0A1A">
        <w:rPr>
          <w:rFonts w:ascii="Times New Roman" w:hAnsi="Times New Roman"/>
          <w:szCs w:val="21"/>
        </w:rPr>
        <w:t>,</w:t>
      </w:r>
      <w:r w:rsidRPr="005E0A1A">
        <w:rPr>
          <w:rFonts w:ascii="Times New Roman" w:hAnsi="Times New Roman"/>
          <w:szCs w:val="21"/>
        </w:rPr>
        <w:t>李富有</w:t>
      </w:r>
      <w:r w:rsidRPr="005E0A1A">
        <w:rPr>
          <w:rFonts w:ascii="Times New Roman" w:hAnsi="Times New Roman"/>
          <w:szCs w:val="21"/>
        </w:rPr>
        <w:t>.</w:t>
      </w:r>
      <w:r w:rsidRPr="005E0A1A">
        <w:rPr>
          <w:rFonts w:ascii="Times New Roman" w:hAnsi="Times New Roman"/>
          <w:szCs w:val="21"/>
        </w:rPr>
        <w:t>新冠疫情对中小服务型企业影响评估及对策研究</w:t>
      </w:r>
      <w:r w:rsidRPr="005E0A1A">
        <w:rPr>
          <w:rFonts w:ascii="Times New Roman" w:hAnsi="Times New Roman"/>
          <w:szCs w:val="21"/>
        </w:rPr>
        <w:t>——</w:t>
      </w:r>
      <w:r w:rsidRPr="005E0A1A">
        <w:rPr>
          <w:rFonts w:ascii="Times New Roman" w:hAnsi="Times New Roman"/>
          <w:szCs w:val="21"/>
        </w:rPr>
        <w:t>基于回归算法优化模型的分析预测</w:t>
      </w:r>
      <w:r w:rsidRPr="005E0A1A">
        <w:rPr>
          <w:rFonts w:ascii="Times New Roman" w:hAnsi="Times New Roman"/>
          <w:szCs w:val="21"/>
        </w:rPr>
        <w:t>[J].</w:t>
      </w:r>
      <w:r w:rsidRPr="005E0A1A">
        <w:rPr>
          <w:rFonts w:ascii="Times New Roman" w:hAnsi="Times New Roman"/>
          <w:szCs w:val="21"/>
        </w:rPr>
        <w:t>经济评论</w:t>
      </w:r>
      <w:r w:rsidRPr="005E0A1A">
        <w:rPr>
          <w:rFonts w:ascii="Times New Roman" w:hAnsi="Times New Roman"/>
          <w:szCs w:val="21"/>
        </w:rPr>
        <w:t>,2020(03):101-117.</w:t>
      </w:r>
    </w:p>
    <w:p w14:paraId="4578D28B"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王正位</w:t>
      </w:r>
      <w:r w:rsidRPr="005E0A1A">
        <w:rPr>
          <w:rFonts w:ascii="Times New Roman" w:hAnsi="Times New Roman"/>
          <w:szCs w:val="21"/>
        </w:rPr>
        <w:t>,</w:t>
      </w:r>
      <w:r w:rsidRPr="005E0A1A">
        <w:rPr>
          <w:rFonts w:ascii="Times New Roman" w:hAnsi="Times New Roman"/>
          <w:szCs w:val="21"/>
        </w:rPr>
        <w:t>李天一</w:t>
      </w:r>
      <w:r w:rsidRPr="005E0A1A">
        <w:rPr>
          <w:rFonts w:ascii="Times New Roman" w:hAnsi="Times New Roman"/>
          <w:szCs w:val="21"/>
        </w:rPr>
        <w:t>,</w:t>
      </w:r>
      <w:r w:rsidRPr="005E0A1A">
        <w:rPr>
          <w:rFonts w:ascii="Times New Roman" w:hAnsi="Times New Roman"/>
          <w:szCs w:val="21"/>
        </w:rPr>
        <w:t>廖理</w:t>
      </w:r>
      <w:r w:rsidRPr="005E0A1A">
        <w:rPr>
          <w:rFonts w:ascii="Times New Roman" w:hAnsi="Times New Roman"/>
          <w:szCs w:val="21"/>
        </w:rPr>
        <w:t>,</w:t>
      </w:r>
      <w:r w:rsidRPr="005E0A1A">
        <w:rPr>
          <w:rFonts w:ascii="Times New Roman" w:hAnsi="Times New Roman"/>
          <w:szCs w:val="21"/>
        </w:rPr>
        <w:t>袁伟</w:t>
      </w:r>
      <w:r w:rsidRPr="005E0A1A">
        <w:rPr>
          <w:rFonts w:ascii="Times New Roman" w:hAnsi="Times New Roman"/>
          <w:szCs w:val="21"/>
        </w:rPr>
        <w:t>,</w:t>
      </w:r>
      <w:r w:rsidRPr="005E0A1A">
        <w:rPr>
          <w:rFonts w:ascii="Times New Roman" w:hAnsi="Times New Roman"/>
          <w:szCs w:val="21"/>
        </w:rPr>
        <w:t>李鹏飞</w:t>
      </w:r>
      <w:r w:rsidRPr="005E0A1A">
        <w:rPr>
          <w:rFonts w:ascii="Times New Roman" w:hAnsi="Times New Roman"/>
          <w:szCs w:val="21"/>
        </w:rPr>
        <w:t>.</w:t>
      </w:r>
      <w:r w:rsidRPr="005E0A1A">
        <w:rPr>
          <w:rFonts w:ascii="Times New Roman" w:hAnsi="Times New Roman"/>
          <w:szCs w:val="21"/>
        </w:rPr>
        <w:t>疫情冲击下中小微企业的现状及纾困举措</w:t>
      </w:r>
      <w:r w:rsidRPr="005E0A1A">
        <w:rPr>
          <w:rFonts w:ascii="Times New Roman" w:hAnsi="Times New Roman"/>
          <w:szCs w:val="21"/>
        </w:rPr>
        <w:t>——</w:t>
      </w:r>
      <w:r w:rsidRPr="005E0A1A">
        <w:rPr>
          <w:rFonts w:ascii="Times New Roman" w:hAnsi="Times New Roman"/>
          <w:szCs w:val="21"/>
        </w:rPr>
        <w:t>来自企业经营大数据的证据</w:t>
      </w:r>
      <w:r w:rsidRPr="005E0A1A">
        <w:rPr>
          <w:rFonts w:ascii="Times New Roman" w:hAnsi="Times New Roman"/>
          <w:szCs w:val="21"/>
        </w:rPr>
        <w:t>[J].</w:t>
      </w:r>
      <w:r w:rsidRPr="005E0A1A">
        <w:rPr>
          <w:rFonts w:ascii="Times New Roman" w:hAnsi="Times New Roman"/>
          <w:szCs w:val="21"/>
        </w:rPr>
        <w:t>数量经济技术经济研究</w:t>
      </w:r>
      <w:r w:rsidRPr="005E0A1A">
        <w:rPr>
          <w:rFonts w:ascii="Times New Roman" w:hAnsi="Times New Roman"/>
          <w:szCs w:val="21"/>
        </w:rPr>
        <w:t>,2020,37(08):3-23.</w:t>
      </w:r>
    </w:p>
    <w:p w14:paraId="4731F650"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赵慧娟</w:t>
      </w:r>
      <w:r w:rsidRPr="005E0A1A">
        <w:rPr>
          <w:rFonts w:ascii="Times New Roman" w:hAnsi="Times New Roman"/>
          <w:szCs w:val="21"/>
        </w:rPr>
        <w:t>,</w:t>
      </w:r>
      <w:r w:rsidRPr="005E0A1A">
        <w:rPr>
          <w:rFonts w:ascii="Times New Roman" w:hAnsi="Times New Roman"/>
          <w:szCs w:val="21"/>
        </w:rPr>
        <w:t>姜盼松</w:t>
      </w:r>
      <w:r w:rsidRPr="005E0A1A">
        <w:rPr>
          <w:rFonts w:ascii="Times New Roman" w:hAnsi="Times New Roman"/>
          <w:szCs w:val="21"/>
        </w:rPr>
        <w:t>,</w:t>
      </w:r>
      <w:r w:rsidRPr="005E0A1A">
        <w:rPr>
          <w:rFonts w:ascii="Times New Roman" w:hAnsi="Times New Roman"/>
          <w:szCs w:val="21"/>
        </w:rPr>
        <w:t>范明霞</w:t>
      </w:r>
      <w:r w:rsidRPr="005E0A1A">
        <w:rPr>
          <w:rFonts w:ascii="Times New Roman" w:hAnsi="Times New Roman"/>
          <w:szCs w:val="21"/>
        </w:rPr>
        <w:t>,</w:t>
      </w:r>
      <w:r w:rsidRPr="005E0A1A">
        <w:rPr>
          <w:rFonts w:ascii="Times New Roman" w:hAnsi="Times New Roman"/>
          <w:szCs w:val="21"/>
        </w:rPr>
        <w:t>和媛媛</w:t>
      </w:r>
      <w:r w:rsidRPr="005E0A1A">
        <w:rPr>
          <w:rFonts w:ascii="Times New Roman" w:hAnsi="Times New Roman"/>
          <w:szCs w:val="21"/>
        </w:rPr>
        <w:t>.</w:t>
      </w:r>
      <w:r w:rsidRPr="005E0A1A">
        <w:rPr>
          <w:rFonts w:ascii="Times New Roman" w:hAnsi="Times New Roman"/>
          <w:szCs w:val="21"/>
        </w:rPr>
        <w:t>数据驱动中小制造企业提升创新绩效的机理</w:t>
      </w:r>
      <w:r w:rsidRPr="005E0A1A">
        <w:rPr>
          <w:rFonts w:ascii="Times New Roman" w:hAnsi="Times New Roman"/>
          <w:szCs w:val="21"/>
        </w:rPr>
        <w:t>——</w:t>
      </w:r>
      <w:r w:rsidRPr="005E0A1A">
        <w:rPr>
          <w:rFonts w:ascii="Times New Roman" w:hAnsi="Times New Roman"/>
          <w:szCs w:val="21"/>
        </w:rPr>
        <w:t>基于扎根理论的探索性研究</w:t>
      </w:r>
      <w:r w:rsidRPr="005E0A1A">
        <w:rPr>
          <w:rFonts w:ascii="Times New Roman" w:hAnsi="Times New Roman"/>
          <w:szCs w:val="21"/>
        </w:rPr>
        <w:t>[J].</w:t>
      </w:r>
      <w:r w:rsidRPr="005E0A1A">
        <w:rPr>
          <w:rFonts w:ascii="Times New Roman" w:hAnsi="Times New Roman"/>
          <w:szCs w:val="21"/>
        </w:rPr>
        <w:t>研究与发展管理</w:t>
      </w:r>
      <w:r w:rsidRPr="005E0A1A">
        <w:rPr>
          <w:rFonts w:ascii="Times New Roman" w:hAnsi="Times New Roman"/>
          <w:szCs w:val="21"/>
        </w:rPr>
        <w:t>,2021,33(03):163-175.</w:t>
      </w:r>
    </w:p>
    <w:p w14:paraId="62C33067"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彭荣础</w:t>
      </w:r>
      <w:r w:rsidRPr="005E0A1A">
        <w:rPr>
          <w:rFonts w:ascii="Times New Roman" w:hAnsi="Times New Roman"/>
          <w:szCs w:val="21"/>
        </w:rPr>
        <w:t>.</w:t>
      </w:r>
      <w:r w:rsidRPr="005E0A1A">
        <w:rPr>
          <w:rFonts w:ascii="Times New Roman" w:hAnsi="Times New Roman"/>
          <w:szCs w:val="21"/>
        </w:rPr>
        <w:t>思辨研究方法</w:t>
      </w:r>
      <w:r w:rsidRPr="005E0A1A">
        <w:rPr>
          <w:rFonts w:ascii="Times New Roman" w:hAnsi="Times New Roman"/>
          <w:szCs w:val="21"/>
        </w:rPr>
        <w:t>:</w:t>
      </w:r>
      <w:r w:rsidRPr="005E0A1A">
        <w:rPr>
          <w:rFonts w:ascii="Times New Roman" w:hAnsi="Times New Roman"/>
          <w:szCs w:val="21"/>
        </w:rPr>
        <w:t>历史、困境与前景</w:t>
      </w:r>
      <w:r w:rsidRPr="005E0A1A">
        <w:rPr>
          <w:rFonts w:ascii="Times New Roman" w:hAnsi="Times New Roman"/>
          <w:szCs w:val="21"/>
        </w:rPr>
        <w:t>[J].</w:t>
      </w:r>
      <w:r w:rsidRPr="005E0A1A">
        <w:rPr>
          <w:rFonts w:ascii="Times New Roman" w:hAnsi="Times New Roman"/>
          <w:szCs w:val="21"/>
        </w:rPr>
        <w:t>大学教育科学</w:t>
      </w:r>
      <w:r w:rsidRPr="005E0A1A">
        <w:rPr>
          <w:rFonts w:ascii="Times New Roman" w:hAnsi="Times New Roman"/>
          <w:szCs w:val="21"/>
        </w:rPr>
        <w:t>,2011(05):86-88.</w:t>
      </w:r>
    </w:p>
    <w:p w14:paraId="7524DB59"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黄茂兴</w:t>
      </w:r>
      <w:r w:rsidRPr="005E0A1A">
        <w:rPr>
          <w:rFonts w:ascii="Times New Roman" w:hAnsi="Times New Roman"/>
          <w:szCs w:val="21"/>
        </w:rPr>
        <w:t>,</w:t>
      </w:r>
      <w:r w:rsidRPr="005E0A1A">
        <w:rPr>
          <w:rFonts w:ascii="Times New Roman" w:hAnsi="Times New Roman"/>
          <w:szCs w:val="21"/>
        </w:rPr>
        <w:t>廖萌</w:t>
      </w:r>
      <w:r w:rsidRPr="005E0A1A">
        <w:rPr>
          <w:rFonts w:ascii="Times New Roman" w:hAnsi="Times New Roman"/>
          <w:szCs w:val="21"/>
        </w:rPr>
        <w:t>.</w:t>
      </w:r>
      <w:r w:rsidRPr="005E0A1A">
        <w:rPr>
          <w:rFonts w:ascii="Times New Roman" w:hAnsi="Times New Roman"/>
          <w:szCs w:val="21"/>
        </w:rPr>
        <w:t>新冠肺炎疫情对我国中小企业的影响及应对策略</w:t>
      </w:r>
      <w:r w:rsidRPr="005E0A1A">
        <w:rPr>
          <w:rFonts w:ascii="Times New Roman" w:hAnsi="Times New Roman"/>
          <w:szCs w:val="21"/>
        </w:rPr>
        <w:t>[J].</w:t>
      </w:r>
      <w:r w:rsidRPr="005E0A1A">
        <w:rPr>
          <w:rFonts w:ascii="Times New Roman" w:hAnsi="Times New Roman"/>
          <w:szCs w:val="21"/>
        </w:rPr>
        <w:t>福建论坛</w:t>
      </w:r>
      <w:r w:rsidRPr="005E0A1A">
        <w:rPr>
          <w:rFonts w:ascii="Times New Roman" w:hAnsi="Times New Roman"/>
          <w:szCs w:val="21"/>
        </w:rPr>
        <w:t>(</w:t>
      </w:r>
      <w:r w:rsidRPr="005E0A1A">
        <w:rPr>
          <w:rFonts w:ascii="Times New Roman" w:hAnsi="Times New Roman"/>
          <w:szCs w:val="21"/>
        </w:rPr>
        <w:t>人文社会科学版</w:t>
      </w:r>
      <w:r w:rsidRPr="005E0A1A">
        <w:rPr>
          <w:rFonts w:ascii="Times New Roman" w:hAnsi="Times New Roman"/>
          <w:szCs w:val="21"/>
        </w:rPr>
        <w:t>),2020(05):59-68.</w:t>
      </w:r>
    </w:p>
    <w:p w14:paraId="21FFCFCF"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王珮琪</w:t>
      </w:r>
      <w:r w:rsidRPr="005E0A1A">
        <w:rPr>
          <w:rFonts w:ascii="Times New Roman" w:hAnsi="Times New Roman"/>
          <w:szCs w:val="21"/>
        </w:rPr>
        <w:t>.</w:t>
      </w:r>
      <w:r w:rsidRPr="005E0A1A">
        <w:rPr>
          <w:rFonts w:ascii="Times New Roman" w:hAnsi="Times New Roman"/>
          <w:szCs w:val="21"/>
        </w:rPr>
        <w:t>我国中小企业发展的影响因素分析</w:t>
      </w:r>
      <w:r w:rsidRPr="005E0A1A">
        <w:rPr>
          <w:rFonts w:ascii="Times New Roman" w:hAnsi="Times New Roman"/>
          <w:szCs w:val="21"/>
        </w:rPr>
        <w:t>[J].</w:t>
      </w:r>
      <w:r w:rsidRPr="005E0A1A">
        <w:rPr>
          <w:rFonts w:ascii="Times New Roman" w:hAnsi="Times New Roman"/>
          <w:szCs w:val="21"/>
        </w:rPr>
        <w:t>山西农经</w:t>
      </w:r>
      <w:r w:rsidRPr="005E0A1A">
        <w:rPr>
          <w:rFonts w:ascii="Times New Roman" w:hAnsi="Times New Roman"/>
          <w:szCs w:val="21"/>
        </w:rPr>
        <w:t>,2020(16):122+124.</w:t>
      </w:r>
    </w:p>
    <w:p w14:paraId="6DD3F005"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汪小群</w:t>
      </w:r>
      <w:r w:rsidRPr="005E0A1A">
        <w:rPr>
          <w:rFonts w:ascii="Times New Roman" w:hAnsi="Times New Roman"/>
          <w:szCs w:val="21"/>
        </w:rPr>
        <w:t>.</w:t>
      </w:r>
      <w:r w:rsidRPr="005E0A1A">
        <w:rPr>
          <w:rFonts w:ascii="Times New Roman" w:hAnsi="Times New Roman"/>
          <w:szCs w:val="21"/>
        </w:rPr>
        <w:t>民营中小企业经营困境影响因素的访谈研究</w:t>
      </w:r>
      <w:r w:rsidRPr="005E0A1A">
        <w:rPr>
          <w:rFonts w:ascii="Times New Roman" w:hAnsi="Times New Roman"/>
          <w:szCs w:val="21"/>
        </w:rPr>
        <w:t>[J].</w:t>
      </w:r>
      <w:r w:rsidRPr="005E0A1A">
        <w:rPr>
          <w:rFonts w:ascii="Times New Roman" w:hAnsi="Times New Roman"/>
          <w:szCs w:val="21"/>
        </w:rPr>
        <w:t>全国流通经济</w:t>
      </w:r>
      <w:r w:rsidRPr="005E0A1A">
        <w:rPr>
          <w:rFonts w:ascii="Times New Roman" w:hAnsi="Times New Roman"/>
          <w:szCs w:val="21"/>
        </w:rPr>
        <w:t>,2021(12):18-21.</w:t>
      </w:r>
    </w:p>
    <w:p w14:paraId="76ABD604"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高立龙</w:t>
      </w:r>
      <w:r w:rsidRPr="005E0A1A">
        <w:rPr>
          <w:rFonts w:ascii="Times New Roman" w:hAnsi="Times New Roman"/>
          <w:szCs w:val="21"/>
        </w:rPr>
        <w:t>.</w:t>
      </w:r>
      <w:r w:rsidRPr="005E0A1A">
        <w:rPr>
          <w:rFonts w:ascii="Times New Roman" w:hAnsi="Times New Roman"/>
          <w:szCs w:val="21"/>
        </w:rPr>
        <w:t>中小企业面临的突出问题与对策</w:t>
      </w:r>
      <w:r w:rsidRPr="005E0A1A">
        <w:rPr>
          <w:rFonts w:ascii="Times New Roman" w:hAnsi="Times New Roman"/>
          <w:szCs w:val="21"/>
        </w:rPr>
        <w:t>——</w:t>
      </w:r>
      <w:r w:rsidRPr="005E0A1A">
        <w:rPr>
          <w:rFonts w:ascii="Times New Roman" w:hAnsi="Times New Roman"/>
          <w:szCs w:val="21"/>
        </w:rPr>
        <w:t>以湖南省为例</w:t>
      </w:r>
      <w:r w:rsidRPr="005E0A1A">
        <w:rPr>
          <w:rFonts w:ascii="Times New Roman" w:hAnsi="Times New Roman"/>
          <w:szCs w:val="21"/>
        </w:rPr>
        <w:t>[J].</w:t>
      </w:r>
      <w:r w:rsidRPr="005E0A1A">
        <w:rPr>
          <w:rFonts w:ascii="Times New Roman" w:hAnsi="Times New Roman"/>
          <w:szCs w:val="21"/>
        </w:rPr>
        <w:t>中国经贸导刊</w:t>
      </w:r>
      <w:r w:rsidRPr="005E0A1A">
        <w:rPr>
          <w:rFonts w:ascii="Times New Roman" w:hAnsi="Times New Roman"/>
          <w:szCs w:val="21"/>
        </w:rPr>
        <w:t>(</w:t>
      </w:r>
      <w:r w:rsidRPr="005E0A1A">
        <w:rPr>
          <w:rFonts w:ascii="Times New Roman" w:hAnsi="Times New Roman"/>
          <w:szCs w:val="21"/>
        </w:rPr>
        <w:t>中</w:t>
      </w:r>
      <w:r w:rsidRPr="005E0A1A">
        <w:rPr>
          <w:rFonts w:ascii="Times New Roman" w:hAnsi="Times New Roman"/>
          <w:szCs w:val="21"/>
        </w:rPr>
        <w:t>),2020(05):74-76.</w:t>
      </w:r>
    </w:p>
    <w:p w14:paraId="393E4E5D"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张秀秀</w:t>
      </w:r>
      <w:r w:rsidRPr="005E0A1A">
        <w:rPr>
          <w:rFonts w:ascii="Times New Roman" w:hAnsi="Times New Roman"/>
          <w:szCs w:val="21"/>
        </w:rPr>
        <w:t>.</w:t>
      </w:r>
      <w:r w:rsidRPr="005E0A1A">
        <w:rPr>
          <w:rFonts w:ascii="Times New Roman" w:hAnsi="Times New Roman"/>
          <w:szCs w:val="21"/>
        </w:rPr>
        <w:t>中小企业融资问题及对策</w:t>
      </w:r>
      <w:r w:rsidRPr="005E0A1A">
        <w:rPr>
          <w:rFonts w:ascii="Times New Roman" w:hAnsi="Times New Roman"/>
          <w:szCs w:val="21"/>
        </w:rPr>
        <w:t>[J].</w:t>
      </w:r>
      <w:r w:rsidRPr="005E0A1A">
        <w:rPr>
          <w:rFonts w:ascii="Times New Roman" w:hAnsi="Times New Roman"/>
          <w:szCs w:val="21"/>
        </w:rPr>
        <w:t>当代县域经济</w:t>
      </w:r>
      <w:r w:rsidRPr="005E0A1A">
        <w:rPr>
          <w:rFonts w:ascii="Times New Roman" w:hAnsi="Times New Roman"/>
          <w:szCs w:val="21"/>
        </w:rPr>
        <w:t>,2021(08):93-95.</w:t>
      </w:r>
    </w:p>
    <w:p w14:paraId="265129D1"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于淳及</w:t>
      </w:r>
      <w:r w:rsidRPr="005E0A1A">
        <w:rPr>
          <w:rFonts w:ascii="Times New Roman" w:hAnsi="Times New Roman"/>
          <w:szCs w:val="21"/>
        </w:rPr>
        <w:t>.</w:t>
      </w:r>
      <w:r w:rsidRPr="005E0A1A">
        <w:rPr>
          <w:rFonts w:ascii="Times New Roman" w:hAnsi="Times New Roman"/>
          <w:szCs w:val="21"/>
        </w:rPr>
        <w:t>减税降费助力中小企业发展</w:t>
      </w:r>
      <w:r w:rsidRPr="005E0A1A">
        <w:rPr>
          <w:rFonts w:ascii="Times New Roman" w:hAnsi="Times New Roman"/>
          <w:szCs w:val="21"/>
        </w:rPr>
        <w:t>[J].</w:t>
      </w:r>
      <w:r w:rsidRPr="005E0A1A">
        <w:rPr>
          <w:rFonts w:ascii="Times New Roman" w:hAnsi="Times New Roman"/>
          <w:szCs w:val="21"/>
        </w:rPr>
        <w:t>纳税</w:t>
      </w:r>
      <w:r w:rsidRPr="005E0A1A">
        <w:rPr>
          <w:rFonts w:ascii="Times New Roman" w:hAnsi="Times New Roman"/>
          <w:szCs w:val="21"/>
        </w:rPr>
        <w:t>,2021,15(20):19-20.</w:t>
      </w:r>
    </w:p>
    <w:p w14:paraId="12BDFD36"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李莎</w:t>
      </w:r>
      <w:r w:rsidRPr="005E0A1A">
        <w:rPr>
          <w:rFonts w:ascii="Times New Roman" w:hAnsi="Times New Roman"/>
          <w:szCs w:val="21"/>
        </w:rPr>
        <w:t>,</w:t>
      </w:r>
      <w:r w:rsidRPr="005E0A1A">
        <w:rPr>
          <w:rFonts w:ascii="Times New Roman" w:hAnsi="Times New Roman"/>
          <w:szCs w:val="21"/>
        </w:rPr>
        <w:t>赵静茹</w:t>
      </w:r>
      <w:r w:rsidRPr="005E0A1A">
        <w:rPr>
          <w:rFonts w:ascii="Times New Roman" w:hAnsi="Times New Roman"/>
          <w:szCs w:val="21"/>
        </w:rPr>
        <w:t>,</w:t>
      </w:r>
      <w:r w:rsidRPr="005E0A1A">
        <w:rPr>
          <w:rFonts w:ascii="Times New Roman" w:hAnsi="Times New Roman"/>
          <w:szCs w:val="21"/>
        </w:rPr>
        <w:t>李晓兰</w:t>
      </w:r>
      <w:r w:rsidRPr="005E0A1A">
        <w:rPr>
          <w:rFonts w:ascii="Times New Roman" w:hAnsi="Times New Roman"/>
          <w:szCs w:val="21"/>
        </w:rPr>
        <w:t>,</w:t>
      </w:r>
      <w:r w:rsidRPr="005E0A1A">
        <w:rPr>
          <w:rFonts w:ascii="Times New Roman" w:hAnsi="Times New Roman"/>
          <w:szCs w:val="21"/>
        </w:rPr>
        <w:t>蒋杰流</w:t>
      </w:r>
      <w:r w:rsidRPr="005E0A1A">
        <w:rPr>
          <w:rFonts w:ascii="Times New Roman" w:hAnsi="Times New Roman"/>
          <w:szCs w:val="21"/>
        </w:rPr>
        <w:t>,</w:t>
      </w:r>
      <w:r w:rsidRPr="005E0A1A">
        <w:rPr>
          <w:rFonts w:ascii="Times New Roman" w:hAnsi="Times New Roman"/>
          <w:szCs w:val="21"/>
        </w:rPr>
        <w:t>王媛媛</w:t>
      </w:r>
      <w:r w:rsidRPr="005E0A1A">
        <w:rPr>
          <w:rFonts w:ascii="Times New Roman" w:hAnsi="Times New Roman"/>
          <w:szCs w:val="21"/>
        </w:rPr>
        <w:t>.</w:t>
      </w:r>
      <w:r w:rsidRPr="005E0A1A">
        <w:rPr>
          <w:rFonts w:ascii="Times New Roman" w:hAnsi="Times New Roman"/>
          <w:szCs w:val="21"/>
        </w:rPr>
        <w:t>深圳中小微企业成长性影响因素研究</w:t>
      </w:r>
      <w:r w:rsidRPr="005E0A1A">
        <w:rPr>
          <w:rFonts w:ascii="Times New Roman" w:hAnsi="Times New Roman"/>
          <w:szCs w:val="21"/>
        </w:rPr>
        <w:t>[J].</w:t>
      </w:r>
      <w:r w:rsidRPr="005E0A1A">
        <w:rPr>
          <w:rFonts w:ascii="Times New Roman" w:hAnsi="Times New Roman"/>
          <w:szCs w:val="21"/>
        </w:rPr>
        <w:t>中国国情国力</w:t>
      </w:r>
      <w:r w:rsidRPr="005E0A1A">
        <w:rPr>
          <w:rFonts w:ascii="Times New Roman" w:hAnsi="Times New Roman"/>
          <w:szCs w:val="21"/>
        </w:rPr>
        <w:t>,2020(8):76-79</w:t>
      </w:r>
    </w:p>
    <w:p w14:paraId="1DA7C2A2"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王朔</w:t>
      </w:r>
      <w:r w:rsidRPr="005E0A1A">
        <w:rPr>
          <w:rFonts w:ascii="Times New Roman" w:hAnsi="Times New Roman"/>
          <w:szCs w:val="21"/>
        </w:rPr>
        <w:t>,</w:t>
      </w:r>
      <w:r w:rsidRPr="005E0A1A">
        <w:rPr>
          <w:rFonts w:ascii="Times New Roman" w:hAnsi="Times New Roman"/>
          <w:szCs w:val="21"/>
        </w:rPr>
        <w:t>沈建文</w:t>
      </w:r>
      <w:r w:rsidRPr="005E0A1A">
        <w:rPr>
          <w:rFonts w:ascii="Times New Roman" w:hAnsi="Times New Roman"/>
          <w:szCs w:val="21"/>
        </w:rPr>
        <w:t>,</w:t>
      </w:r>
      <w:r w:rsidRPr="005E0A1A">
        <w:rPr>
          <w:rFonts w:ascii="Times New Roman" w:hAnsi="Times New Roman"/>
          <w:szCs w:val="21"/>
        </w:rPr>
        <w:t>陈玉梅</w:t>
      </w:r>
      <w:r w:rsidRPr="005E0A1A">
        <w:rPr>
          <w:rFonts w:ascii="Times New Roman" w:hAnsi="Times New Roman"/>
          <w:szCs w:val="21"/>
        </w:rPr>
        <w:t>.</w:t>
      </w:r>
      <w:r w:rsidRPr="005E0A1A">
        <w:rPr>
          <w:rFonts w:ascii="Times New Roman" w:hAnsi="Times New Roman"/>
          <w:szCs w:val="21"/>
        </w:rPr>
        <w:t>新冠肺炎疫情对我国民营企业的影响及应对策略</w:t>
      </w:r>
      <w:r w:rsidRPr="005E0A1A">
        <w:rPr>
          <w:rFonts w:ascii="Times New Roman" w:hAnsi="Times New Roman"/>
          <w:szCs w:val="21"/>
        </w:rPr>
        <w:t>[J].</w:t>
      </w:r>
      <w:r w:rsidRPr="005E0A1A">
        <w:rPr>
          <w:rFonts w:ascii="Times New Roman" w:hAnsi="Times New Roman"/>
          <w:szCs w:val="21"/>
        </w:rPr>
        <w:t>天津商务职业学院学报</w:t>
      </w:r>
      <w:r w:rsidRPr="005E0A1A">
        <w:rPr>
          <w:rFonts w:ascii="Times New Roman" w:hAnsi="Times New Roman"/>
          <w:szCs w:val="21"/>
        </w:rPr>
        <w:t>,2020,8(03):12-17</w:t>
      </w:r>
    </w:p>
    <w:p w14:paraId="47E2754D"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徐玉德</w:t>
      </w:r>
      <w:r w:rsidRPr="005E0A1A">
        <w:rPr>
          <w:rFonts w:ascii="Times New Roman" w:hAnsi="Times New Roman"/>
          <w:szCs w:val="21"/>
        </w:rPr>
        <w:t>.</w:t>
      </w:r>
      <w:r w:rsidRPr="005E0A1A">
        <w:rPr>
          <w:rFonts w:ascii="Times New Roman" w:hAnsi="Times New Roman"/>
          <w:szCs w:val="21"/>
        </w:rPr>
        <w:t>全球疫情冲击下中小企业面临的挑战及应对</w:t>
      </w:r>
      <w:r w:rsidRPr="005E0A1A">
        <w:rPr>
          <w:rFonts w:ascii="Times New Roman" w:hAnsi="Times New Roman"/>
          <w:szCs w:val="21"/>
        </w:rPr>
        <w:t>[J].</w:t>
      </w:r>
      <w:r w:rsidRPr="005E0A1A">
        <w:rPr>
          <w:rFonts w:ascii="Times New Roman" w:hAnsi="Times New Roman"/>
          <w:szCs w:val="21"/>
        </w:rPr>
        <w:t>财会月刊</w:t>
      </w:r>
      <w:r w:rsidRPr="005E0A1A">
        <w:rPr>
          <w:rFonts w:ascii="Times New Roman" w:hAnsi="Times New Roman"/>
          <w:szCs w:val="21"/>
        </w:rPr>
        <w:t>,2020(12):114-118.</w:t>
      </w:r>
    </w:p>
    <w:p w14:paraId="55BAEA81"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王怀璐</w:t>
      </w:r>
      <w:r w:rsidRPr="005E0A1A">
        <w:rPr>
          <w:rFonts w:ascii="Times New Roman" w:hAnsi="Times New Roman"/>
          <w:szCs w:val="21"/>
        </w:rPr>
        <w:t>.</w:t>
      </w:r>
      <w:r w:rsidRPr="005E0A1A">
        <w:rPr>
          <w:rFonts w:ascii="Times New Roman" w:hAnsi="Times New Roman"/>
          <w:szCs w:val="21"/>
        </w:rPr>
        <w:t>疫情冲击下中小企业生存困境与政策效率提升</w:t>
      </w:r>
      <w:r w:rsidRPr="005E0A1A">
        <w:rPr>
          <w:rFonts w:ascii="Times New Roman" w:hAnsi="Times New Roman"/>
          <w:szCs w:val="21"/>
        </w:rPr>
        <w:t>[J].</w:t>
      </w:r>
      <w:r w:rsidRPr="005E0A1A">
        <w:rPr>
          <w:rFonts w:ascii="Times New Roman" w:hAnsi="Times New Roman"/>
          <w:szCs w:val="21"/>
        </w:rPr>
        <w:t>青海金融</w:t>
      </w:r>
      <w:r w:rsidRPr="005E0A1A">
        <w:rPr>
          <w:rFonts w:ascii="Times New Roman" w:hAnsi="Times New Roman"/>
          <w:szCs w:val="21"/>
        </w:rPr>
        <w:t>,2021(01):34-38.</w:t>
      </w:r>
    </w:p>
    <w:p w14:paraId="7EC34767"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lastRenderedPageBreak/>
        <w:t>张蕊</w:t>
      </w:r>
      <w:r w:rsidRPr="005E0A1A">
        <w:rPr>
          <w:rFonts w:ascii="Times New Roman" w:hAnsi="Times New Roman"/>
          <w:szCs w:val="21"/>
        </w:rPr>
        <w:t>.</w:t>
      </w:r>
      <w:r w:rsidRPr="005E0A1A">
        <w:rPr>
          <w:rFonts w:ascii="Times New Roman" w:hAnsi="Times New Roman"/>
          <w:szCs w:val="21"/>
        </w:rPr>
        <w:t>我国小微企业发展现状和法律制度分析</w:t>
      </w:r>
      <w:r w:rsidRPr="005E0A1A">
        <w:rPr>
          <w:rFonts w:ascii="Times New Roman" w:hAnsi="Times New Roman"/>
          <w:szCs w:val="21"/>
        </w:rPr>
        <w:t>[J].</w:t>
      </w:r>
      <w:r w:rsidRPr="005E0A1A">
        <w:rPr>
          <w:rFonts w:ascii="Times New Roman" w:hAnsi="Times New Roman"/>
          <w:szCs w:val="21"/>
        </w:rPr>
        <w:t>法制博览</w:t>
      </w:r>
      <w:r w:rsidRPr="005E0A1A">
        <w:rPr>
          <w:rFonts w:ascii="Times New Roman" w:hAnsi="Times New Roman"/>
          <w:szCs w:val="21"/>
        </w:rPr>
        <w:t>,2021(09):6-9.</w:t>
      </w:r>
    </w:p>
    <w:p w14:paraId="249733E1"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王秋丽</w:t>
      </w:r>
      <w:r w:rsidRPr="005E0A1A">
        <w:rPr>
          <w:rFonts w:ascii="Times New Roman" w:hAnsi="Times New Roman"/>
          <w:szCs w:val="21"/>
        </w:rPr>
        <w:t>.</w:t>
      </w:r>
      <w:r w:rsidRPr="005E0A1A">
        <w:rPr>
          <w:rFonts w:ascii="Times New Roman" w:hAnsi="Times New Roman"/>
          <w:szCs w:val="21"/>
        </w:rPr>
        <w:t>新形势下中小企业发展现状及对策</w:t>
      </w:r>
      <w:r w:rsidRPr="005E0A1A">
        <w:rPr>
          <w:rFonts w:ascii="Times New Roman" w:hAnsi="Times New Roman"/>
          <w:szCs w:val="21"/>
        </w:rPr>
        <w:t>[J].</w:t>
      </w:r>
      <w:r w:rsidRPr="005E0A1A">
        <w:rPr>
          <w:rFonts w:ascii="Times New Roman" w:hAnsi="Times New Roman"/>
          <w:szCs w:val="21"/>
        </w:rPr>
        <w:t>商展经济</w:t>
      </w:r>
      <w:r w:rsidRPr="005E0A1A">
        <w:rPr>
          <w:rFonts w:ascii="Times New Roman" w:hAnsi="Times New Roman"/>
          <w:szCs w:val="21"/>
        </w:rPr>
        <w:t>,2020(05):31-33.</w:t>
      </w:r>
    </w:p>
    <w:p w14:paraId="57AE0326"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欧阳文杰</w:t>
      </w:r>
      <w:r w:rsidRPr="005E0A1A">
        <w:rPr>
          <w:rFonts w:ascii="Times New Roman" w:hAnsi="Times New Roman"/>
          <w:szCs w:val="21"/>
        </w:rPr>
        <w:t>,</w:t>
      </w:r>
      <w:r w:rsidRPr="005E0A1A">
        <w:rPr>
          <w:rFonts w:ascii="Times New Roman" w:hAnsi="Times New Roman"/>
          <w:szCs w:val="21"/>
        </w:rPr>
        <w:t>陆岷峰</w:t>
      </w:r>
      <w:r w:rsidRPr="005E0A1A">
        <w:rPr>
          <w:rFonts w:ascii="Times New Roman" w:hAnsi="Times New Roman"/>
          <w:szCs w:val="21"/>
        </w:rPr>
        <w:t>.</w:t>
      </w:r>
      <w:r w:rsidRPr="005E0A1A">
        <w:rPr>
          <w:rFonts w:ascii="Times New Roman" w:hAnsi="Times New Roman"/>
          <w:szCs w:val="21"/>
        </w:rPr>
        <w:t>新冠病毒疫情下中小微企业韧性与弹力研究</w:t>
      </w:r>
      <w:r w:rsidRPr="005E0A1A">
        <w:rPr>
          <w:rFonts w:ascii="Times New Roman" w:hAnsi="Times New Roman"/>
          <w:szCs w:val="21"/>
        </w:rPr>
        <w:t>——</w:t>
      </w:r>
      <w:r w:rsidRPr="005E0A1A">
        <w:rPr>
          <w:rFonts w:ascii="Times New Roman" w:hAnsi="Times New Roman"/>
          <w:szCs w:val="21"/>
        </w:rPr>
        <w:t>基于不可抗力背景下中小微企业的生存视角</w:t>
      </w:r>
      <w:r w:rsidRPr="005E0A1A">
        <w:rPr>
          <w:rFonts w:ascii="Times New Roman" w:hAnsi="Times New Roman"/>
          <w:szCs w:val="21"/>
        </w:rPr>
        <w:t>[J].</w:t>
      </w:r>
      <w:r w:rsidRPr="005E0A1A">
        <w:rPr>
          <w:rFonts w:ascii="Times New Roman" w:hAnsi="Times New Roman"/>
          <w:szCs w:val="21"/>
        </w:rPr>
        <w:t>长春金融高等专科学校学报</w:t>
      </w:r>
      <w:r w:rsidRPr="005E0A1A">
        <w:rPr>
          <w:rFonts w:ascii="Times New Roman" w:hAnsi="Times New Roman"/>
          <w:szCs w:val="21"/>
        </w:rPr>
        <w:t>,2020(02):75-86.</w:t>
      </w:r>
    </w:p>
    <w:p w14:paraId="49BB9C6D"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孙雨忱</w:t>
      </w:r>
      <w:r w:rsidRPr="005E0A1A">
        <w:rPr>
          <w:rFonts w:ascii="Times New Roman" w:hAnsi="Times New Roman"/>
          <w:szCs w:val="21"/>
        </w:rPr>
        <w:t>.</w:t>
      </w:r>
      <w:r w:rsidRPr="005E0A1A">
        <w:rPr>
          <w:rFonts w:ascii="Times New Roman" w:hAnsi="Times New Roman"/>
          <w:szCs w:val="21"/>
        </w:rPr>
        <w:t>信息不对称下银行对中小微企业的最优信贷策略研究</w:t>
      </w:r>
      <w:r w:rsidRPr="005E0A1A">
        <w:rPr>
          <w:rFonts w:ascii="Times New Roman" w:hAnsi="Times New Roman"/>
          <w:szCs w:val="21"/>
        </w:rPr>
        <w:t>——</w:t>
      </w:r>
      <w:r w:rsidRPr="005E0A1A">
        <w:rPr>
          <w:rFonts w:ascii="Times New Roman" w:hAnsi="Times New Roman"/>
          <w:szCs w:val="21"/>
        </w:rPr>
        <w:t>基于</w:t>
      </w:r>
      <w:r w:rsidRPr="005E0A1A">
        <w:rPr>
          <w:rFonts w:ascii="Times New Roman" w:hAnsi="Times New Roman"/>
          <w:szCs w:val="21"/>
        </w:rPr>
        <w:t>Logistic</w:t>
      </w:r>
      <w:r w:rsidRPr="005E0A1A">
        <w:rPr>
          <w:rFonts w:ascii="Times New Roman" w:hAnsi="Times New Roman"/>
          <w:szCs w:val="21"/>
        </w:rPr>
        <w:t>回归的违约率测算模型</w:t>
      </w:r>
      <w:r w:rsidRPr="005E0A1A">
        <w:rPr>
          <w:rFonts w:ascii="Times New Roman" w:hAnsi="Times New Roman"/>
          <w:szCs w:val="21"/>
        </w:rPr>
        <w:t>[J].</w:t>
      </w:r>
      <w:r w:rsidRPr="005E0A1A">
        <w:rPr>
          <w:rFonts w:ascii="Times New Roman" w:hAnsi="Times New Roman"/>
          <w:szCs w:val="21"/>
        </w:rPr>
        <w:t>金融发展研究</w:t>
      </w:r>
      <w:r w:rsidRPr="005E0A1A">
        <w:rPr>
          <w:rFonts w:ascii="Times New Roman" w:hAnsi="Times New Roman"/>
          <w:szCs w:val="21"/>
        </w:rPr>
        <w:t>,2021(06):78-84.</w:t>
      </w:r>
    </w:p>
    <w:p w14:paraId="3D6CD059"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左月华</w:t>
      </w:r>
      <w:r w:rsidRPr="005E0A1A">
        <w:rPr>
          <w:rFonts w:ascii="Times New Roman" w:hAnsi="Times New Roman"/>
          <w:szCs w:val="21"/>
        </w:rPr>
        <w:t>,</w:t>
      </w:r>
      <w:r w:rsidRPr="005E0A1A">
        <w:rPr>
          <w:rFonts w:ascii="Times New Roman" w:hAnsi="Times New Roman"/>
          <w:szCs w:val="21"/>
        </w:rPr>
        <w:t>任锦儒</w:t>
      </w:r>
      <w:r w:rsidRPr="005E0A1A">
        <w:rPr>
          <w:rFonts w:ascii="Times New Roman" w:hAnsi="Times New Roman"/>
          <w:szCs w:val="21"/>
        </w:rPr>
        <w:t>,</w:t>
      </w:r>
      <w:r w:rsidRPr="005E0A1A">
        <w:rPr>
          <w:rFonts w:ascii="Times New Roman" w:hAnsi="Times New Roman"/>
          <w:szCs w:val="21"/>
        </w:rPr>
        <w:t>王金萍</w:t>
      </w:r>
      <w:r w:rsidRPr="005E0A1A">
        <w:rPr>
          <w:rFonts w:ascii="Times New Roman" w:hAnsi="Times New Roman"/>
          <w:szCs w:val="21"/>
        </w:rPr>
        <w:t>,</w:t>
      </w:r>
      <w:r w:rsidRPr="005E0A1A">
        <w:rPr>
          <w:rFonts w:ascii="Times New Roman" w:hAnsi="Times New Roman"/>
          <w:szCs w:val="21"/>
        </w:rPr>
        <w:t>等</w:t>
      </w:r>
      <w:r w:rsidRPr="005E0A1A">
        <w:rPr>
          <w:rFonts w:ascii="Times New Roman" w:hAnsi="Times New Roman"/>
          <w:szCs w:val="21"/>
        </w:rPr>
        <w:t>.</w:t>
      </w:r>
      <w:r w:rsidRPr="005E0A1A">
        <w:rPr>
          <w:rFonts w:ascii="Times New Roman" w:hAnsi="Times New Roman"/>
          <w:szCs w:val="21"/>
        </w:rPr>
        <w:t>疫情冲击下敏捷金融支持中小微企业融资研究</w:t>
      </w:r>
      <w:r w:rsidRPr="005E0A1A">
        <w:rPr>
          <w:rFonts w:ascii="Times New Roman" w:hAnsi="Times New Roman"/>
          <w:szCs w:val="21"/>
        </w:rPr>
        <w:t>[J].</w:t>
      </w:r>
      <w:r w:rsidRPr="005E0A1A">
        <w:rPr>
          <w:rFonts w:ascii="Times New Roman" w:hAnsi="Times New Roman"/>
          <w:szCs w:val="21"/>
        </w:rPr>
        <w:t>新金融</w:t>
      </w:r>
      <w:r w:rsidRPr="005E0A1A">
        <w:rPr>
          <w:rFonts w:ascii="Times New Roman" w:hAnsi="Times New Roman"/>
          <w:szCs w:val="21"/>
        </w:rPr>
        <w:t>,2021(01):59-64.</w:t>
      </w:r>
    </w:p>
    <w:p w14:paraId="1281BC81"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敖天星</w:t>
      </w:r>
      <w:r w:rsidRPr="005E0A1A">
        <w:rPr>
          <w:rFonts w:ascii="Times New Roman" w:hAnsi="Times New Roman"/>
          <w:szCs w:val="21"/>
        </w:rPr>
        <w:t>.</w:t>
      </w:r>
      <w:r w:rsidRPr="005E0A1A">
        <w:rPr>
          <w:rFonts w:ascii="Times New Roman" w:hAnsi="Times New Roman"/>
          <w:szCs w:val="21"/>
        </w:rPr>
        <w:t>中小企业融资问题研究</w:t>
      </w:r>
      <w:r w:rsidRPr="005E0A1A">
        <w:rPr>
          <w:rFonts w:ascii="Times New Roman" w:hAnsi="Times New Roman"/>
          <w:szCs w:val="21"/>
        </w:rPr>
        <w:t>[J].</w:t>
      </w:r>
      <w:r w:rsidRPr="005E0A1A">
        <w:rPr>
          <w:rFonts w:ascii="Times New Roman" w:hAnsi="Times New Roman"/>
          <w:szCs w:val="21"/>
        </w:rPr>
        <w:t>合作经济与科技</w:t>
      </w:r>
      <w:r w:rsidRPr="005E0A1A">
        <w:rPr>
          <w:rFonts w:ascii="Times New Roman" w:hAnsi="Times New Roman"/>
          <w:szCs w:val="21"/>
        </w:rPr>
        <w:t>,2021(04):84-85.</w:t>
      </w:r>
    </w:p>
    <w:p w14:paraId="16294FFF" w14:textId="77777777" w:rsidR="004651C7" w:rsidRPr="005E0A1A" w:rsidRDefault="00480D2F" w:rsidP="00E574EA">
      <w:pPr>
        <w:pStyle w:val="aff7"/>
        <w:numPr>
          <w:ilvl w:val="0"/>
          <w:numId w:val="6"/>
        </w:numPr>
        <w:spacing w:line="372" w:lineRule="auto"/>
        <w:ind w:left="294" w:hangingChars="140" w:hanging="294"/>
        <w:rPr>
          <w:rFonts w:ascii="Times New Roman" w:hAnsi="Times New Roman"/>
          <w:szCs w:val="21"/>
        </w:rPr>
      </w:pPr>
      <w:hyperlink r:id="rId40" w:history="1">
        <w:r w:rsidR="00BF798C" w:rsidRPr="005E0A1A">
          <w:rPr>
            <w:rFonts w:ascii="Times New Roman" w:hAnsi="Times New Roman"/>
            <w:szCs w:val="21"/>
          </w:rPr>
          <w:t>宋华</w:t>
        </w:r>
        <w:r w:rsidR="00BF798C" w:rsidRPr="005E0A1A">
          <w:rPr>
            <w:rFonts w:ascii="Times New Roman" w:hAnsi="Times New Roman"/>
            <w:szCs w:val="21"/>
          </w:rPr>
          <w:t>,</w:t>
        </w:r>
        <w:r w:rsidR="00BF798C" w:rsidRPr="005E0A1A">
          <w:rPr>
            <w:rFonts w:ascii="Times New Roman" w:hAnsi="Times New Roman"/>
            <w:szCs w:val="21"/>
          </w:rPr>
          <w:t>陈思洁</w:t>
        </w:r>
        <w:r w:rsidR="00BF798C" w:rsidRPr="005E0A1A">
          <w:rPr>
            <w:rFonts w:ascii="Times New Roman" w:hAnsi="Times New Roman"/>
            <w:szCs w:val="21"/>
          </w:rPr>
          <w:t>.</w:t>
        </w:r>
        <w:r w:rsidR="00BF798C" w:rsidRPr="005E0A1A">
          <w:rPr>
            <w:rFonts w:ascii="Times New Roman" w:hAnsi="Times New Roman"/>
            <w:szCs w:val="21"/>
          </w:rPr>
          <w:t>供应链金融的演进与互联网供应链金融</w:t>
        </w:r>
        <w:r w:rsidR="00BF798C" w:rsidRPr="005E0A1A">
          <w:rPr>
            <w:rFonts w:ascii="Times New Roman" w:hAnsi="Times New Roman"/>
            <w:szCs w:val="21"/>
          </w:rPr>
          <w:t>:</w:t>
        </w:r>
        <w:r w:rsidR="00BF798C" w:rsidRPr="005E0A1A">
          <w:rPr>
            <w:rFonts w:ascii="Times New Roman" w:hAnsi="Times New Roman"/>
            <w:szCs w:val="21"/>
          </w:rPr>
          <w:t>一个理论框架</w:t>
        </w:r>
        <w:r w:rsidR="00BF798C" w:rsidRPr="005E0A1A">
          <w:rPr>
            <w:rFonts w:ascii="Times New Roman" w:hAnsi="Times New Roman"/>
            <w:szCs w:val="21"/>
          </w:rPr>
          <w:t>[J].</w:t>
        </w:r>
        <w:r w:rsidR="00BF798C" w:rsidRPr="005E0A1A">
          <w:rPr>
            <w:rFonts w:ascii="Times New Roman" w:hAnsi="Times New Roman"/>
            <w:szCs w:val="21"/>
          </w:rPr>
          <w:t>中国人民大学学报</w:t>
        </w:r>
        <w:r w:rsidR="00BF798C" w:rsidRPr="005E0A1A">
          <w:rPr>
            <w:rFonts w:ascii="Times New Roman" w:hAnsi="Times New Roman"/>
            <w:szCs w:val="21"/>
          </w:rPr>
          <w:t>,2016,30(05):95-104.</w:t>
        </w:r>
      </w:hyperlink>
    </w:p>
    <w:p w14:paraId="49EEA6C7"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孟娜娜</w:t>
      </w:r>
      <w:r w:rsidRPr="005E0A1A">
        <w:rPr>
          <w:rFonts w:ascii="Times New Roman" w:hAnsi="Times New Roman"/>
          <w:szCs w:val="21"/>
        </w:rPr>
        <w:t>,</w:t>
      </w:r>
      <w:r w:rsidRPr="005E0A1A">
        <w:rPr>
          <w:rFonts w:ascii="Times New Roman" w:hAnsi="Times New Roman"/>
          <w:szCs w:val="21"/>
        </w:rPr>
        <w:t>蔺鹏</w:t>
      </w:r>
      <w:r w:rsidRPr="005E0A1A">
        <w:rPr>
          <w:rFonts w:ascii="Times New Roman" w:hAnsi="Times New Roman"/>
          <w:szCs w:val="21"/>
        </w:rPr>
        <w:t>.</w:t>
      </w:r>
      <w:r w:rsidRPr="005E0A1A">
        <w:rPr>
          <w:rFonts w:ascii="Times New Roman" w:hAnsi="Times New Roman"/>
          <w:szCs w:val="21"/>
        </w:rPr>
        <w:t>中小微企业</w:t>
      </w:r>
      <w:r w:rsidRPr="005E0A1A">
        <w:rPr>
          <w:rFonts w:ascii="Times New Roman" w:hAnsi="Times New Roman"/>
          <w:szCs w:val="21"/>
        </w:rPr>
        <w:t>“</w:t>
      </w:r>
      <w:r w:rsidRPr="005E0A1A">
        <w:rPr>
          <w:rFonts w:ascii="Times New Roman" w:hAnsi="Times New Roman"/>
          <w:szCs w:val="21"/>
        </w:rPr>
        <w:t>麦克米伦缺口</w:t>
      </w:r>
      <w:r w:rsidRPr="005E0A1A">
        <w:rPr>
          <w:rFonts w:ascii="Times New Roman" w:hAnsi="Times New Roman"/>
          <w:szCs w:val="21"/>
        </w:rPr>
        <w:t>”</w:t>
      </w:r>
      <w:r w:rsidRPr="005E0A1A">
        <w:rPr>
          <w:rFonts w:ascii="Times New Roman" w:hAnsi="Times New Roman"/>
          <w:szCs w:val="21"/>
        </w:rPr>
        <w:t>成因及智能金融解决路径</w:t>
      </w:r>
      <w:r w:rsidRPr="005E0A1A">
        <w:rPr>
          <w:rFonts w:ascii="Times New Roman" w:hAnsi="Times New Roman"/>
          <w:szCs w:val="21"/>
        </w:rPr>
        <w:t>[J].</w:t>
      </w:r>
      <w:r w:rsidRPr="005E0A1A">
        <w:rPr>
          <w:rFonts w:ascii="Times New Roman" w:hAnsi="Times New Roman"/>
          <w:szCs w:val="21"/>
        </w:rPr>
        <w:t>南方金融</w:t>
      </w:r>
      <w:r w:rsidRPr="005E0A1A">
        <w:rPr>
          <w:rFonts w:ascii="Times New Roman" w:hAnsi="Times New Roman"/>
          <w:szCs w:val="21"/>
        </w:rPr>
        <w:t>,2018(07):73-80.</w:t>
      </w:r>
    </w:p>
    <w:p w14:paraId="63810286"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朱武祥</w:t>
      </w:r>
      <w:r w:rsidRPr="005E0A1A">
        <w:rPr>
          <w:rFonts w:ascii="Times New Roman" w:hAnsi="Times New Roman"/>
          <w:szCs w:val="21"/>
        </w:rPr>
        <w:t>,</w:t>
      </w:r>
      <w:r w:rsidRPr="005E0A1A">
        <w:rPr>
          <w:rFonts w:ascii="Times New Roman" w:hAnsi="Times New Roman"/>
          <w:szCs w:val="21"/>
        </w:rPr>
        <w:t>张平</w:t>
      </w:r>
      <w:r w:rsidRPr="005E0A1A">
        <w:rPr>
          <w:rFonts w:ascii="Times New Roman" w:hAnsi="Times New Roman"/>
          <w:szCs w:val="21"/>
        </w:rPr>
        <w:t>,</w:t>
      </w:r>
      <w:r w:rsidRPr="005E0A1A">
        <w:rPr>
          <w:rFonts w:ascii="Times New Roman" w:hAnsi="Times New Roman"/>
          <w:szCs w:val="21"/>
        </w:rPr>
        <w:t>李鹏飞</w:t>
      </w:r>
      <w:r w:rsidRPr="005E0A1A">
        <w:rPr>
          <w:rFonts w:ascii="Times New Roman" w:hAnsi="Times New Roman"/>
          <w:szCs w:val="21"/>
        </w:rPr>
        <w:t>,</w:t>
      </w:r>
      <w:r w:rsidRPr="005E0A1A">
        <w:rPr>
          <w:rFonts w:ascii="Times New Roman" w:hAnsi="Times New Roman"/>
          <w:szCs w:val="21"/>
        </w:rPr>
        <w:t>王子阳</w:t>
      </w:r>
      <w:r w:rsidRPr="005E0A1A">
        <w:rPr>
          <w:rFonts w:ascii="Times New Roman" w:hAnsi="Times New Roman"/>
          <w:szCs w:val="21"/>
        </w:rPr>
        <w:t>.</w:t>
      </w:r>
      <w:r w:rsidRPr="005E0A1A">
        <w:rPr>
          <w:rFonts w:ascii="Times New Roman" w:hAnsi="Times New Roman"/>
          <w:szCs w:val="21"/>
        </w:rPr>
        <w:t>疫情冲击下中小微企业困境与政策效率提升</w:t>
      </w:r>
      <w:r w:rsidRPr="005E0A1A">
        <w:rPr>
          <w:rFonts w:ascii="Times New Roman" w:hAnsi="Times New Roman"/>
          <w:szCs w:val="21"/>
        </w:rPr>
        <w:t>——</w:t>
      </w:r>
      <w:r w:rsidRPr="005E0A1A">
        <w:rPr>
          <w:rFonts w:ascii="Times New Roman" w:hAnsi="Times New Roman"/>
          <w:szCs w:val="21"/>
        </w:rPr>
        <w:t>基于两次全国问卷调查的分析</w:t>
      </w:r>
      <w:r w:rsidRPr="005E0A1A">
        <w:rPr>
          <w:rFonts w:ascii="Times New Roman" w:hAnsi="Times New Roman"/>
          <w:szCs w:val="21"/>
        </w:rPr>
        <w:t>[J].</w:t>
      </w:r>
      <w:r w:rsidRPr="005E0A1A">
        <w:rPr>
          <w:rFonts w:ascii="Times New Roman" w:hAnsi="Times New Roman"/>
          <w:szCs w:val="21"/>
        </w:rPr>
        <w:t>管理世界</w:t>
      </w:r>
      <w:r w:rsidRPr="005E0A1A">
        <w:rPr>
          <w:rFonts w:ascii="Times New Roman" w:hAnsi="Times New Roman"/>
          <w:szCs w:val="21"/>
        </w:rPr>
        <w:t>,2020,36(04):13-26.</w:t>
      </w:r>
    </w:p>
    <w:p w14:paraId="674AAD89"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何宏庆</w:t>
      </w:r>
      <w:r w:rsidRPr="005E0A1A">
        <w:rPr>
          <w:rFonts w:ascii="Times New Roman" w:hAnsi="Times New Roman"/>
          <w:szCs w:val="21"/>
        </w:rPr>
        <w:t>,</w:t>
      </w:r>
      <w:r w:rsidRPr="005E0A1A">
        <w:rPr>
          <w:rFonts w:ascii="Times New Roman" w:hAnsi="Times New Roman"/>
          <w:szCs w:val="21"/>
        </w:rPr>
        <w:t>李智彦</w:t>
      </w:r>
      <w:r w:rsidRPr="005E0A1A">
        <w:rPr>
          <w:rFonts w:ascii="Times New Roman" w:hAnsi="Times New Roman"/>
          <w:szCs w:val="21"/>
        </w:rPr>
        <w:t>.</w:t>
      </w:r>
      <w:r w:rsidRPr="005E0A1A">
        <w:rPr>
          <w:rFonts w:ascii="Times New Roman" w:hAnsi="Times New Roman"/>
          <w:szCs w:val="21"/>
        </w:rPr>
        <w:t>中小微企业融资的困境与对策</w:t>
      </w:r>
      <w:r w:rsidRPr="005E0A1A">
        <w:rPr>
          <w:rFonts w:ascii="Times New Roman" w:hAnsi="Times New Roman"/>
          <w:szCs w:val="21"/>
        </w:rPr>
        <w:t>[J].</w:t>
      </w:r>
      <w:r w:rsidRPr="005E0A1A">
        <w:rPr>
          <w:rFonts w:ascii="Times New Roman" w:hAnsi="Times New Roman"/>
          <w:szCs w:val="21"/>
        </w:rPr>
        <w:t>延安大学学报</w:t>
      </w:r>
      <w:r w:rsidRPr="005E0A1A">
        <w:rPr>
          <w:rFonts w:ascii="Times New Roman" w:hAnsi="Times New Roman"/>
          <w:szCs w:val="21"/>
        </w:rPr>
        <w:t>(</w:t>
      </w:r>
      <w:r w:rsidRPr="005E0A1A">
        <w:rPr>
          <w:rFonts w:ascii="Times New Roman" w:hAnsi="Times New Roman"/>
          <w:szCs w:val="21"/>
        </w:rPr>
        <w:t>社会科学版</w:t>
      </w:r>
      <w:r w:rsidRPr="005E0A1A">
        <w:rPr>
          <w:rFonts w:ascii="Times New Roman" w:hAnsi="Times New Roman"/>
          <w:szCs w:val="21"/>
        </w:rPr>
        <w:t>),2021,43(03):74-79.</w:t>
      </w:r>
    </w:p>
    <w:p w14:paraId="36F05F53"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高立龙</w:t>
      </w:r>
      <w:r w:rsidRPr="005E0A1A">
        <w:rPr>
          <w:rFonts w:ascii="Times New Roman" w:hAnsi="Times New Roman"/>
          <w:szCs w:val="21"/>
        </w:rPr>
        <w:t>.</w:t>
      </w:r>
      <w:r w:rsidRPr="005E0A1A">
        <w:rPr>
          <w:rFonts w:ascii="Times New Roman" w:hAnsi="Times New Roman"/>
          <w:szCs w:val="21"/>
        </w:rPr>
        <w:t>中小企业面临的突出问题与对策</w:t>
      </w:r>
      <w:r w:rsidRPr="005E0A1A">
        <w:rPr>
          <w:rFonts w:ascii="Times New Roman" w:hAnsi="Times New Roman"/>
          <w:szCs w:val="21"/>
        </w:rPr>
        <w:t>——</w:t>
      </w:r>
      <w:r w:rsidRPr="005E0A1A">
        <w:rPr>
          <w:rFonts w:ascii="Times New Roman" w:hAnsi="Times New Roman"/>
          <w:szCs w:val="21"/>
        </w:rPr>
        <w:t>以湖南省为例</w:t>
      </w:r>
      <w:r w:rsidRPr="005E0A1A">
        <w:rPr>
          <w:rFonts w:ascii="Times New Roman" w:hAnsi="Times New Roman"/>
          <w:szCs w:val="21"/>
        </w:rPr>
        <w:t>[J].</w:t>
      </w:r>
      <w:r w:rsidRPr="005E0A1A">
        <w:rPr>
          <w:rFonts w:ascii="Times New Roman" w:hAnsi="Times New Roman"/>
          <w:szCs w:val="21"/>
        </w:rPr>
        <w:t>中国经贸导刊</w:t>
      </w:r>
      <w:r w:rsidRPr="005E0A1A">
        <w:rPr>
          <w:rFonts w:ascii="Times New Roman" w:hAnsi="Times New Roman"/>
          <w:szCs w:val="21"/>
        </w:rPr>
        <w:t>(</w:t>
      </w:r>
      <w:r w:rsidRPr="005E0A1A">
        <w:rPr>
          <w:rFonts w:ascii="Times New Roman" w:hAnsi="Times New Roman"/>
          <w:szCs w:val="21"/>
        </w:rPr>
        <w:t>中</w:t>
      </w:r>
      <w:r w:rsidRPr="005E0A1A">
        <w:rPr>
          <w:rFonts w:ascii="Times New Roman" w:hAnsi="Times New Roman"/>
          <w:szCs w:val="21"/>
        </w:rPr>
        <w:t>),2020(05):74-76.</w:t>
      </w:r>
    </w:p>
    <w:p w14:paraId="3E85C4F9"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张敏</w:t>
      </w:r>
      <w:r w:rsidRPr="005E0A1A">
        <w:rPr>
          <w:rFonts w:ascii="Times New Roman" w:hAnsi="Times New Roman"/>
          <w:szCs w:val="21"/>
        </w:rPr>
        <w:t>,</w:t>
      </w:r>
      <w:r w:rsidRPr="005E0A1A">
        <w:rPr>
          <w:rFonts w:ascii="Times New Roman" w:hAnsi="Times New Roman"/>
          <w:szCs w:val="21"/>
        </w:rPr>
        <w:t>韩晶</w:t>
      </w:r>
      <w:r w:rsidRPr="005E0A1A">
        <w:rPr>
          <w:rFonts w:ascii="Times New Roman" w:hAnsi="Times New Roman"/>
          <w:szCs w:val="21"/>
        </w:rPr>
        <w:t>.</w:t>
      </w:r>
      <w:r w:rsidRPr="005E0A1A">
        <w:rPr>
          <w:rFonts w:ascii="Times New Roman" w:hAnsi="Times New Roman"/>
          <w:szCs w:val="21"/>
        </w:rPr>
        <w:t>基于可变资本理论的中小企业人才流失问题分析</w:t>
      </w:r>
      <w:r w:rsidRPr="005E0A1A">
        <w:rPr>
          <w:rFonts w:ascii="Times New Roman" w:hAnsi="Times New Roman"/>
          <w:szCs w:val="21"/>
        </w:rPr>
        <w:t>[J].</w:t>
      </w:r>
      <w:r w:rsidRPr="005E0A1A">
        <w:rPr>
          <w:rFonts w:ascii="Times New Roman" w:hAnsi="Times New Roman"/>
          <w:szCs w:val="21"/>
        </w:rPr>
        <w:t>改革与战略</w:t>
      </w:r>
      <w:r w:rsidRPr="005E0A1A">
        <w:rPr>
          <w:rFonts w:ascii="Times New Roman" w:hAnsi="Times New Roman"/>
          <w:szCs w:val="21"/>
        </w:rPr>
        <w:t>,2020,36(12):78-85.</w:t>
      </w:r>
    </w:p>
    <w:p w14:paraId="2CE26BC9"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国玉香</w:t>
      </w:r>
      <w:r w:rsidRPr="005E0A1A">
        <w:rPr>
          <w:rFonts w:ascii="Times New Roman" w:hAnsi="Times New Roman"/>
          <w:szCs w:val="21"/>
        </w:rPr>
        <w:t>.</w:t>
      </w:r>
      <w:r w:rsidRPr="005E0A1A">
        <w:rPr>
          <w:rFonts w:ascii="Times New Roman" w:hAnsi="Times New Roman"/>
          <w:szCs w:val="21"/>
        </w:rPr>
        <w:t>小微企业人力资源管理存在的问题及对策</w:t>
      </w:r>
      <w:r w:rsidRPr="005E0A1A">
        <w:rPr>
          <w:rFonts w:ascii="Times New Roman" w:hAnsi="Times New Roman"/>
          <w:szCs w:val="21"/>
        </w:rPr>
        <w:t>[J].</w:t>
      </w:r>
      <w:r w:rsidRPr="005E0A1A">
        <w:rPr>
          <w:rFonts w:ascii="Times New Roman" w:hAnsi="Times New Roman"/>
          <w:szCs w:val="21"/>
        </w:rPr>
        <w:t>中国中小企业</w:t>
      </w:r>
      <w:r w:rsidRPr="005E0A1A">
        <w:rPr>
          <w:rFonts w:ascii="Times New Roman" w:hAnsi="Times New Roman"/>
          <w:szCs w:val="21"/>
        </w:rPr>
        <w:t>,2020(12):179-180.</w:t>
      </w:r>
    </w:p>
    <w:p w14:paraId="054DC402"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王晓燕</w:t>
      </w:r>
      <w:r w:rsidRPr="005E0A1A">
        <w:rPr>
          <w:rFonts w:ascii="Times New Roman" w:hAnsi="Times New Roman"/>
          <w:szCs w:val="21"/>
        </w:rPr>
        <w:t>,</w:t>
      </w:r>
      <w:r w:rsidRPr="005E0A1A">
        <w:rPr>
          <w:rFonts w:ascii="Times New Roman" w:hAnsi="Times New Roman"/>
          <w:szCs w:val="21"/>
        </w:rPr>
        <w:t>顾颖</w:t>
      </w:r>
      <w:r w:rsidRPr="005E0A1A">
        <w:rPr>
          <w:rFonts w:ascii="Times New Roman" w:hAnsi="Times New Roman"/>
          <w:szCs w:val="21"/>
        </w:rPr>
        <w:t>.</w:t>
      </w:r>
      <w:r w:rsidRPr="005E0A1A">
        <w:rPr>
          <w:rFonts w:ascii="Times New Roman" w:hAnsi="Times New Roman"/>
          <w:szCs w:val="21"/>
        </w:rPr>
        <w:t>小微企业人力资源管理如何创新</w:t>
      </w:r>
      <w:r w:rsidRPr="005E0A1A">
        <w:rPr>
          <w:rFonts w:ascii="Times New Roman" w:hAnsi="Times New Roman"/>
          <w:szCs w:val="21"/>
        </w:rPr>
        <w:t>[J].</w:t>
      </w:r>
      <w:r w:rsidRPr="005E0A1A">
        <w:rPr>
          <w:rFonts w:ascii="Times New Roman" w:hAnsi="Times New Roman"/>
          <w:szCs w:val="21"/>
        </w:rPr>
        <w:t>人民论坛</w:t>
      </w:r>
      <w:r w:rsidRPr="005E0A1A">
        <w:rPr>
          <w:rFonts w:ascii="Times New Roman" w:hAnsi="Times New Roman"/>
          <w:szCs w:val="21"/>
        </w:rPr>
        <w:t>,2019(26):88-89</w:t>
      </w:r>
    </w:p>
    <w:p w14:paraId="136526DE"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闫希</w:t>
      </w:r>
      <w:r w:rsidRPr="005E0A1A">
        <w:rPr>
          <w:rFonts w:ascii="Times New Roman" w:hAnsi="Times New Roman"/>
          <w:szCs w:val="21"/>
        </w:rPr>
        <w:t>.</w:t>
      </w:r>
      <w:r w:rsidRPr="005E0A1A">
        <w:rPr>
          <w:rFonts w:ascii="Times New Roman" w:hAnsi="Times New Roman"/>
          <w:szCs w:val="21"/>
        </w:rPr>
        <w:t>小微企业人力资源管理创新存在的问题与对策研究</w:t>
      </w:r>
      <w:r w:rsidRPr="005E0A1A">
        <w:rPr>
          <w:rFonts w:ascii="Times New Roman" w:hAnsi="Times New Roman"/>
          <w:szCs w:val="21"/>
        </w:rPr>
        <w:t>[J].</w:t>
      </w:r>
      <w:r w:rsidRPr="005E0A1A">
        <w:rPr>
          <w:rFonts w:ascii="Times New Roman" w:hAnsi="Times New Roman"/>
          <w:szCs w:val="21"/>
        </w:rPr>
        <w:t>现代商业</w:t>
      </w:r>
      <w:r w:rsidRPr="005E0A1A">
        <w:rPr>
          <w:rFonts w:ascii="Times New Roman" w:hAnsi="Times New Roman"/>
          <w:szCs w:val="21"/>
        </w:rPr>
        <w:t>,2021(19):99-101.</w:t>
      </w:r>
    </w:p>
    <w:p w14:paraId="2A90D796"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color w:val="000000" w:themeColor="text1"/>
          <w:szCs w:val="21"/>
        </w:rPr>
      </w:pPr>
      <w:r w:rsidRPr="005E0A1A">
        <w:rPr>
          <w:rFonts w:ascii="Times New Roman" w:hAnsi="Times New Roman"/>
          <w:color w:val="000000" w:themeColor="text1"/>
          <w:szCs w:val="21"/>
        </w:rPr>
        <w:t>苏敬勤</w:t>
      </w:r>
      <w:r w:rsidRPr="005E0A1A">
        <w:rPr>
          <w:rFonts w:ascii="Times New Roman" w:hAnsi="Times New Roman"/>
          <w:color w:val="000000" w:themeColor="text1"/>
          <w:szCs w:val="21"/>
        </w:rPr>
        <w:t>,</w:t>
      </w:r>
      <w:r w:rsidRPr="005E0A1A">
        <w:rPr>
          <w:rFonts w:ascii="Times New Roman" w:hAnsi="Times New Roman"/>
          <w:color w:val="000000" w:themeColor="text1"/>
          <w:szCs w:val="21"/>
        </w:rPr>
        <w:t>马欢欢</w:t>
      </w:r>
      <w:r w:rsidRPr="005E0A1A">
        <w:rPr>
          <w:rFonts w:ascii="Times New Roman" w:hAnsi="Times New Roman"/>
          <w:color w:val="000000" w:themeColor="text1"/>
          <w:szCs w:val="21"/>
        </w:rPr>
        <w:t>,</w:t>
      </w:r>
      <w:r w:rsidRPr="005E0A1A">
        <w:rPr>
          <w:rFonts w:ascii="Times New Roman" w:hAnsi="Times New Roman"/>
          <w:color w:val="000000" w:themeColor="text1"/>
          <w:szCs w:val="21"/>
        </w:rPr>
        <w:t>张帅</w:t>
      </w:r>
      <w:r w:rsidRPr="005E0A1A">
        <w:rPr>
          <w:rFonts w:ascii="Times New Roman" w:hAnsi="Times New Roman"/>
          <w:color w:val="000000" w:themeColor="text1"/>
          <w:szCs w:val="21"/>
        </w:rPr>
        <w:t>.</w:t>
      </w:r>
      <w:r w:rsidRPr="005E0A1A">
        <w:rPr>
          <w:rFonts w:ascii="Times New Roman" w:hAnsi="Times New Roman"/>
          <w:color w:val="000000" w:themeColor="text1"/>
          <w:szCs w:val="21"/>
        </w:rPr>
        <w:t>中小制造企业技术创新能力演化机理研究</w:t>
      </w:r>
      <w:r w:rsidRPr="005E0A1A">
        <w:rPr>
          <w:rFonts w:ascii="Times New Roman" w:hAnsi="Times New Roman"/>
          <w:color w:val="000000" w:themeColor="text1"/>
          <w:szCs w:val="21"/>
        </w:rPr>
        <w:t>[J].</w:t>
      </w:r>
      <w:r w:rsidRPr="005E0A1A">
        <w:rPr>
          <w:rFonts w:ascii="Times New Roman" w:hAnsi="Times New Roman"/>
          <w:color w:val="000000" w:themeColor="text1"/>
          <w:szCs w:val="21"/>
        </w:rPr>
        <w:t>科学学研究</w:t>
      </w:r>
      <w:r w:rsidRPr="005E0A1A">
        <w:rPr>
          <w:rFonts w:ascii="Times New Roman" w:hAnsi="Times New Roman"/>
          <w:color w:val="000000" w:themeColor="text1"/>
          <w:szCs w:val="21"/>
        </w:rPr>
        <w:t>,2020,38(10):1888-1898.</w:t>
      </w:r>
    </w:p>
    <w:p w14:paraId="11AB4D2B"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color w:val="000000" w:themeColor="text1"/>
          <w:szCs w:val="21"/>
        </w:rPr>
        <w:t>洪小娟</w:t>
      </w:r>
      <w:r w:rsidRPr="005E0A1A">
        <w:rPr>
          <w:rFonts w:ascii="Times New Roman" w:hAnsi="Times New Roman"/>
          <w:color w:val="000000" w:themeColor="text1"/>
          <w:szCs w:val="21"/>
        </w:rPr>
        <w:t>,</w:t>
      </w:r>
      <w:r w:rsidRPr="005E0A1A">
        <w:rPr>
          <w:rFonts w:ascii="Times New Roman" w:hAnsi="Times New Roman"/>
          <w:color w:val="000000" w:themeColor="text1"/>
          <w:szCs w:val="21"/>
        </w:rPr>
        <w:t>蒋妍</w:t>
      </w:r>
      <w:r w:rsidRPr="005E0A1A">
        <w:rPr>
          <w:rFonts w:ascii="Times New Roman" w:hAnsi="Times New Roman"/>
          <w:color w:val="000000" w:themeColor="text1"/>
          <w:szCs w:val="21"/>
        </w:rPr>
        <w:t>.</w:t>
      </w:r>
      <w:r w:rsidRPr="005E0A1A">
        <w:rPr>
          <w:rFonts w:ascii="Times New Roman" w:hAnsi="Times New Roman"/>
          <w:color w:val="000000" w:themeColor="text1"/>
          <w:szCs w:val="21"/>
        </w:rPr>
        <w:t>面向</w:t>
      </w:r>
      <w:r w:rsidRPr="005E0A1A">
        <w:rPr>
          <w:rFonts w:ascii="Times New Roman" w:hAnsi="Times New Roman"/>
          <w:color w:val="000000" w:themeColor="text1"/>
          <w:szCs w:val="21"/>
        </w:rPr>
        <w:t>2035</w:t>
      </w:r>
      <w:r w:rsidRPr="005E0A1A">
        <w:rPr>
          <w:rFonts w:ascii="Times New Roman" w:hAnsi="Times New Roman"/>
          <w:color w:val="000000" w:themeColor="text1"/>
          <w:szCs w:val="21"/>
        </w:rPr>
        <w:t>年促进科技型中小企业创新能力建设的路径和措施</w:t>
      </w:r>
      <w:r w:rsidRPr="005E0A1A">
        <w:rPr>
          <w:rFonts w:ascii="Times New Roman" w:hAnsi="Times New Roman"/>
          <w:color w:val="000000" w:themeColor="text1"/>
          <w:szCs w:val="21"/>
        </w:rPr>
        <w:t>[J].</w:t>
      </w:r>
      <w:r w:rsidRPr="005E0A1A">
        <w:rPr>
          <w:rFonts w:ascii="Times New Roman" w:hAnsi="Times New Roman"/>
          <w:color w:val="000000" w:themeColor="text1"/>
          <w:szCs w:val="21"/>
        </w:rPr>
        <w:t>中国科技论坛</w:t>
      </w:r>
      <w:r w:rsidRPr="005E0A1A">
        <w:rPr>
          <w:rFonts w:ascii="Times New Roman" w:hAnsi="Times New Roman"/>
          <w:color w:val="000000" w:themeColor="text1"/>
          <w:szCs w:val="21"/>
        </w:rPr>
        <w:t>,2021(06):9-11.</w:t>
      </w:r>
    </w:p>
    <w:p w14:paraId="73BC1C85"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color w:val="000000" w:themeColor="text1"/>
          <w:szCs w:val="21"/>
        </w:rPr>
      </w:pPr>
      <w:r w:rsidRPr="005E0A1A">
        <w:rPr>
          <w:rFonts w:ascii="Times New Roman" w:hAnsi="Times New Roman"/>
          <w:szCs w:val="21"/>
        </w:rPr>
        <w:t>戴国宝</w:t>
      </w:r>
      <w:r w:rsidRPr="005E0A1A">
        <w:rPr>
          <w:rFonts w:ascii="Times New Roman" w:hAnsi="Times New Roman"/>
          <w:szCs w:val="21"/>
        </w:rPr>
        <w:t>,</w:t>
      </w:r>
      <w:r w:rsidRPr="005E0A1A">
        <w:rPr>
          <w:rFonts w:ascii="Times New Roman" w:hAnsi="Times New Roman"/>
          <w:szCs w:val="21"/>
        </w:rPr>
        <w:t>王雅秋</w:t>
      </w:r>
      <w:r w:rsidRPr="005E0A1A">
        <w:rPr>
          <w:rFonts w:ascii="Times New Roman" w:hAnsi="Times New Roman"/>
          <w:szCs w:val="21"/>
        </w:rPr>
        <w:t>.</w:t>
      </w:r>
      <w:r w:rsidRPr="005E0A1A">
        <w:rPr>
          <w:rFonts w:ascii="Times New Roman" w:hAnsi="Times New Roman"/>
          <w:szCs w:val="21"/>
        </w:rPr>
        <w:t>民营中小微企业高质量发展</w:t>
      </w:r>
      <w:r w:rsidRPr="005E0A1A">
        <w:rPr>
          <w:rFonts w:ascii="Times New Roman" w:hAnsi="Times New Roman"/>
          <w:szCs w:val="21"/>
        </w:rPr>
        <w:t>:</w:t>
      </w:r>
      <w:r w:rsidRPr="005E0A1A">
        <w:rPr>
          <w:rFonts w:ascii="Times New Roman" w:hAnsi="Times New Roman"/>
          <w:szCs w:val="21"/>
        </w:rPr>
        <w:t>内涵、困境与路径</w:t>
      </w:r>
      <w:r w:rsidRPr="005E0A1A">
        <w:rPr>
          <w:rFonts w:ascii="Times New Roman" w:hAnsi="Times New Roman"/>
          <w:szCs w:val="21"/>
        </w:rPr>
        <w:t>[J].</w:t>
      </w:r>
      <w:r w:rsidRPr="005E0A1A">
        <w:rPr>
          <w:rFonts w:ascii="Times New Roman" w:hAnsi="Times New Roman"/>
          <w:szCs w:val="21"/>
        </w:rPr>
        <w:t>经济问题</w:t>
      </w:r>
      <w:r w:rsidRPr="005E0A1A">
        <w:rPr>
          <w:rFonts w:ascii="Times New Roman" w:hAnsi="Times New Roman"/>
          <w:szCs w:val="21"/>
        </w:rPr>
        <w:t>,2019(08):54-61.</w:t>
      </w:r>
    </w:p>
    <w:p w14:paraId="129F1979"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color w:val="000000" w:themeColor="text1"/>
          <w:szCs w:val="21"/>
        </w:rPr>
        <w:t>穆瑞</w:t>
      </w:r>
      <w:r w:rsidRPr="005E0A1A">
        <w:rPr>
          <w:rFonts w:ascii="Times New Roman" w:hAnsi="Times New Roman"/>
          <w:color w:val="000000" w:themeColor="text1"/>
          <w:szCs w:val="21"/>
        </w:rPr>
        <w:t>,</w:t>
      </w:r>
      <w:r w:rsidRPr="005E0A1A">
        <w:rPr>
          <w:rFonts w:ascii="Times New Roman" w:hAnsi="Times New Roman"/>
          <w:color w:val="000000" w:themeColor="text1"/>
          <w:szCs w:val="21"/>
        </w:rPr>
        <w:t>肖胜权</w:t>
      </w:r>
      <w:r w:rsidRPr="005E0A1A">
        <w:rPr>
          <w:rFonts w:ascii="Times New Roman" w:hAnsi="Times New Roman"/>
          <w:color w:val="000000" w:themeColor="text1"/>
          <w:szCs w:val="21"/>
        </w:rPr>
        <w:t>.</w:t>
      </w:r>
      <w:r w:rsidRPr="005E0A1A">
        <w:rPr>
          <w:rFonts w:ascii="Times New Roman" w:hAnsi="Times New Roman"/>
          <w:color w:val="000000" w:themeColor="text1"/>
          <w:szCs w:val="21"/>
        </w:rPr>
        <w:t>中小企业创新能力影响因素模型研究</w:t>
      </w:r>
      <w:r w:rsidRPr="005E0A1A">
        <w:rPr>
          <w:rFonts w:ascii="Times New Roman" w:hAnsi="Times New Roman"/>
          <w:color w:val="000000" w:themeColor="text1"/>
          <w:szCs w:val="21"/>
        </w:rPr>
        <w:t>[J].</w:t>
      </w:r>
      <w:r w:rsidRPr="005E0A1A">
        <w:rPr>
          <w:rFonts w:ascii="Times New Roman" w:hAnsi="Times New Roman"/>
          <w:color w:val="000000" w:themeColor="text1"/>
          <w:szCs w:val="21"/>
        </w:rPr>
        <w:t>科技管理研究</w:t>
      </w:r>
      <w:r w:rsidRPr="005E0A1A">
        <w:rPr>
          <w:rFonts w:ascii="Times New Roman" w:hAnsi="Times New Roman"/>
          <w:color w:val="000000" w:themeColor="text1"/>
          <w:szCs w:val="21"/>
        </w:rPr>
        <w:t>,2019,39(06):11-16.</w:t>
      </w:r>
    </w:p>
    <w:p w14:paraId="7CA0F3DF"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color w:val="000000" w:themeColor="text1"/>
          <w:szCs w:val="21"/>
        </w:rPr>
        <w:t>谢桂芬</w:t>
      </w:r>
      <w:r w:rsidRPr="005E0A1A">
        <w:rPr>
          <w:rFonts w:ascii="Times New Roman" w:hAnsi="Times New Roman"/>
          <w:color w:val="000000" w:themeColor="text1"/>
          <w:szCs w:val="21"/>
        </w:rPr>
        <w:t>.</w:t>
      </w:r>
      <w:r w:rsidRPr="005E0A1A">
        <w:rPr>
          <w:rFonts w:ascii="Times New Roman" w:hAnsi="Times New Roman"/>
          <w:color w:val="000000" w:themeColor="text1"/>
          <w:szCs w:val="21"/>
        </w:rPr>
        <w:t>提升中小企业科技创新能力的对策</w:t>
      </w:r>
      <w:r w:rsidRPr="005E0A1A">
        <w:rPr>
          <w:rFonts w:ascii="Times New Roman" w:hAnsi="Times New Roman"/>
          <w:color w:val="000000" w:themeColor="text1"/>
          <w:szCs w:val="21"/>
        </w:rPr>
        <w:t>[J].</w:t>
      </w:r>
      <w:r w:rsidRPr="005E0A1A">
        <w:rPr>
          <w:rFonts w:ascii="Times New Roman" w:hAnsi="Times New Roman"/>
          <w:color w:val="000000" w:themeColor="text1"/>
          <w:szCs w:val="21"/>
        </w:rPr>
        <w:t>中小企业管理与科技</w:t>
      </w:r>
      <w:r w:rsidRPr="005E0A1A">
        <w:rPr>
          <w:rFonts w:ascii="Times New Roman" w:hAnsi="Times New Roman"/>
          <w:color w:val="000000" w:themeColor="text1"/>
          <w:szCs w:val="21"/>
        </w:rPr>
        <w:t>(</w:t>
      </w:r>
      <w:r w:rsidRPr="005E0A1A">
        <w:rPr>
          <w:rFonts w:ascii="Times New Roman" w:hAnsi="Times New Roman"/>
          <w:color w:val="000000" w:themeColor="text1"/>
          <w:szCs w:val="21"/>
        </w:rPr>
        <w:t>中旬刊</w:t>
      </w:r>
      <w:r w:rsidRPr="005E0A1A">
        <w:rPr>
          <w:rFonts w:ascii="Times New Roman" w:hAnsi="Times New Roman"/>
          <w:color w:val="000000" w:themeColor="text1"/>
          <w:szCs w:val="21"/>
        </w:rPr>
        <w:t>),2020(12):134-135.</w:t>
      </w:r>
    </w:p>
    <w:p w14:paraId="45B8A5B3" w14:textId="77777777" w:rsidR="004651C7" w:rsidRPr="005E0A1A" w:rsidRDefault="00480D2F" w:rsidP="00E574EA">
      <w:pPr>
        <w:pStyle w:val="aff7"/>
        <w:numPr>
          <w:ilvl w:val="0"/>
          <w:numId w:val="6"/>
        </w:numPr>
        <w:spacing w:line="372" w:lineRule="auto"/>
        <w:ind w:left="294" w:hangingChars="140" w:hanging="294"/>
        <w:rPr>
          <w:rFonts w:ascii="Times New Roman" w:hAnsi="Times New Roman"/>
          <w:color w:val="000000" w:themeColor="text1"/>
          <w:szCs w:val="21"/>
        </w:rPr>
      </w:pPr>
      <w:hyperlink r:id="rId41" w:history="1">
        <w:r w:rsidR="00BF798C" w:rsidRPr="005E0A1A">
          <w:rPr>
            <w:rFonts w:ascii="Times New Roman" w:hAnsi="Times New Roman"/>
            <w:color w:val="000000" w:themeColor="text1"/>
            <w:szCs w:val="21"/>
          </w:rPr>
          <w:t>余红伟</w:t>
        </w:r>
        <w:r w:rsidR="00BF798C" w:rsidRPr="005E0A1A">
          <w:rPr>
            <w:rFonts w:ascii="Times New Roman" w:hAnsi="Times New Roman"/>
            <w:color w:val="000000" w:themeColor="text1"/>
            <w:szCs w:val="21"/>
          </w:rPr>
          <w:t>,</w:t>
        </w:r>
        <w:r w:rsidR="00BF798C" w:rsidRPr="005E0A1A">
          <w:rPr>
            <w:rFonts w:ascii="Times New Roman" w:hAnsi="Times New Roman"/>
            <w:color w:val="000000" w:themeColor="text1"/>
            <w:szCs w:val="21"/>
          </w:rPr>
          <w:t>王俊苏</w:t>
        </w:r>
        <w:r w:rsidR="00BF798C" w:rsidRPr="005E0A1A">
          <w:rPr>
            <w:rFonts w:ascii="Times New Roman" w:hAnsi="Times New Roman"/>
            <w:color w:val="000000" w:themeColor="text1"/>
            <w:szCs w:val="21"/>
          </w:rPr>
          <w:t>,</w:t>
        </w:r>
        <w:r w:rsidR="00BF798C" w:rsidRPr="005E0A1A">
          <w:rPr>
            <w:rFonts w:ascii="Times New Roman" w:hAnsi="Times New Roman"/>
            <w:color w:val="000000" w:themeColor="text1"/>
            <w:szCs w:val="21"/>
          </w:rPr>
          <w:t>张旭</w:t>
        </w:r>
        <w:r w:rsidR="00BF798C" w:rsidRPr="005E0A1A">
          <w:rPr>
            <w:rFonts w:ascii="Times New Roman" w:hAnsi="Times New Roman"/>
            <w:color w:val="000000" w:themeColor="text1"/>
            <w:szCs w:val="21"/>
          </w:rPr>
          <w:t>,</w:t>
        </w:r>
        <w:r w:rsidR="00BF798C" w:rsidRPr="005E0A1A">
          <w:rPr>
            <w:rFonts w:ascii="Times New Roman" w:hAnsi="Times New Roman"/>
            <w:color w:val="000000" w:themeColor="text1"/>
            <w:szCs w:val="21"/>
          </w:rPr>
          <w:t>等</w:t>
        </w:r>
        <w:r w:rsidR="00BF798C" w:rsidRPr="005E0A1A">
          <w:rPr>
            <w:rFonts w:ascii="Times New Roman" w:hAnsi="Times New Roman"/>
            <w:color w:val="000000" w:themeColor="text1"/>
            <w:szCs w:val="21"/>
          </w:rPr>
          <w:t>.</w:t>
        </w:r>
        <w:r w:rsidR="00BF798C" w:rsidRPr="005E0A1A">
          <w:rPr>
            <w:rFonts w:ascii="Times New Roman" w:hAnsi="Times New Roman"/>
            <w:color w:val="000000" w:themeColor="text1"/>
            <w:szCs w:val="21"/>
          </w:rPr>
          <w:t>科技与金融结合促进了科技型中小企业的高质量发展吗</w:t>
        </w:r>
        <w:r w:rsidR="00BF798C" w:rsidRPr="005E0A1A">
          <w:rPr>
            <w:rFonts w:ascii="Times New Roman" w:hAnsi="Times New Roman"/>
            <w:color w:val="000000" w:themeColor="text1"/>
            <w:szCs w:val="21"/>
          </w:rPr>
          <w:t>?[J].</w:t>
        </w:r>
        <w:r w:rsidR="00BF798C" w:rsidRPr="005E0A1A">
          <w:rPr>
            <w:rFonts w:ascii="Times New Roman" w:hAnsi="Times New Roman"/>
            <w:color w:val="000000" w:themeColor="text1"/>
            <w:szCs w:val="21"/>
          </w:rPr>
          <w:t>投资研究</w:t>
        </w:r>
        <w:r w:rsidR="00BF798C" w:rsidRPr="005E0A1A">
          <w:rPr>
            <w:rFonts w:ascii="Times New Roman" w:hAnsi="Times New Roman"/>
            <w:color w:val="000000" w:themeColor="text1"/>
            <w:szCs w:val="21"/>
          </w:rPr>
          <w:t>,2020,39(10):128-151.</w:t>
        </w:r>
      </w:hyperlink>
    </w:p>
    <w:p w14:paraId="57B9AF40"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王常顺</w:t>
      </w:r>
      <w:r w:rsidRPr="005E0A1A">
        <w:rPr>
          <w:rFonts w:ascii="Times New Roman" w:hAnsi="Times New Roman"/>
          <w:szCs w:val="21"/>
        </w:rPr>
        <w:t>.</w:t>
      </w:r>
      <w:r w:rsidRPr="005E0A1A">
        <w:rPr>
          <w:rFonts w:ascii="Times New Roman" w:hAnsi="Times New Roman"/>
          <w:szCs w:val="21"/>
        </w:rPr>
        <w:t>浅谈中小企业财务管理中存在的问题及对策</w:t>
      </w:r>
      <w:r w:rsidRPr="005E0A1A">
        <w:rPr>
          <w:rFonts w:ascii="Times New Roman" w:hAnsi="Times New Roman"/>
          <w:szCs w:val="21"/>
        </w:rPr>
        <w:t>[J].</w:t>
      </w:r>
      <w:r w:rsidRPr="005E0A1A">
        <w:rPr>
          <w:rFonts w:ascii="Times New Roman" w:hAnsi="Times New Roman"/>
          <w:szCs w:val="21"/>
        </w:rPr>
        <w:t>中国商论</w:t>
      </w:r>
      <w:r w:rsidRPr="005E0A1A">
        <w:rPr>
          <w:rFonts w:ascii="Times New Roman" w:hAnsi="Times New Roman"/>
          <w:szCs w:val="21"/>
        </w:rPr>
        <w:t>,2019(20):156-157.</w:t>
      </w:r>
    </w:p>
    <w:p w14:paraId="09850152"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lastRenderedPageBreak/>
        <w:t>彭宇翔</w:t>
      </w:r>
      <w:r w:rsidRPr="005E0A1A">
        <w:rPr>
          <w:rFonts w:ascii="Times New Roman" w:hAnsi="Times New Roman"/>
          <w:szCs w:val="21"/>
        </w:rPr>
        <w:t>.</w:t>
      </w:r>
      <w:r w:rsidRPr="005E0A1A">
        <w:rPr>
          <w:rFonts w:ascii="Times New Roman" w:hAnsi="Times New Roman"/>
          <w:szCs w:val="21"/>
        </w:rPr>
        <w:t>中小企业成本管理问题及解决措施探讨</w:t>
      </w:r>
      <w:r w:rsidRPr="005E0A1A">
        <w:rPr>
          <w:rFonts w:ascii="Times New Roman" w:hAnsi="Times New Roman"/>
          <w:szCs w:val="21"/>
        </w:rPr>
        <w:t>[J].</w:t>
      </w:r>
      <w:r w:rsidRPr="005E0A1A">
        <w:rPr>
          <w:rFonts w:ascii="Times New Roman" w:hAnsi="Times New Roman"/>
          <w:szCs w:val="21"/>
        </w:rPr>
        <w:t>企业改革与管理</w:t>
      </w:r>
      <w:r w:rsidRPr="005E0A1A">
        <w:rPr>
          <w:rFonts w:ascii="Times New Roman" w:hAnsi="Times New Roman"/>
          <w:szCs w:val="21"/>
        </w:rPr>
        <w:t>,2019(19):179+181.</w:t>
      </w:r>
    </w:p>
    <w:p w14:paraId="4E905CD0"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欧李苹</w:t>
      </w:r>
      <w:r w:rsidRPr="005E0A1A">
        <w:rPr>
          <w:rFonts w:ascii="Times New Roman" w:hAnsi="Times New Roman"/>
          <w:szCs w:val="21"/>
        </w:rPr>
        <w:t>,</w:t>
      </w:r>
      <w:r w:rsidRPr="005E0A1A">
        <w:rPr>
          <w:rFonts w:ascii="Times New Roman" w:hAnsi="Times New Roman"/>
          <w:szCs w:val="21"/>
        </w:rPr>
        <w:t>尹利军</w:t>
      </w:r>
      <w:r w:rsidRPr="005E0A1A">
        <w:rPr>
          <w:rFonts w:ascii="Times New Roman" w:hAnsi="Times New Roman"/>
          <w:szCs w:val="21"/>
        </w:rPr>
        <w:t>.</w:t>
      </w:r>
      <w:r w:rsidRPr="005E0A1A">
        <w:rPr>
          <w:rFonts w:ascii="Times New Roman" w:hAnsi="Times New Roman"/>
          <w:szCs w:val="21"/>
        </w:rPr>
        <w:t>减税降费背景下的中小企业税收负担问题研究</w:t>
      </w:r>
      <w:r w:rsidRPr="005E0A1A">
        <w:rPr>
          <w:rFonts w:ascii="Times New Roman" w:hAnsi="Times New Roman"/>
          <w:szCs w:val="21"/>
        </w:rPr>
        <w:t>[J].</w:t>
      </w:r>
      <w:r w:rsidRPr="005E0A1A">
        <w:rPr>
          <w:rFonts w:ascii="Times New Roman" w:hAnsi="Times New Roman"/>
          <w:szCs w:val="21"/>
        </w:rPr>
        <w:t>商业经济</w:t>
      </w:r>
      <w:r w:rsidRPr="005E0A1A">
        <w:rPr>
          <w:rFonts w:ascii="Times New Roman" w:hAnsi="Times New Roman"/>
          <w:szCs w:val="21"/>
        </w:rPr>
        <w:t>,2021(08):159-161+169.</w:t>
      </w:r>
    </w:p>
    <w:p w14:paraId="13456FFB"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Gong B, Zhang S, Yuan L, et al. A balance act: minimizaing economic loss while controlling novel coronavirus pneumonia. Journal of Chinese Goverment,2020:1-20.</w:t>
      </w:r>
    </w:p>
    <w:p w14:paraId="69E5B08B"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宋华</w:t>
      </w:r>
      <w:r w:rsidRPr="005E0A1A">
        <w:rPr>
          <w:rFonts w:ascii="Times New Roman" w:hAnsi="Times New Roman"/>
          <w:szCs w:val="21"/>
        </w:rPr>
        <w:t>.</w:t>
      </w:r>
      <w:r w:rsidRPr="005E0A1A">
        <w:rPr>
          <w:rFonts w:ascii="Times New Roman" w:hAnsi="Times New Roman"/>
          <w:szCs w:val="21"/>
        </w:rPr>
        <w:t>新冠肺炎疫情对供应链弹性管理的启示</w:t>
      </w:r>
      <w:r w:rsidRPr="005E0A1A">
        <w:rPr>
          <w:rFonts w:ascii="Times New Roman" w:hAnsi="Times New Roman"/>
          <w:szCs w:val="21"/>
        </w:rPr>
        <w:t>[J].</w:t>
      </w:r>
      <w:r w:rsidRPr="005E0A1A">
        <w:rPr>
          <w:rFonts w:ascii="Times New Roman" w:hAnsi="Times New Roman"/>
          <w:szCs w:val="21"/>
        </w:rPr>
        <w:t>中国流通经济</w:t>
      </w:r>
      <w:r w:rsidRPr="005E0A1A">
        <w:rPr>
          <w:rFonts w:ascii="Times New Roman" w:hAnsi="Times New Roman"/>
          <w:szCs w:val="21"/>
        </w:rPr>
        <w:t>,2020,34(03):11-16.</w:t>
      </w:r>
    </w:p>
    <w:p w14:paraId="2BB2C5D3"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李芊霖</w:t>
      </w:r>
      <w:r w:rsidRPr="005E0A1A">
        <w:rPr>
          <w:rFonts w:ascii="Times New Roman" w:hAnsi="Times New Roman"/>
          <w:szCs w:val="21"/>
        </w:rPr>
        <w:t>,</w:t>
      </w:r>
      <w:r w:rsidRPr="005E0A1A">
        <w:rPr>
          <w:rFonts w:ascii="Times New Roman" w:hAnsi="Times New Roman"/>
          <w:szCs w:val="21"/>
        </w:rPr>
        <w:t>王世权</w:t>
      </w:r>
      <w:r w:rsidRPr="005E0A1A">
        <w:rPr>
          <w:rFonts w:ascii="Times New Roman" w:hAnsi="Times New Roman"/>
          <w:szCs w:val="21"/>
        </w:rPr>
        <w:t>.</w:t>
      </w:r>
      <w:r w:rsidRPr="005E0A1A">
        <w:rPr>
          <w:rFonts w:ascii="Times New Roman" w:hAnsi="Times New Roman"/>
          <w:szCs w:val="21"/>
        </w:rPr>
        <w:t>新冠疫情冲击下中小企业如何应对危机？</w:t>
      </w:r>
      <w:r w:rsidRPr="005E0A1A">
        <w:rPr>
          <w:rFonts w:ascii="Times New Roman" w:hAnsi="Times New Roman"/>
          <w:szCs w:val="21"/>
        </w:rPr>
        <w:t>——</w:t>
      </w:r>
      <w:r w:rsidRPr="005E0A1A">
        <w:rPr>
          <w:rFonts w:ascii="Times New Roman" w:hAnsi="Times New Roman"/>
          <w:szCs w:val="21"/>
        </w:rPr>
        <w:t>基于辽宁省中小企业的问卷调查</w:t>
      </w:r>
      <w:r w:rsidRPr="005E0A1A">
        <w:rPr>
          <w:rFonts w:ascii="Times New Roman" w:hAnsi="Times New Roman"/>
          <w:szCs w:val="21"/>
        </w:rPr>
        <w:t>[J].</w:t>
      </w:r>
      <w:r w:rsidRPr="005E0A1A">
        <w:rPr>
          <w:rFonts w:ascii="Times New Roman" w:hAnsi="Times New Roman"/>
          <w:szCs w:val="21"/>
        </w:rPr>
        <w:t>地方财政研究</w:t>
      </w:r>
      <w:r w:rsidRPr="005E0A1A">
        <w:rPr>
          <w:rFonts w:ascii="Times New Roman" w:hAnsi="Times New Roman"/>
          <w:szCs w:val="21"/>
        </w:rPr>
        <w:t>,2020(04):11-21.</w:t>
      </w:r>
    </w:p>
    <w:p w14:paraId="045BF6C3"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胡剑锋</w:t>
      </w:r>
      <w:r w:rsidRPr="005E0A1A">
        <w:rPr>
          <w:rFonts w:ascii="Times New Roman" w:hAnsi="Times New Roman"/>
          <w:szCs w:val="21"/>
        </w:rPr>
        <w:t>.</w:t>
      </w:r>
      <w:r w:rsidRPr="005E0A1A">
        <w:rPr>
          <w:rFonts w:ascii="Times New Roman" w:hAnsi="Times New Roman"/>
          <w:szCs w:val="21"/>
        </w:rPr>
        <w:t>新冠疫情对中小微企业的冲击与纾困策略</w:t>
      </w:r>
      <w:r w:rsidRPr="005E0A1A">
        <w:rPr>
          <w:rFonts w:ascii="Times New Roman" w:hAnsi="Times New Roman"/>
          <w:szCs w:val="21"/>
        </w:rPr>
        <w:t>[J].</w:t>
      </w:r>
      <w:r w:rsidRPr="005E0A1A">
        <w:rPr>
          <w:rFonts w:ascii="Times New Roman" w:hAnsi="Times New Roman"/>
          <w:szCs w:val="21"/>
        </w:rPr>
        <w:t>四川省社会主义学院学报</w:t>
      </w:r>
      <w:r w:rsidRPr="005E0A1A">
        <w:rPr>
          <w:rFonts w:ascii="Times New Roman" w:hAnsi="Times New Roman"/>
          <w:szCs w:val="21"/>
        </w:rPr>
        <w:t>,2021(01):54-60.</w:t>
      </w:r>
    </w:p>
    <w:p w14:paraId="571658C7"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李涵</w:t>
      </w:r>
      <w:r w:rsidRPr="005E0A1A">
        <w:rPr>
          <w:rFonts w:ascii="Times New Roman" w:hAnsi="Times New Roman"/>
          <w:szCs w:val="21"/>
        </w:rPr>
        <w:t>,</w:t>
      </w:r>
      <w:r w:rsidRPr="005E0A1A">
        <w:rPr>
          <w:rFonts w:ascii="Times New Roman" w:hAnsi="Times New Roman"/>
          <w:szCs w:val="21"/>
        </w:rPr>
        <w:t>吴雨</w:t>
      </w:r>
      <w:r w:rsidRPr="005E0A1A">
        <w:rPr>
          <w:rFonts w:ascii="Times New Roman" w:hAnsi="Times New Roman"/>
          <w:szCs w:val="21"/>
        </w:rPr>
        <w:t>,</w:t>
      </w:r>
      <w:r w:rsidRPr="005E0A1A">
        <w:rPr>
          <w:rFonts w:ascii="Times New Roman" w:hAnsi="Times New Roman"/>
          <w:szCs w:val="21"/>
        </w:rPr>
        <w:t>邱伟松</w:t>
      </w:r>
      <w:r w:rsidRPr="005E0A1A">
        <w:rPr>
          <w:rFonts w:ascii="Times New Roman" w:hAnsi="Times New Roman"/>
          <w:szCs w:val="21"/>
        </w:rPr>
        <w:t>,</w:t>
      </w:r>
      <w:r w:rsidRPr="005E0A1A">
        <w:rPr>
          <w:rFonts w:ascii="Times New Roman" w:hAnsi="Times New Roman"/>
          <w:szCs w:val="21"/>
        </w:rPr>
        <w:t>甘犁</w:t>
      </w:r>
      <w:r w:rsidRPr="005E0A1A">
        <w:rPr>
          <w:rFonts w:ascii="Times New Roman" w:hAnsi="Times New Roman"/>
          <w:szCs w:val="21"/>
        </w:rPr>
        <w:t>.</w:t>
      </w:r>
      <w:r w:rsidRPr="005E0A1A">
        <w:rPr>
          <w:rFonts w:ascii="Times New Roman" w:hAnsi="Times New Roman"/>
          <w:szCs w:val="21"/>
        </w:rPr>
        <w:t>新冠肺炎疫情对我国中小企业的影响：阶段性报告</w:t>
      </w:r>
      <w:r w:rsidRPr="005E0A1A">
        <w:rPr>
          <w:rFonts w:ascii="Times New Roman" w:hAnsi="Times New Roman"/>
          <w:szCs w:val="21"/>
        </w:rPr>
        <w:t>[J].</w:t>
      </w:r>
      <w:r w:rsidRPr="005E0A1A">
        <w:rPr>
          <w:rFonts w:ascii="Times New Roman" w:hAnsi="Times New Roman"/>
          <w:szCs w:val="21"/>
        </w:rPr>
        <w:t>中国科学基金</w:t>
      </w:r>
      <w:r w:rsidRPr="005E0A1A">
        <w:rPr>
          <w:rFonts w:ascii="Times New Roman" w:hAnsi="Times New Roman"/>
          <w:szCs w:val="21"/>
        </w:rPr>
        <w:t>,2020,34(06):747-759.</w:t>
      </w:r>
    </w:p>
    <w:p w14:paraId="0F589E24"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左月华</w:t>
      </w:r>
      <w:r w:rsidRPr="005E0A1A">
        <w:rPr>
          <w:rFonts w:ascii="Times New Roman" w:hAnsi="Times New Roman"/>
          <w:szCs w:val="21"/>
        </w:rPr>
        <w:t>,</w:t>
      </w:r>
      <w:r w:rsidRPr="005E0A1A">
        <w:rPr>
          <w:rFonts w:ascii="Times New Roman" w:hAnsi="Times New Roman"/>
          <w:szCs w:val="21"/>
        </w:rPr>
        <w:t>任锦儒</w:t>
      </w:r>
      <w:r w:rsidRPr="005E0A1A">
        <w:rPr>
          <w:rFonts w:ascii="Times New Roman" w:hAnsi="Times New Roman"/>
          <w:szCs w:val="21"/>
        </w:rPr>
        <w:t>,</w:t>
      </w:r>
      <w:r w:rsidRPr="005E0A1A">
        <w:rPr>
          <w:rFonts w:ascii="Times New Roman" w:hAnsi="Times New Roman"/>
          <w:szCs w:val="21"/>
        </w:rPr>
        <w:t>王金萍</w:t>
      </w:r>
      <w:r w:rsidRPr="005E0A1A">
        <w:rPr>
          <w:rFonts w:ascii="Times New Roman" w:hAnsi="Times New Roman"/>
          <w:szCs w:val="21"/>
        </w:rPr>
        <w:t>,</w:t>
      </w:r>
      <w:r w:rsidRPr="005E0A1A">
        <w:rPr>
          <w:rFonts w:ascii="Times New Roman" w:hAnsi="Times New Roman"/>
          <w:szCs w:val="21"/>
        </w:rPr>
        <w:t>许飚</w:t>
      </w:r>
      <w:r w:rsidRPr="005E0A1A">
        <w:rPr>
          <w:rFonts w:ascii="Times New Roman" w:hAnsi="Times New Roman"/>
          <w:szCs w:val="21"/>
        </w:rPr>
        <w:t>.</w:t>
      </w:r>
      <w:r w:rsidRPr="005E0A1A">
        <w:rPr>
          <w:rFonts w:ascii="Times New Roman" w:hAnsi="Times New Roman"/>
          <w:szCs w:val="21"/>
        </w:rPr>
        <w:t>疫情冲击下敏捷金融支持中小微企业融资研究</w:t>
      </w:r>
      <w:r w:rsidRPr="005E0A1A">
        <w:rPr>
          <w:rFonts w:ascii="Times New Roman" w:hAnsi="Times New Roman"/>
          <w:szCs w:val="21"/>
        </w:rPr>
        <w:t>[J].</w:t>
      </w:r>
      <w:r w:rsidRPr="005E0A1A">
        <w:rPr>
          <w:rFonts w:ascii="Times New Roman" w:hAnsi="Times New Roman"/>
          <w:szCs w:val="21"/>
        </w:rPr>
        <w:t>新金融</w:t>
      </w:r>
      <w:r w:rsidRPr="005E0A1A">
        <w:rPr>
          <w:rFonts w:ascii="Times New Roman" w:hAnsi="Times New Roman"/>
          <w:szCs w:val="21"/>
        </w:rPr>
        <w:t>,2021(01):59-64.</w:t>
      </w:r>
    </w:p>
    <w:p w14:paraId="55B7885E"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朱武祥</w:t>
      </w:r>
      <w:r w:rsidRPr="005E0A1A">
        <w:rPr>
          <w:rFonts w:ascii="Times New Roman" w:hAnsi="Times New Roman"/>
          <w:szCs w:val="21"/>
        </w:rPr>
        <w:t>,</w:t>
      </w:r>
      <w:r w:rsidRPr="005E0A1A">
        <w:rPr>
          <w:rFonts w:ascii="Times New Roman" w:hAnsi="Times New Roman"/>
          <w:szCs w:val="21"/>
        </w:rPr>
        <w:t>张平</w:t>
      </w:r>
      <w:r w:rsidRPr="005E0A1A">
        <w:rPr>
          <w:rFonts w:ascii="Times New Roman" w:hAnsi="Times New Roman"/>
          <w:szCs w:val="21"/>
        </w:rPr>
        <w:t>,</w:t>
      </w:r>
      <w:r w:rsidRPr="005E0A1A">
        <w:rPr>
          <w:rFonts w:ascii="Times New Roman" w:hAnsi="Times New Roman"/>
          <w:szCs w:val="21"/>
        </w:rPr>
        <w:t>李鹏飞</w:t>
      </w:r>
      <w:r w:rsidRPr="005E0A1A">
        <w:rPr>
          <w:rFonts w:ascii="Times New Roman" w:hAnsi="Times New Roman"/>
          <w:szCs w:val="21"/>
        </w:rPr>
        <w:t>,</w:t>
      </w:r>
      <w:r w:rsidRPr="005E0A1A">
        <w:rPr>
          <w:rFonts w:ascii="Times New Roman" w:hAnsi="Times New Roman"/>
          <w:szCs w:val="21"/>
        </w:rPr>
        <w:t>王子阳</w:t>
      </w:r>
      <w:r w:rsidRPr="005E0A1A">
        <w:rPr>
          <w:rFonts w:ascii="Times New Roman" w:hAnsi="Times New Roman"/>
          <w:szCs w:val="21"/>
        </w:rPr>
        <w:t>.</w:t>
      </w:r>
      <w:r w:rsidRPr="005E0A1A">
        <w:rPr>
          <w:rFonts w:ascii="Times New Roman" w:hAnsi="Times New Roman"/>
          <w:szCs w:val="21"/>
        </w:rPr>
        <w:t>疫情冲击下中小微企业困境与政策效率提升</w:t>
      </w:r>
      <w:r w:rsidRPr="005E0A1A">
        <w:rPr>
          <w:rFonts w:ascii="Times New Roman" w:hAnsi="Times New Roman"/>
          <w:szCs w:val="21"/>
        </w:rPr>
        <w:t>——</w:t>
      </w:r>
      <w:r w:rsidRPr="005E0A1A">
        <w:rPr>
          <w:rFonts w:ascii="Times New Roman" w:hAnsi="Times New Roman"/>
          <w:szCs w:val="21"/>
        </w:rPr>
        <w:t>基于两次全国问卷调查的分析</w:t>
      </w:r>
      <w:r w:rsidRPr="005E0A1A">
        <w:rPr>
          <w:rFonts w:ascii="Times New Roman" w:hAnsi="Times New Roman"/>
          <w:szCs w:val="21"/>
        </w:rPr>
        <w:t>[J].</w:t>
      </w:r>
      <w:r w:rsidRPr="005E0A1A">
        <w:rPr>
          <w:rFonts w:ascii="Times New Roman" w:hAnsi="Times New Roman"/>
          <w:szCs w:val="21"/>
        </w:rPr>
        <w:t>管理世界</w:t>
      </w:r>
      <w:r w:rsidRPr="005E0A1A">
        <w:rPr>
          <w:rFonts w:ascii="Times New Roman" w:hAnsi="Times New Roman"/>
          <w:szCs w:val="21"/>
        </w:rPr>
        <w:t>,2020,36(04):13-26.</w:t>
      </w:r>
    </w:p>
    <w:p w14:paraId="7CF76E50"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安玉书</w:t>
      </w:r>
      <w:r w:rsidRPr="005E0A1A">
        <w:rPr>
          <w:rFonts w:ascii="Times New Roman" w:hAnsi="Times New Roman"/>
          <w:szCs w:val="21"/>
        </w:rPr>
        <w:t>.</w:t>
      </w:r>
      <w:r w:rsidRPr="005E0A1A">
        <w:rPr>
          <w:rFonts w:ascii="Times New Roman" w:hAnsi="Times New Roman"/>
          <w:szCs w:val="21"/>
        </w:rPr>
        <w:t>新冠疫情对小微企业融资的影响与分析</w:t>
      </w:r>
      <w:r w:rsidRPr="005E0A1A">
        <w:rPr>
          <w:rFonts w:ascii="Times New Roman" w:hAnsi="Times New Roman"/>
          <w:szCs w:val="21"/>
        </w:rPr>
        <w:t>——</w:t>
      </w:r>
      <w:r w:rsidRPr="005E0A1A">
        <w:rPr>
          <w:rFonts w:ascii="Times New Roman" w:hAnsi="Times New Roman"/>
          <w:szCs w:val="21"/>
        </w:rPr>
        <w:t>以佳木斯市为例</w:t>
      </w:r>
      <w:r w:rsidRPr="005E0A1A">
        <w:rPr>
          <w:rFonts w:ascii="Times New Roman" w:hAnsi="Times New Roman"/>
          <w:szCs w:val="21"/>
        </w:rPr>
        <w:t>[J].</w:t>
      </w:r>
      <w:r w:rsidRPr="005E0A1A">
        <w:rPr>
          <w:rFonts w:ascii="Times New Roman" w:hAnsi="Times New Roman"/>
          <w:szCs w:val="21"/>
        </w:rPr>
        <w:t>黑龙江金融</w:t>
      </w:r>
      <w:r w:rsidRPr="005E0A1A">
        <w:rPr>
          <w:rFonts w:ascii="Times New Roman" w:hAnsi="Times New Roman"/>
          <w:szCs w:val="21"/>
        </w:rPr>
        <w:t>,2020(10):55-57.</w:t>
      </w:r>
    </w:p>
    <w:p w14:paraId="3B4FF00B"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汪政</w:t>
      </w:r>
      <w:r w:rsidRPr="005E0A1A">
        <w:rPr>
          <w:rFonts w:ascii="Times New Roman" w:hAnsi="Times New Roman"/>
          <w:szCs w:val="21"/>
        </w:rPr>
        <w:t>,</w:t>
      </w:r>
      <w:r w:rsidRPr="005E0A1A">
        <w:rPr>
          <w:rFonts w:ascii="Times New Roman" w:hAnsi="Times New Roman"/>
          <w:szCs w:val="21"/>
        </w:rPr>
        <w:t>陈文晖</w:t>
      </w:r>
      <w:r w:rsidRPr="005E0A1A">
        <w:rPr>
          <w:rFonts w:ascii="Times New Roman" w:hAnsi="Times New Roman"/>
          <w:szCs w:val="21"/>
        </w:rPr>
        <w:t>.</w:t>
      </w:r>
      <w:r w:rsidRPr="005E0A1A">
        <w:rPr>
          <w:rFonts w:ascii="Times New Roman" w:hAnsi="Times New Roman"/>
          <w:szCs w:val="21"/>
        </w:rPr>
        <w:t>后疫情时期：我国中小微企业进一步纾困策略</w:t>
      </w:r>
      <w:r w:rsidRPr="005E0A1A">
        <w:rPr>
          <w:rFonts w:ascii="Times New Roman" w:hAnsi="Times New Roman"/>
          <w:szCs w:val="21"/>
        </w:rPr>
        <w:t>[J].</w:t>
      </w:r>
      <w:r w:rsidRPr="005E0A1A">
        <w:rPr>
          <w:rFonts w:ascii="Times New Roman" w:hAnsi="Times New Roman"/>
          <w:szCs w:val="21"/>
        </w:rPr>
        <w:t>价格理论与实践</w:t>
      </w:r>
      <w:r w:rsidRPr="005E0A1A">
        <w:rPr>
          <w:rFonts w:ascii="Times New Roman" w:hAnsi="Times New Roman"/>
          <w:szCs w:val="21"/>
        </w:rPr>
        <w:t>,2020(04):8-11.</w:t>
      </w:r>
    </w:p>
    <w:p w14:paraId="04B8AEF1"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盛丽莉</w:t>
      </w:r>
      <w:r w:rsidRPr="005E0A1A">
        <w:rPr>
          <w:rFonts w:ascii="Times New Roman" w:hAnsi="Times New Roman"/>
          <w:szCs w:val="21"/>
        </w:rPr>
        <w:t>.</w:t>
      </w:r>
      <w:r w:rsidRPr="005E0A1A">
        <w:rPr>
          <w:rFonts w:ascii="Times New Roman" w:hAnsi="Times New Roman"/>
          <w:szCs w:val="21"/>
        </w:rPr>
        <w:t>新冠肺炎疫情对我国中小微企业的影响及应对措施</w:t>
      </w:r>
      <w:r w:rsidRPr="005E0A1A">
        <w:rPr>
          <w:rFonts w:ascii="Times New Roman" w:hAnsi="Times New Roman"/>
          <w:szCs w:val="21"/>
        </w:rPr>
        <w:t>[J].</w:t>
      </w:r>
      <w:r w:rsidRPr="005E0A1A">
        <w:rPr>
          <w:rFonts w:ascii="Times New Roman" w:hAnsi="Times New Roman"/>
          <w:szCs w:val="21"/>
        </w:rPr>
        <w:t>劳动保障世界</w:t>
      </w:r>
      <w:r w:rsidRPr="005E0A1A">
        <w:rPr>
          <w:rFonts w:ascii="Times New Roman" w:hAnsi="Times New Roman"/>
          <w:szCs w:val="21"/>
        </w:rPr>
        <w:t>,2020(15):71+73.</w:t>
      </w:r>
    </w:p>
    <w:p w14:paraId="3C1BF7F7"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李丹青</w:t>
      </w:r>
      <w:r w:rsidRPr="005E0A1A">
        <w:rPr>
          <w:rFonts w:ascii="Times New Roman" w:hAnsi="Times New Roman"/>
          <w:szCs w:val="21"/>
        </w:rPr>
        <w:t>,</w:t>
      </w:r>
      <w:r w:rsidRPr="005E0A1A">
        <w:rPr>
          <w:rFonts w:ascii="Times New Roman" w:hAnsi="Times New Roman"/>
          <w:szCs w:val="21"/>
        </w:rPr>
        <w:t>吴虹</w:t>
      </w:r>
      <w:r w:rsidRPr="005E0A1A">
        <w:rPr>
          <w:rFonts w:ascii="Times New Roman" w:hAnsi="Times New Roman"/>
          <w:szCs w:val="21"/>
        </w:rPr>
        <w:t>,</w:t>
      </w:r>
      <w:r w:rsidRPr="005E0A1A">
        <w:rPr>
          <w:rFonts w:ascii="Times New Roman" w:hAnsi="Times New Roman"/>
          <w:szCs w:val="21"/>
        </w:rPr>
        <w:t>胡俊文</w:t>
      </w:r>
      <w:r w:rsidRPr="005E0A1A">
        <w:rPr>
          <w:rFonts w:ascii="Times New Roman" w:hAnsi="Times New Roman"/>
          <w:szCs w:val="21"/>
        </w:rPr>
        <w:t>.</w:t>
      </w:r>
      <w:r w:rsidRPr="005E0A1A">
        <w:rPr>
          <w:rFonts w:ascii="Times New Roman" w:hAnsi="Times New Roman"/>
          <w:szCs w:val="21"/>
        </w:rPr>
        <w:t>新冠肺炎疫情对武汉市中小微企业的影响研究</w:t>
      </w:r>
      <w:r w:rsidRPr="005E0A1A">
        <w:rPr>
          <w:rFonts w:ascii="Times New Roman" w:hAnsi="Times New Roman"/>
          <w:szCs w:val="21"/>
        </w:rPr>
        <w:t>——</w:t>
      </w:r>
      <w:r w:rsidRPr="005E0A1A">
        <w:rPr>
          <w:rFonts w:ascii="Times New Roman" w:hAnsi="Times New Roman"/>
          <w:szCs w:val="21"/>
        </w:rPr>
        <w:t>基于</w:t>
      </w:r>
      <w:r w:rsidRPr="005E0A1A">
        <w:rPr>
          <w:rFonts w:ascii="Times New Roman" w:hAnsi="Times New Roman"/>
          <w:szCs w:val="21"/>
        </w:rPr>
        <w:t>795</w:t>
      </w:r>
      <w:r w:rsidRPr="005E0A1A">
        <w:rPr>
          <w:rFonts w:ascii="Times New Roman" w:hAnsi="Times New Roman"/>
          <w:szCs w:val="21"/>
        </w:rPr>
        <w:t>份问卷调查的分析</w:t>
      </w:r>
      <w:r w:rsidRPr="005E0A1A">
        <w:rPr>
          <w:rFonts w:ascii="Times New Roman" w:hAnsi="Times New Roman"/>
          <w:szCs w:val="21"/>
        </w:rPr>
        <w:t>[J].</w:t>
      </w:r>
      <w:r w:rsidRPr="005E0A1A">
        <w:rPr>
          <w:rFonts w:ascii="Times New Roman" w:hAnsi="Times New Roman"/>
          <w:szCs w:val="21"/>
        </w:rPr>
        <w:t>上海市经济管理干部学院学报</w:t>
      </w:r>
      <w:r w:rsidRPr="005E0A1A">
        <w:rPr>
          <w:rFonts w:ascii="Times New Roman" w:hAnsi="Times New Roman"/>
          <w:szCs w:val="21"/>
        </w:rPr>
        <w:t>,2020,18(06):1-10.</w:t>
      </w:r>
    </w:p>
    <w:p w14:paraId="1804A336"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孙丹丹</w:t>
      </w:r>
      <w:r w:rsidRPr="005E0A1A">
        <w:rPr>
          <w:rFonts w:ascii="Times New Roman" w:hAnsi="Times New Roman"/>
          <w:szCs w:val="21"/>
        </w:rPr>
        <w:t>.</w:t>
      </w:r>
      <w:r w:rsidRPr="005E0A1A">
        <w:rPr>
          <w:rFonts w:ascii="Times New Roman" w:hAnsi="Times New Roman"/>
          <w:szCs w:val="21"/>
        </w:rPr>
        <w:t>中小微企业受新冠肺炎疫情的影响及享受政策支持的研究</w:t>
      </w:r>
      <w:r w:rsidRPr="005E0A1A">
        <w:rPr>
          <w:rFonts w:ascii="Times New Roman" w:hAnsi="Times New Roman"/>
          <w:szCs w:val="21"/>
        </w:rPr>
        <w:t>[J].</w:t>
      </w:r>
      <w:r w:rsidRPr="005E0A1A">
        <w:rPr>
          <w:rFonts w:ascii="Times New Roman" w:hAnsi="Times New Roman"/>
          <w:szCs w:val="21"/>
        </w:rPr>
        <w:t>华北金融</w:t>
      </w:r>
      <w:r w:rsidRPr="005E0A1A">
        <w:rPr>
          <w:rFonts w:ascii="Times New Roman" w:hAnsi="Times New Roman"/>
          <w:szCs w:val="21"/>
        </w:rPr>
        <w:t>,2020(11):79-85.</w:t>
      </w:r>
    </w:p>
    <w:p w14:paraId="04F6185A"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洪卫</w:t>
      </w:r>
      <w:r w:rsidRPr="005E0A1A">
        <w:rPr>
          <w:rFonts w:ascii="Times New Roman" w:hAnsi="Times New Roman"/>
          <w:szCs w:val="21"/>
        </w:rPr>
        <w:t>.</w:t>
      </w:r>
      <w:r w:rsidRPr="005E0A1A">
        <w:rPr>
          <w:rFonts w:ascii="Times New Roman" w:hAnsi="Times New Roman"/>
          <w:szCs w:val="21"/>
        </w:rPr>
        <w:t>疫情冲击对制造业供应链的影响分析及</w:t>
      </w:r>
      <w:r w:rsidRPr="005E0A1A">
        <w:rPr>
          <w:rFonts w:ascii="Times New Roman" w:hAnsi="Times New Roman"/>
          <w:szCs w:val="21"/>
        </w:rPr>
        <w:t>“</w:t>
      </w:r>
      <w:r w:rsidRPr="005E0A1A">
        <w:rPr>
          <w:rFonts w:ascii="Times New Roman" w:hAnsi="Times New Roman"/>
          <w:szCs w:val="21"/>
        </w:rPr>
        <w:t>后疫情时代</w:t>
      </w:r>
      <w:r w:rsidRPr="005E0A1A">
        <w:rPr>
          <w:rFonts w:ascii="Times New Roman" w:hAnsi="Times New Roman"/>
          <w:szCs w:val="21"/>
        </w:rPr>
        <w:t>”</w:t>
      </w:r>
      <w:r w:rsidRPr="005E0A1A">
        <w:rPr>
          <w:rFonts w:ascii="Times New Roman" w:hAnsi="Times New Roman"/>
          <w:szCs w:val="21"/>
        </w:rPr>
        <w:t>的政策取向</w:t>
      </w:r>
      <w:r w:rsidRPr="005E0A1A">
        <w:rPr>
          <w:rFonts w:ascii="Times New Roman" w:hAnsi="Times New Roman"/>
          <w:szCs w:val="21"/>
        </w:rPr>
        <w:t>[J].</w:t>
      </w:r>
      <w:r w:rsidRPr="005E0A1A">
        <w:rPr>
          <w:rFonts w:ascii="Times New Roman" w:hAnsi="Times New Roman"/>
          <w:szCs w:val="21"/>
        </w:rPr>
        <w:t>西南金融</w:t>
      </w:r>
      <w:r w:rsidRPr="005E0A1A">
        <w:rPr>
          <w:rFonts w:ascii="Times New Roman" w:hAnsi="Times New Roman"/>
          <w:szCs w:val="21"/>
        </w:rPr>
        <w:t>,2020(06):3-12.</w:t>
      </w:r>
    </w:p>
    <w:p w14:paraId="7010DDFA"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黄烨菁</w:t>
      </w:r>
      <w:r w:rsidRPr="005E0A1A">
        <w:rPr>
          <w:rFonts w:ascii="Times New Roman" w:hAnsi="Times New Roman"/>
          <w:szCs w:val="21"/>
        </w:rPr>
        <w:t>.</w:t>
      </w:r>
      <w:r w:rsidRPr="005E0A1A">
        <w:rPr>
          <w:rFonts w:ascii="Times New Roman" w:hAnsi="Times New Roman"/>
          <w:szCs w:val="21"/>
        </w:rPr>
        <w:t>新冠肺炎疫情下我国中小微企业的生存与发展</w:t>
      </w:r>
      <w:r w:rsidRPr="005E0A1A">
        <w:rPr>
          <w:rFonts w:ascii="Times New Roman" w:hAnsi="Times New Roman"/>
          <w:szCs w:val="21"/>
        </w:rPr>
        <w:t>——</w:t>
      </w:r>
      <w:r w:rsidRPr="005E0A1A">
        <w:rPr>
          <w:rFonts w:ascii="Times New Roman" w:hAnsi="Times New Roman"/>
          <w:szCs w:val="21"/>
        </w:rPr>
        <w:t>冲击影响、经营症结与应对方向</w:t>
      </w:r>
      <w:r w:rsidRPr="005E0A1A">
        <w:rPr>
          <w:rFonts w:ascii="Times New Roman" w:hAnsi="Times New Roman"/>
          <w:szCs w:val="21"/>
        </w:rPr>
        <w:t>[J].</w:t>
      </w:r>
      <w:r w:rsidRPr="005E0A1A">
        <w:rPr>
          <w:rFonts w:ascii="Times New Roman" w:hAnsi="Times New Roman"/>
          <w:szCs w:val="21"/>
        </w:rPr>
        <w:t>上海经济</w:t>
      </w:r>
      <w:r w:rsidRPr="005E0A1A">
        <w:rPr>
          <w:rFonts w:ascii="Times New Roman" w:hAnsi="Times New Roman"/>
          <w:szCs w:val="21"/>
        </w:rPr>
        <w:t>,2020(02):21-28.</w:t>
      </w:r>
    </w:p>
    <w:p w14:paraId="5220C33E"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王正位</w:t>
      </w:r>
      <w:r w:rsidRPr="005E0A1A">
        <w:rPr>
          <w:rFonts w:ascii="Times New Roman" w:hAnsi="Times New Roman"/>
          <w:szCs w:val="21"/>
        </w:rPr>
        <w:t>,</w:t>
      </w:r>
      <w:r w:rsidRPr="005E0A1A">
        <w:rPr>
          <w:rFonts w:ascii="Times New Roman" w:hAnsi="Times New Roman"/>
          <w:szCs w:val="21"/>
        </w:rPr>
        <w:t>李天一</w:t>
      </w:r>
      <w:r w:rsidRPr="005E0A1A">
        <w:rPr>
          <w:rFonts w:ascii="Times New Roman" w:hAnsi="Times New Roman"/>
          <w:szCs w:val="21"/>
        </w:rPr>
        <w:t>,</w:t>
      </w:r>
      <w:r w:rsidRPr="005E0A1A">
        <w:rPr>
          <w:rFonts w:ascii="Times New Roman" w:hAnsi="Times New Roman"/>
          <w:szCs w:val="21"/>
        </w:rPr>
        <w:t>廖理</w:t>
      </w:r>
      <w:r w:rsidRPr="005E0A1A">
        <w:rPr>
          <w:rFonts w:ascii="Times New Roman" w:hAnsi="Times New Roman"/>
          <w:szCs w:val="21"/>
        </w:rPr>
        <w:t>,</w:t>
      </w:r>
      <w:r w:rsidRPr="005E0A1A">
        <w:rPr>
          <w:rFonts w:ascii="Times New Roman" w:hAnsi="Times New Roman"/>
          <w:szCs w:val="21"/>
        </w:rPr>
        <w:t>袁伟</w:t>
      </w:r>
      <w:r w:rsidRPr="005E0A1A">
        <w:rPr>
          <w:rFonts w:ascii="Times New Roman" w:hAnsi="Times New Roman"/>
          <w:szCs w:val="21"/>
        </w:rPr>
        <w:t>,</w:t>
      </w:r>
      <w:r w:rsidRPr="005E0A1A">
        <w:rPr>
          <w:rFonts w:ascii="Times New Roman" w:hAnsi="Times New Roman"/>
          <w:szCs w:val="21"/>
        </w:rPr>
        <w:t>李鹏飞</w:t>
      </w:r>
      <w:r w:rsidRPr="005E0A1A">
        <w:rPr>
          <w:rFonts w:ascii="Times New Roman" w:hAnsi="Times New Roman"/>
          <w:szCs w:val="21"/>
        </w:rPr>
        <w:t>.</w:t>
      </w:r>
      <w:r w:rsidRPr="005E0A1A">
        <w:rPr>
          <w:rFonts w:ascii="Times New Roman" w:hAnsi="Times New Roman"/>
          <w:szCs w:val="21"/>
        </w:rPr>
        <w:t>疫情冲击下中小微企业的现状及纾困举措</w:t>
      </w:r>
      <w:r w:rsidRPr="005E0A1A">
        <w:rPr>
          <w:rFonts w:ascii="Times New Roman" w:hAnsi="Times New Roman"/>
          <w:szCs w:val="21"/>
        </w:rPr>
        <w:t>——</w:t>
      </w:r>
      <w:r w:rsidRPr="005E0A1A">
        <w:rPr>
          <w:rFonts w:ascii="Times New Roman" w:hAnsi="Times New Roman"/>
          <w:szCs w:val="21"/>
        </w:rPr>
        <w:t>来自企业经营大数据的证据</w:t>
      </w:r>
      <w:r w:rsidRPr="005E0A1A">
        <w:rPr>
          <w:rFonts w:ascii="Times New Roman" w:hAnsi="Times New Roman"/>
          <w:szCs w:val="21"/>
        </w:rPr>
        <w:t>[J].</w:t>
      </w:r>
      <w:r w:rsidRPr="005E0A1A">
        <w:rPr>
          <w:rFonts w:ascii="Times New Roman" w:hAnsi="Times New Roman"/>
          <w:szCs w:val="21"/>
        </w:rPr>
        <w:t>数量经济技术经济研究</w:t>
      </w:r>
      <w:r w:rsidRPr="005E0A1A">
        <w:rPr>
          <w:rFonts w:ascii="Times New Roman" w:hAnsi="Times New Roman"/>
          <w:szCs w:val="21"/>
        </w:rPr>
        <w:t>,2020,37(08):3-23.</w:t>
      </w:r>
    </w:p>
    <w:p w14:paraId="4DEF1271"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王冬吾</w:t>
      </w:r>
      <w:r w:rsidRPr="005E0A1A">
        <w:rPr>
          <w:rFonts w:ascii="Times New Roman" w:hAnsi="Times New Roman"/>
          <w:szCs w:val="21"/>
        </w:rPr>
        <w:t>.</w:t>
      </w:r>
      <w:r w:rsidRPr="005E0A1A">
        <w:rPr>
          <w:rFonts w:ascii="Times New Roman" w:hAnsi="Times New Roman"/>
          <w:szCs w:val="21"/>
        </w:rPr>
        <w:t>疫情对中小微企业的影响与政策分析</w:t>
      </w:r>
      <w:r w:rsidRPr="005E0A1A">
        <w:rPr>
          <w:rFonts w:ascii="Times New Roman" w:hAnsi="Times New Roman"/>
          <w:szCs w:val="21"/>
        </w:rPr>
        <w:t>[J].</w:t>
      </w:r>
      <w:r w:rsidRPr="005E0A1A">
        <w:rPr>
          <w:rFonts w:ascii="Times New Roman" w:hAnsi="Times New Roman"/>
          <w:szCs w:val="21"/>
        </w:rPr>
        <w:t>北方金融</w:t>
      </w:r>
      <w:r w:rsidRPr="005E0A1A">
        <w:rPr>
          <w:rFonts w:ascii="Times New Roman" w:hAnsi="Times New Roman"/>
          <w:szCs w:val="21"/>
        </w:rPr>
        <w:t>,2021(05):39-44.</w:t>
      </w:r>
    </w:p>
    <w:p w14:paraId="67A3489F"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黄庆华</w:t>
      </w:r>
      <w:r w:rsidRPr="005E0A1A">
        <w:rPr>
          <w:rFonts w:ascii="Times New Roman" w:hAnsi="Times New Roman"/>
          <w:szCs w:val="21"/>
        </w:rPr>
        <w:t>,</w:t>
      </w:r>
      <w:r w:rsidRPr="005E0A1A">
        <w:rPr>
          <w:rFonts w:ascii="Times New Roman" w:hAnsi="Times New Roman"/>
          <w:szCs w:val="21"/>
        </w:rPr>
        <w:t>周志波</w:t>
      </w:r>
      <w:r w:rsidRPr="005E0A1A">
        <w:rPr>
          <w:rFonts w:ascii="Times New Roman" w:hAnsi="Times New Roman"/>
          <w:szCs w:val="21"/>
        </w:rPr>
        <w:t>,</w:t>
      </w:r>
      <w:r w:rsidRPr="005E0A1A">
        <w:rPr>
          <w:rFonts w:ascii="Times New Roman" w:hAnsi="Times New Roman"/>
          <w:szCs w:val="21"/>
        </w:rPr>
        <w:t>周密</w:t>
      </w:r>
      <w:r w:rsidRPr="005E0A1A">
        <w:rPr>
          <w:rFonts w:ascii="Times New Roman" w:hAnsi="Times New Roman"/>
          <w:szCs w:val="21"/>
        </w:rPr>
        <w:t>.</w:t>
      </w:r>
      <w:r w:rsidRPr="005E0A1A">
        <w:rPr>
          <w:rFonts w:ascii="Times New Roman" w:hAnsi="Times New Roman"/>
          <w:szCs w:val="21"/>
        </w:rPr>
        <w:t>新冠肺炎疫情对我国中小企业的影响及应对策略</w:t>
      </w:r>
      <w:r w:rsidRPr="005E0A1A">
        <w:rPr>
          <w:rFonts w:ascii="Times New Roman" w:hAnsi="Times New Roman"/>
          <w:szCs w:val="21"/>
        </w:rPr>
        <w:t>[J].</w:t>
      </w:r>
      <w:r w:rsidRPr="005E0A1A">
        <w:rPr>
          <w:rFonts w:ascii="Times New Roman" w:hAnsi="Times New Roman"/>
          <w:szCs w:val="21"/>
        </w:rPr>
        <w:t>西南大学学报</w:t>
      </w:r>
      <w:r w:rsidRPr="005E0A1A">
        <w:rPr>
          <w:rFonts w:ascii="Times New Roman" w:hAnsi="Times New Roman"/>
          <w:szCs w:val="21"/>
        </w:rPr>
        <w:t>(</w:t>
      </w:r>
      <w:r w:rsidRPr="005E0A1A">
        <w:rPr>
          <w:rFonts w:ascii="Times New Roman" w:hAnsi="Times New Roman"/>
          <w:szCs w:val="21"/>
        </w:rPr>
        <w:t>社会科学版</w:t>
      </w:r>
      <w:r w:rsidRPr="005E0A1A">
        <w:rPr>
          <w:rFonts w:ascii="Times New Roman" w:hAnsi="Times New Roman"/>
          <w:szCs w:val="21"/>
        </w:rPr>
        <w:t>),2020,46(03):56-68+201-202.</w:t>
      </w:r>
    </w:p>
    <w:p w14:paraId="7E25F837"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lastRenderedPageBreak/>
        <w:t>唐任伍</w:t>
      </w:r>
      <w:r w:rsidRPr="005E0A1A">
        <w:rPr>
          <w:rFonts w:ascii="Times New Roman" w:hAnsi="Times New Roman"/>
          <w:szCs w:val="21"/>
        </w:rPr>
        <w:t>,</w:t>
      </w:r>
      <w:r w:rsidRPr="005E0A1A">
        <w:rPr>
          <w:rFonts w:ascii="Times New Roman" w:hAnsi="Times New Roman"/>
          <w:szCs w:val="21"/>
        </w:rPr>
        <w:t>李楚翘</w:t>
      </w:r>
      <w:r w:rsidRPr="005E0A1A">
        <w:rPr>
          <w:rFonts w:ascii="Times New Roman" w:hAnsi="Times New Roman"/>
          <w:szCs w:val="21"/>
        </w:rPr>
        <w:t>,</w:t>
      </w:r>
      <w:r w:rsidRPr="005E0A1A">
        <w:rPr>
          <w:rFonts w:ascii="Times New Roman" w:hAnsi="Times New Roman"/>
          <w:szCs w:val="21"/>
        </w:rPr>
        <w:t>叶天希</w:t>
      </w:r>
      <w:r w:rsidRPr="005E0A1A">
        <w:rPr>
          <w:rFonts w:ascii="Times New Roman" w:hAnsi="Times New Roman"/>
          <w:szCs w:val="21"/>
        </w:rPr>
        <w:t>.</w:t>
      </w:r>
      <w:r w:rsidRPr="005E0A1A">
        <w:rPr>
          <w:rFonts w:ascii="Times New Roman" w:hAnsi="Times New Roman"/>
          <w:szCs w:val="21"/>
        </w:rPr>
        <w:t>新冠病毒肺炎疫情对中国经济发展的损害及应对措施</w:t>
      </w:r>
      <w:r w:rsidRPr="005E0A1A">
        <w:rPr>
          <w:rFonts w:ascii="Times New Roman" w:hAnsi="Times New Roman"/>
          <w:szCs w:val="21"/>
        </w:rPr>
        <w:t>[J].</w:t>
      </w:r>
      <w:r w:rsidRPr="005E0A1A">
        <w:rPr>
          <w:rFonts w:ascii="Times New Roman" w:hAnsi="Times New Roman"/>
          <w:szCs w:val="21"/>
        </w:rPr>
        <w:t>经济与管理研究</w:t>
      </w:r>
      <w:r w:rsidRPr="005E0A1A">
        <w:rPr>
          <w:rFonts w:ascii="Times New Roman" w:hAnsi="Times New Roman"/>
          <w:szCs w:val="21"/>
        </w:rPr>
        <w:t>,2020,41(05):3-13.</w:t>
      </w:r>
    </w:p>
    <w:p w14:paraId="11B04ADF"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杨伟民</w:t>
      </w:r>
      <w:r w:rsidRPr="005E0A1A">
        <w:rPr>
          <w:rFonts w:ascii="Times New Roman" w:hAnsi="Times New Roman"/>
          <w:szCs w:val="21"/>
        </w:rPr>
        <w:t>.</w:t>
      </w:r>
      <w:r w:rsidRPr="005E0A1A">
        <w:rPr>
          <w:rFonts w:ascii="Times New Roman" w:hAnsi="Times New Roman"/>
          <w:szCs w:val="21"/>
        </w:rPr>
        <w:t>贯彻中央经济工作会议精神推动高质量发展</w:t>
      </w:r>
      <w:r w:rsidRPr="005E0A1A">
        <w:rPr>
          <w:rFonts w:ascii="Times New Roman" w:hAnsi="Times New Roman"/>
          <w:szCs w:val="21"/>
        </w:rPr>
        <w:t>[J].</w:t>
      </w:r>
      <w:r w:rsidRPr="005E0A1A">
        <w:rPr>
          <w:rFonts w:ascii="Times New Roman" w:hAnsi="Times New Roman"/>
          <w:szCs w:val="21"/>
        </w:rPr>
        <w:t>宏观经济管理</w:t>
      </w:r>
      <w:r w:rsidRPr="005E0A1A">
        <w:rPr>
          <w:rFonts w:ascii="Times New Roman" w:hAnsi="Times New Roman"/>
          <w:szCs w:val="21"/>
        </w:rPr>
        <w:t>,2018(2):13-17.</w:t>
      </w:r>
    </w:p>
    <w:p w14:paraId="33350E46"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赵大全</w:t>
      </w:r>
      <w:r w:rsidRPr="005E0A1A">
        <w:rPr>
          <w:rFonts w:ascii="Times New Roman" w:hAnsi="Times New Roman"/>
          <w:szCs w:val="21"/>
        </w:rPr>
        <w:t>.</w:t>
      </w:r>
      <w:r w:rsidRPr="005E0A1A">
        <w:rPr>
          <w:rFonts w:ascii="Times New Roman" w:hAnsi="Times New Roman"/>
          <w:szCs w:val="21"/>
        </w:rPr>
        <w:t>实现经济高质量发展的思考与建议</w:t>
      </w:r>
      <w:r w:rsidRPr="005E0A1A">
        <w:rPr>
          <w:rFonts w:ascii="Times New Roman" w:hAnsi="Times New Roman"/>
          <w:szCs w:val="21"/>
        </w:rPr>
        <w:t>[J].</w:t>
      </w:r>
      <w:r w:rsidRPr="005E0A1A">
        <w:rPr>
          <w:rFonts w:ascii="Times New Roman" w:hAnsi="Times New Roman"/>
          <w:szCs w:val="21"/>
        </w:rPr>
        <w:t>经济研究参考</w:t>
      </w:r>
      <w:r w:rsidRPr="005E0A1A">
        <w:rPr>
          <w:rFonts w:ascii="Times New Roman" w:hAnsi="Times New Roman"/>
          <w:szCs w:val="21"/>
        </w:rPr>
        <w:t>,2018(1):7-9+48.</w:t>
      </w:r>
    </w:p>
    <w:p w14:paraId="1571754A"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秋缬滢</w:t>
      </w:r>
      <w:r w:rsidRPr="005E0A1A">
        <w:rPr>
          <w:rFonts w:ascii="Times New Roman" w:hAnsi="Times New Roman"/>
          <w:szCs w:val="21"/>
        </w:rPr>
        <w:t>.</w:t>
      </w:r>
      <w:r w:rsidRPr="005E0A1A">
        <w:rPr>
          <w:rFonts w:ascii="Times New Roman" w:hAnsi="Times New Roman"/>
          <w:szCs w:val="21"/>
        </w:rPr>
        <w:t>切实抓好生态环境保护这个高质量发展的基础工程</w:t>
      </w:r>
      <w:r w:rsidRPr="005E0A1A">
        <w:rPr>
          <w:rFonts w:ascii="Times New Roman" w:hAnsi="Times New Roman"/>
          <w:szCs w:val="21"/>
        </w:rPr>
        <w:t>[J].</w:t>
      </w:r>
      <w:r w:rsidRPr="005E0A1A">
        <w:rPr>
          <w:rFonts w:ascii="Times New Roman" w:hAnsi="Times New Roman"/>
          <w:szCs w:val="21"/>
        </w:rPr>
        <w:t>环境保护</w:t>
      </w:r>
      <w:r w:rsidRPr="005E0A1A">
        <w:rPr>
          <w:rFonts w:ascii="Times New Roman" w:hAnsi="Times New Roman"/>
          <w:szCs w:val="21"/>
        </w:rPr>
        <w:t>,2018,46(Z1):7.</w:t>
      </w:r>
    </w:p>
    <w:p w14:paraId="3CAD53E7"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刘志彪</w:t>
      </w:r>
      <w:r w:rsidRPr="005E0A1A">
        <w:rPr>
          <w:rFonts w:ascii="Times New Roman" w:hAnsi="Times New Roman"/>
          <w:szCs w:val="21"/>
        </w:rPr>
        <w:t>.</w:t>
      </w:r>
      <w:r w:rsidRPr="005E0A1A">
        <w:rPr>
          <w:rFonts w:ascii="Times New Roman" w:hAnsi="Times New Roman"/>
          <w:szCs w:val="21"/>
        </w:rPr>
        <w:t>强化实体经济推动高质量发展</w:t>
      </w:r>
      <w:r w:rsidRPr="005E0A1A">
        <w:rPr>
          <w:rFonts w:ascii="Times New Roman" w:hAnsi="Times New Roman"/>
          <w:szCs w:val="21"/>
        </w:rPr>
        <w:t>[J].</w:t>
      </w:r>
      <w:r w:rsidRPr="005E0A1A">
        <w:rPr>
          <w:rFonts w:ascii="Times New Roman" w:hAnsi="Times New Roman"/>
          <w:szCs w:val="21"/>
        </w:rPr>
        <w:t>产业经济评论</w:t>
      </w:r>
      <w:r w:rsidRPr="005E0A1A">
        <w:rPr>
          <w:rFonts w:ascii="Times New Roman" w:hAnsi="Times New Roman"/>
          <w:szCs w:val="21"/>
        </w:rPr>
        <w:t>,2018(2):5-9.</w:t>
      </w:r>
    </w:p>
    <w:p w14:paraId="60788B59"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张占斌</w:t>
      </w:r>
      <w:r w:rsidRPr="005E0A1A">
        <w:rPr>
          <w:rFonts w:ascii="Times New Roman" w:hAnsi="Times New Roman"/>
          <w:szCs w:val="21"/>
        </w:rPr>
        <w:t>.</w:t>
      </w:r>
      <w:r w:rsidRPr="005E0A1A">
        <w:rPr>
          <w:rFonts w:ascii="Times New Roman" w:hAnsi="Times New Roman"/>
          <w:szCs w:val="21"/>
        </w:rPr>
        <w:t>完善制度体系</w:t>
      </w:r>
      <w:r w:rsidRPr="005E0A1A">
        <w:rPr>
          <w:rFonts w:ascii="Times New Roman" w:hAnsi="Times New Roman"/>
          <w:szCs w:val="21"/>
        </w:rPr>
        <w:t>,</w:t>
      </w:r>
      <w:r w:rsidRPr="005E0A1A">
        <w:rPr>
          <w:rFonts w:ascii="Times New Roman" w:hAnsi="Times New Roman"/>
          <w:szCs w:val="21"/>
        </w:rPr>
        <w:t>为经济高质量发展保驾护航</w:t>
      </w:r>
      <w:r w:rsidRPr="005E0A1A">
        <w:rPr>
          <w:rFonts w:ascii="Times New Roman" w:hAnsi="Times New Roman"/>
          <w:szCs w:val="21"/>
        </w:rPr>
        <w:t>[J].</w:t>
      </w:r>
      <w:r w:rsidRPr="005E0A1A">
        <w:rPr>
          <w:rFonts w:ascii="Times New Roman" w:hAnsi="Times New Roman"/>
          <w:szCs w:val="21"/>
        </w:rPr>
        <w:t>人民论坛</w:t>
      </w:r>
      <w:r w:rsidRPr="005E0A1A">
        <w:rPr>
          <w:rFonts w:ascii="Times New Roman" w:hAnsi="Times New Roman"/>
          <w:szCs w:val="21"/>
        </w:rPr>
        <w:t>,2018(9):34-35.</w:t>
      </w:r>
    </w:p>
    <w:p w14:paraId="0B86CBA6"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金碚</w:t>
      </w:r>
      <w:r w:rsidRPr="005E0A1A">
        <w:rPr>
          <w:rFonts w:ascii="Times New Roman" w:hAnsi="Times New Roman"/>
          <w:szCs w:val="21"/>
        </w:rPr>
        <w:t>.</w:t>
      </w:r>
      <w:r w:rsidRPr="005E0A1A">
        <w:rPr>
          <w:rFonts w:ascii="Times New Roman" w:hAnsi="Times New Roman"/>
          <w:szCs w:val="21"/>
        </w:rPr>
        <w:t>关于</w:t>
      </w:r>
      <w:r w:rsidRPr="005E0A1A">
        <w:rPr>
          <w:rFonts w:ascii="Times New Roman" w:hAnsi="Times New Roman"/>
          <w:szCs w:val="21"/>
        </w:rPr>
        <w:t>“</w:t>
      </w:r>
      <w:r w:rsidRPr="005E0A1A">
        <w:rPr>
          <w:rFonts w:ascii="Times New Roman" w:hAnsi="Times New Roman"/>
          <w:szCs w:val="21"/>
        </w:rPr>
        <w:t>高质量发展</w:t>
      </w:r>
      <w:r w:rsidRPr="005E0A1A">
        <w:rPr>
          <w:rFonts w:ascii="Times New Roman" w:hAnsi="Times New Roman"/>
          <w:szCs w:val="21"/>
        </w:rPr>
        <w:t>”</w:t>
      </w:r>
      <w:r w:rsidRPr="005E0A1A">
        <w:rPr>
          <w:rFonts w:ascii="Times New Roman" w:hAnsi="Times New Roman"/>
          <w:szCs w:val="21"/>
        </w:rPr>
        <w:t>的经济学研究</w:t>
      </w:r>
      <w:r w:rsidRPr="005E0A1A">
        <w:rPr>
          <w:rFonts w:ascii="Times New Roman" w:hAnsi="Times New Roman"/>
          <w:szCs w:val="21"/>
        </w:rPr>
        <w:t>[J].</w:t>
      </w:r>
      <w:r w:rsidRPr="005E0A1A">
        <w:rPr>
          <w:rFonts w:ascii="Times New Roman" w:hAnsi="Times New Roman"/>
          <w:szCs w:val="21"/>
        </w:rPr>
        <w:t>中国工业经济</w:t>
      </w:r>
      <w:r w:rsidRPr="005E0A1A">
        <w:rPr>
          <w:rFonts w:ascii="Times New Roman" w:hAnsi="Times New Roman"/>
          <w:szCs w:val="21"/>
        </w:rPr>
        <w:t>,2018(4):5</w:t>
      </w:r>
      <w:r w:rsidRPr="005E0A1A">
        <w:rPr>
          <w:rFonts w:ascii="Times New Roman" w:hAnsi="Times New Roman"/>
          <w:szCs w:val="21"/>
        </w:rPr>
        <w:t>－</w:t>
      </w:r>
      <w:r w:rsidRPr="005E0A1A">
        <w:rPr>
          <w:rFonts w:ascii="Times New Roman" w:hAnsi="Times New Roman"/>
          <w:szCs w:val="21"/>
        </w:rPr>
        <w:t>18.</w:t>
      </w:r>
    </w:p>
    <w:p w14:paraId="4D3F4B83"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国家发展改革委经济研究所课题组</w:t>
      </w:r>
      <w:r w:rsidRPr="005E0A1A">
        <w:rPr>
          <w:rFonts w:ascii="Times New Roman" w:hAnsi="Times New Roman"/>
          <w:szCs w:val="21"/>
        </w:rPr>
        <w:t>.</w:t>
      </w:r>
      <w:r w:rsidRPr="005E0A1A">
        <w:rPr>
          <w:rFonts w:ascii="Times New Roman" w:hAnsi="Times New Roman"/>
          <w:szCs w:val="21"/>
        </w:rPr>
        <w:t>推动经济高质量发展</w:t>
      </w:r>
      <w:r w:rsidRPr="005E0A1A">
        <w:rPr>
          <w:rFonts w:ascii="Times New Roman" w:hAnsi="Times New Roman"/>
          <w:szCs w:val="21"/>
        </w:rPr>
        <w:t>[J].</w:t>
      </w:r>
      <w:r w:rsidRPr="005E0A1A">
        <w:rPr>
          <w:rFonts w:ascii="Times New Roman" w:hAnsi="Times New Roman"/>
          <w:szCs w:val="21"/>
        </w:rPr>
        <w:t>宏观经济研究</w:t>
      </w:r>
      <w:r w:rsidRPr="005E0A1A">
        <w:rPr>
          <w:rFonts w:ascii="Times New Roman" w:hAnsi="Times New Roman"/>
          <w:szCs w:val="21"/>
        </w:rPr>
        <w:t>,2019(2):5-17.</w:t>
      </w:r>
    </w:p>
    <w:p w14:paraId="1040C0E0"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王珺</w:t>
      </w:r>
      <w:r w:rsidRPr="005E0A1A">
        <w:rPr>
          <w:rFonts w:ascii="Times New Roman" w:hAnsi="Times New Roman"/>
          <w:szCs w:val="21"/>
        </w:rPr>
        <w:t>.</w:t>
      </w:r>
      <w:r w:rsidRPr="005E0A1A">
        <w:rPr>
          <w:rFonts w:ascii="Times New Roman" w:hAnsi="Times New Roman"/>
          <w:szCs w:val="21"/>
        </w:rPr>
        <w:t>以高质量发展推进新时代经济建设</w:t>
      </w:r>
      <w:r w:rsidRPr="005E0A1A">
        <w:rPr>
          <w:rFonts w:ascii="Times New Roman" w:hAnsi="Times New Roman"/>
          <w:szCs w:val="21"/>
        </w:rPr>
        <w:t>[J].</w:t>
      </w:r>
      <w:r w:rsidRPr="005E0A1A">
        <w:rPr>
          <w:rFonts w:ascii="Times New Roman" w:hAnsi="Times New Roman"/>
          <w:szCs w:val="21"/>
        </w:rPr>
        <w:t>南方经济</w:t>
      </w:r>
      <w:r w:rsidRPr="005E0A1A">
        <w:rPr>
          <w:rFonts w:ascii="Times New Roman" w:hAnsi="Times New Roman"/>
          <w:szCs w:val="21"/>
        </w:rPr>
        <w:t>,2017(10):1-2.</w:t>
      </w:r>
    </w:p>
    <w:p w14:paraId="1F341483"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余斌</w:t>
      </w:r>
      <w:r w:rsidRPr="005E0A1A">
        <w:rPr>
          <w:rFonts w:ascii="Times New Roman" w:hAnsi="Times New Roman"/>
          <w:szCs w:val="21"/>
        </w:rPr>
        <w:t xml:space="preserve">. </w:t>
      </w:r>
      <w:r w:rsidRPr="005E0A1A">
        <w:rPr>
          <w:rFonts w:ascii="Times New Roman" w:hAnsi="Times New Roman"/>
          <w:szCs w:val="21"/>
        </w:rPr>
        <w:t>高质量发展的本质内涵是什么</w:t>
      </w:r>
      <w:r w:rsidRPr="005E0A1A">
        <w:rPr>
          <w:rFonts w:ascii="Times New Roman" w:hAnsi="Times New Roman"/>
          <w:szCs w:val="21"/>
        </w:rPr>
        <w:t>[J].</w:t>
      </w:r>
      <w:r w:rsidRPr="005E0A1A">
        <w:rPr>
          <w:rFonts w:ascii="Times New Roman" w:hAnsi="Times New Roman"/>
          <w:szCs w:val="21"/>
        </w:rPr>
        <w:t>决策</w:t>
      </w:r>
      <w:r w:rsidRPr="005E0A1A">
        <w:rPr>
          <w:rFonts w:ascii="Times New Roman" w:hAnsi="Times New Roman"/>
          <w:szCs w:val="21"/>
        </w:rPr>
        <w:t>,2018(6):35.</w:t>
      </w:r>
    </w:p>
    <w:p w14:paraId="2C03B5D7"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赵大全</w:t>
      </w:r>
      <w:r w:rsidRPr="005E0A1A">
        <w:rPr>
          <w:rFonts w:ascii="Times New Roman" w:hAnsi="Times New Roman"/>
          <w:szCs w:val="21"/>
        </w:rPr>
        <w:t>.</w:t>
      </w:r>
      <w:r w:rsidRPr="005E0A1A">
        <w:rPr>
          <w:rFonts w:ascii="Times New Roman" w:hAnsi="Times New Roman"/>
          <w:szCs w:val="21"/>
        </w:rPr>
        <w:t>实现经济高质量发展的思考与建议</w:t>
      </w:r>
      <w:r w:rsidRPr="005E0A1A">
        <w:rPr>
          <w:rFonts w:ascii="Times New Roman" w:hAnsi="Times New Roman"/>
          <w:szCs w:val="21"/>
        </w:rPr>
        <w:t>[J].</w:t>
      </w:r>
      <w:r w:rsidRPr="005E0A1A">
        <w:rPr>
          <w:rFonts w:ascii="Times New Roman" w:hAnsi="Times New Roman"/>
          <w:szCs w:val="21"/>
        </w:rPr>
        <w:t>经济研究参考，</w:t>
      </w:r>
      <w:r w:rsidRPr="005E0A1A">
        <w:rPr>
          <w:rFonts w:ascii="Times New Roman" w:hAnsi="Times New Roman"/>
          <w:szCs w:val="21"/>
        </w:rPr>
        <w:t>2018(1):7-9+48.</w:t>
      </w:r>
    </w:p>
    <w:p w14:paraId="2563C130"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安淑新</w:t>
      </w:r>
      <w:r w:rsidRPr="005E0A1A">
        <w:rPr>
          <w:rFonts w:ascii="Times New Roman" w:hAnsi="Times New Roman"/>
          <w:szCs w:val="21"/>
        </w:rPr>
        <w:t>.</w:t>
      </w:r>
      <w:r w:rsidRPr="005E0A1A">
        <w:rPr>
          <w:rFonts w:ascii="Times New Roman" w:hAnsi="Times New Roman"/>
          <w:szCs w:val="21"/>
        </w:rPr>
        <w:t>促进经济高质量发展的路径研究</w:t>
      </w:r>
      <w:r w:rsidRPr="005E0A1A">
        <w:rPr>
          <w:rFonts w:ascii="Times New Roman" w:hAnsi="Times New Roman"/>
          <w:szCs w:val="21"/>
        </w:rPr>
        <w:t>:</w:t>
      </w:r>
      <w:r w:rsidRPr="005E0A1A">
        <w:rPr>
          <w:rFonts w:ascii="Times New Roman" w:hAnsi="Times New Roman"/>
          <w:szCs w:val="21"/>
        </w:rPr>
        <w:t>一个文献综述</w:t>
      </w:r>
      <w:r w:rsidRPr="005E0A1A">
        <w:rPr>
          <w:rFonts w:ascii="Times New Roman" w:hAnsi="Times New Roman"/>
          <w:szCs w:val="21"/>
        </w:rPr>
        <w:t>[J].</w:t>
      </w:r>
      <w:r w:rsidRPr="005E0A1A">
        <w:rPr>
          <w:rFonts w:ascii="Times New Roman" w:hAnsi="Times New Roman"/>
          <w:szCs w:val="21"/>
        </w:rPr>
        <w:t>当代经济管理</w:t>
      </w:r>
      <w:r w:rsidRPr="005E0A1A">
        <w:rPr>
          <w:rFonts w:ascii="Times New Roman" w:hAnsi="Times New Roman"/>
          <w:szCs w:val="21"/>
        </w:rPr>
        <w:t>, 2018, 40(9): 11-17.</w:t>
      </w:r>
    </w:p>
    <w:p w14:paraId="7EF71E3C"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马俊贤</w:t>
      </w:r>
      <w:r w:rsidRPr="005E0A1A">
        <w:rPr>
          <w:rFonts w:ascii="Times New Roman" w:hAnsi="Times New Roman"/>
          <w:szCs w:val="21"/>
        </w:rPr>
        <w:t>.</w:t>
      </w:r>
      <w:r w:rsidRPr="005E0A1A">
        <w:rPr>
          <w:rFonts w:ascii="Times New Roman" w:hAnsi="Times New Roman"/>
          <w:szCs w:val="21"/>
        </w:rPr>
        <w:t>戮力推动河北省民营企业实现高质量发展的思考</w:t>
      </w:r>
      <w:r w:rsidRPr="005E0A1A">
        <w:rPr>
          <w:rFonts w:ascii="Times New Roman" w:hAnsi="Times New Roman"/>
          <w:szCs w:val="21"/>
        </w:rPr>
        <w:t>[J].</w:t>
      </w:r>
      <w:r w:rsidRPr="005E0A1A">
        <w:rPr>
          <w:rFonts w:ascii="Times New Roman" w:hAnsi="Times New Roman"/>
          <w:szCs w:val="21"/>
        </w:rPr>
        <w:t>产业与科技论坛</w:t>
      </w:r>
      <w:r w:rsidRPr="005E0A1A">
        <w:rPr>
          <w:rFonts w:ascii="Times New Roman" w:hAnsi="Times New Roman"/>
          <w:szCs w:val="21"/>
        </w:rPr>
        <w:t>,2020,19(16):19-20.</w:t>
      </w:r>
    </w:p>
    <w:p w14:paraId="694FCECB"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师博</w:t>
      </w:r>
      <w:r w:rsidRPr="005E0A1A">
        <w:rPr>
          <w:rFonts w:ascii="Times New Roman" w:hAnsi="Times New Roman"/>
          <w:szCs w:val="21"/>
        </w:rPr>
        <w:t>,</w:t>
      </w:r>
      <w:r w:rsidRPr="005E0A1A">
        <w:rPr>
          <w:rFonts w:ascii="Times New Roman" w:hAnsi="Times New Roman"/>
          <w:szCs w:val="21"/>
        </w:rPr>
        <w:t>张冰瑶</w:t>
      </w:r>
      <w:r w:rsidRPr="005E0A1A">
        <w:rPr>
          <w:rFonts w:ascii="Times New Roman" w:hAnsi="Times New Roman"/>
          <w:szCs w:val="21"/>
        </w:rPr>
        <w:t>.</w:t>
      </w:r>
      <w:r w:rsidRPr="005E0A1A">
        <w:rPr>
          <w:rFonts w:ascii="Times New Roman" w:hAnsi="Times New Roman"/>
          <w:szCs w:val="21"/>
        </w:rPr>
        <w:t>新时代、新动能、新经济</w:t>
      </w:r>
      <w:r w:rsidRPr="005E0A1A">
        <w:rPr>
          <w:rFonts w:ascii="Times New Roman" w:hAnsi="Times New Roman"/>
          <w:szCs w:val="21"/>
        </w:rPr>
        <w:t>——</w:t>
      </w:r>
      <w:r w:rsidRPr="005E0A1A">
        <w:rPr>
          <w:rFonts w:ascii="Times New Roman" w:hAnsi="Times New Roman"/>
          <w:szCs w:val="21"/>
        </w:rPr>
        <w:t>当前中国经济高质量发展解析</w:t>
      </w:r>
      <w:r w:rsidRPr="005E0A1A">
        <w:rPr>
          <w:rFonts w:ascii="Times New Roman" w:hAnsi="Times New Roman"/>
          <w:szCs w:val="21"/>
        </w:rPr>
        <w:t>[J].</w:t>
      </w:r>
      <w:r w:rsidRPr="005E0A1A">
        <w:rPr>
          <w:rFonts w:ascii="Times New Roman" w:hAnsi="Times New Roman"/>
          <w:szCs w:val="21"/>
        </w:rPr>
        <w:t>上海经济研究</w:t>
      </w:r>
      <w:r w:rsidRPr="005E0A1A">
        <w:rPr>
          <w:rFonts w:ascii="Times New Roman" w:hAnsi="Times New Roman"/>
          <w:szCs w:val="21"/>
        </w:rPr>
        <w:t>,2018(5):25</w:t>
      </w:r>
      <w:r w:rsidRPr="005E0A1A">
        <w:rPr>
          <w:rFonts w:ascii="Times New Roman" w:hAnsi="Times New Roman"/>
          <w:szCs w:val="21"/>
        </w:rPr>
        <w:t>－</w:t>
      </w:r>
      <w:r w:rsidRPr="005E0A1A">
        <w:rPr>
          <w:rFonts w:ascii="Times New Roman" w:hAnsi="Times New Roman"/>
          <w:szCs w:val="21"/>
        </w:rPr>
        <w:t>33.</w:t>
      </w:r>
    </w:p>
    <w:p w14:paraId="35BD2A46"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金碚</w:t>
      </w:r>
      <w:r w:rsidRPr="005E0A1A">
        <w:rPr>
          <w:rFonts w:ascii="Times New Roman" w:hAnsi="Times New Roman"/>
          <w:szCs w:val="21"/>
        </w:rPr>
        <w:t>.</w:t>
      </w:r>
      <w:r w:rsidRPr="005E0A1A">
        <w:rPr>
          <w:rFonts w:ascii="Times New Roman" w:hAnsi="Times New Roman"/>
          <w:szCs w:val="21"/>
        </w:rPr>
        <w:t>关于</w:t>
      </w:r>
      <w:r w:rsidRPr="005E0A1A">
        <w:rPr>
          <w:rFonts w:ascii="Times New Roman" w:hAnsi="Times New Roman"/>
          <w:szCs w:val="21"/>
        </w:rPr>
        <w:t>“</w:t>
      </w:r>
      <w:r w:rsidRPr="005E0A1A">
        <w:rPr>
          <w:rFonts w:ascii="Times New Roman" w:hAnsi="Times New Roman"/>
          <w:szCs w:val="21"/>
        </w:rPr>
        <w:t>高质量发展</w:t>
      </w:r>
      <w:r w:rsidRPr="005E0A1A">
        <w:rPr>
          <w:rFonts w:ascii="Times New Roman" w:hAnsi="Times New Roman"/>
          <w:szCs w:val="21"/>
        </w:rPr>
        <w:t>”</w:t>
      </w:r>
      <w:r w:rsidRPr="005E0A1A">
        <w:rPr>
          <w:rFonts w:ascii="Times New Roman" w:hAnsi="Times New Roman"/>
          <w:szCs w:val="21"/>
        </w:rPr>
        <w:t>的经济学研究</w:t>
      </w:r>
      <w:r w:rsidRPr="005E0A1A">
        <w:rPr>
          <w:rFonts w:ascii="Times New Roman" w:hAnsi="Times New Roman"/>
          <w:szCs w:val="21"/>
        </w:rPr>
        <w:t>[J].</w:t>
      </w:r>
      <w:r w:rsidRPr="005E0A1A">
        <w:rPr>
          <w:rFonts w:ascii="Times New Roman" w:hAnsi="Times New Roman"/>
          <w:szCs w:val="21"/>
        </w:rPr>
        <w:t>中国工业经济</w:t>
      </w:r>
      <w:r w:rsidRPr="005E0A1A">
        <w:rPr>
          <w:rFonts w:ascii="Times New Roman" w:hAnsi="Times New Roman"/>
          <w:szCs w:val="21"/>
        </w:rPr>
        <w:t>,2018(4):5</w:t>
      </w:r>
      <w:r w:rsidRPr="005E0A1A">
        <w:rPr>
          <w:rFonts w:ascii="Times New Roman" w:hAnsi="Times New Roman"/>
          <w:szCs w:val="21"/>
        </w:rPr>
        <w:t>－</w:t>
      </w:r>
      <w:r w:rsidRPr="005E0A1A">
        <w:rPr>
          <w:rFonts w:ascii="Times New Roman" w:hAnsi="Times New Roman"/>
          <w:szCs w:val="21"/>
        </w:rPr>
        <w:t>18.</w:t>
      </w:r>
    </w:p>
    <w:p w14:paraId="350B81D1"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黄速建，肖红军，王欣</w:t>
      </w:r>
      <w:r w:rsidRPr="005E0A1A">
        <w:rPr>
          <w:rFonts w:ascii="Times New Roman" w:hAnsi="Times New Roman"/>
          <w:szCs w:val="21"/>
        </w:rPr>
        <w:t>.</w:t>
      </w:r>
      <w:r w:rsidRPr="005E0A1A">
        <w:rPr>
          <w:rFonts w:ascii="Times New Roman" w:hAnsi="Times New Roman"/>
          <w:szCs w:val="21"/>
        </w:rPr>
        <w:t>论国有企业高质量发展</w:t>
      </w:r>
      <w:r w:rsidRPr="005E0A1A">
        <w:rPr>
          <w:rFonts w:ascii="Times New Roman" w:hAnsi="Times New Roman"/>
          <w:szCs w:val="21"/>
        </w:rPr>
        <w:t>[J].</w:t>
      </w:r>
      <w:r w:rsidRPr="005E0A1A">
        <w:rPr>
          <w:rFonts w:ascii="Times New Roman" w:hAnsi="Times New Roman"/>
          <w:szCs w:val="21"/>
        </w:rPr>
        <w:t>中国工业经济</w:t>
      </w:r>
      <w:r w:rsidRPr="005E0A1A">
        <w:rPr>
          <w:rFonts w:ascii="Times New Roman" w:hAnsi="Times New Roman"/>
          <w:szCs w:val="21"/>
        </w:rPr>
        <w:t>,2018(10):19</w:t>
      </w:r>
      <w:r w:rsidRPr="005E0A1A">
        <w:rPr>
          <w:rFonts w:ascii="Times New Roman" w:hAnsi="Times New Roman"/>
          <w:szCs w:val="21"/>
        </w:rPr>
        <w:t>－</w:t>
      </w:r>
      <w:r w:rsidRPr="005E0A1A">
        <w:rPr>
          <w:rFonts w:ascii="Times New Roman" w:hAnsi="Times New Roman"/>
          <w:szCs w:val="21"/>
        </w:rPr>
        <w:t>41.</w:t>
      </w:r>
    </w:p>
    <w:p w14:paraId="15800638"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付朋霞</w:t>
      </w:r>
      <w:r w:rsidRPr="005E0A1A">
        <w:rPr>
          <w:rFonts w:ascii="Times New Roman" w:hAnsi="Times New Roman"/>
          <w:szCs w:val="21"/>
        </w:rPr>
        <w:t>,</w:t>
      </w:r>
      <w:r w:rsidRPr="005E0A1A">
        <w:rPr>
          <w:rFonts w:ascii="Times New Roman" w:hAnsi="Times New Roman"/>
          <w:szCs w:val="21"/>
        </w:rPr>
        <w:t>刘青松</w:t>
      </w:r>
      <w:r w:rsidRPr="005E0A1A">
        <w:rPr>
          <w:rFonts w:ascii="Times New Roman" w:hAnsi="Times New Roman"/>
          <w:szCs w:val="21"/>
        </w:rPr>
        <w:t>.</w:t>
      </w:r>
      <w:r w:rsidRPr="005E0A1A">
        <w:rPr>
          <w:rFonts w:ascii="Times New Roman" w:hAnsi="Times New Roman"/>
          <w:szCs w:val="21"/>
        </w:rPr>
        <w:t>中小企业高质量发展评价体系构建</w:t>
      </w:r>
      <w:r w:rsidRPr="005E0A1A">
        <w:rPr>
          <w:rFonts w:ascii="Times New Roman" w:hAnsi="Times New Roman"/>
          <w:szCs w:val="21"/>
        </w:rPr>
        <w:t>[J].</w:t>
      </w:r>
      <w:r w:rsidRPr="005E0A1A">
        <w:rPr>
          <w:rFonts w:ascii="Times New Roman" w:hAnsi="Times New Roman"/>
          <w:szCs w:val="21"/>
        </w:rPr>
        <w:t>信息通信技术与政策</w:t>
      </w:r>
      <w:r w:rsidRPr="005E0A1A">
        <w:rPr>
          <w:rFonts w:ascii="Times New Roman" w:hAnsi="Times New Roman"/>
          <w:szCs w:val="21"/>
        </w:rPr>
        <w:t>,2020(5):83-86.</w:t>
      </w:r>
    </w:p>
    <w:p w14:paraId="6B7B5D45"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戴国宝</w:t>
      </w:r>
      <w:r w:rsidRPr="005E0A1A">
        <w:rPr>
          <w:rFonts w:ascii="Times New Roman" w:hAnsi="Times New Roman"/>
          <w:szCs w:val="21"/>
        </w:rPr>
        <w:t>,</w:t>
      </w:r>
      <w:r w:rsidRPr="005E0A1A">
        <w:rPr>
          <w:rFonts w:ascii="Times New Roman" w:hAnsi="Times New Roman"/>
          <w:szCs w:val="21"/>
        </w:rPr>
        <w:t>王雅秋</w:t>
      </w:r>
      <w:r w:rsidRPr="005E0A1A">
        <w:rPr>
          <w:rFonts w:ascii="Times New Roman" w:hAnsi="Times New Roman"/>
          <w:szCs w:val="21"/>
        </w:rPr>
        <w:t>.</w:t>
      </w:r>
      <w:r w:rsidRPr="005E0A1A">
        <w:rPr>
          <w:rFonts w:ascii="Times New Roman" w:hAnsi="Times New Roman"/>
          <w:szCs w:val="21"/>
        </w:rPr>
        <w:t>民营中小微企业高质量发展</w:t>
      </w:r>
      <w:r w:rsidRPr="005E0A1A">
        <w:rPr>
          <w:rFonts w:ascii="Times New Roman" w:hAnsi="Times New Roman"/>
          <w:szCs w:val="21"/>
        </w:rPr>
        <w:t>:</w:t>
      </w:r>
      <w:r w:rsidRPr="005E0A1A">
        <w:rPr>
          <w:rFonts w:ascii="Times New Roman" w:hAnsi="Times New Roman"/>
          <w:szCs w:val="21"/>
        </w:rPr>
        <w:t>内涵、困境与路径</w:t>
      </w:r>
      <w:r w:rsidRPr="005E0A1A">
        <w:rPr>
          <w:rFonts w:ascii="Times New Roman" w:hAnsi="Times New Roman"/>
          <w:szCs w:val="21"/>
        </w:rPr>
        <w:t>[J].</w:t>
      </w:r>
      <w:r w:rsidRPr="005E0A1A">
        <w:rPr>
          <w:rFonts w:ascii="Times New Roman" w:hAnsi="Times New Roman"/>
          <w:szCs w:val="21"/>
        </w:rPr>
        <w:t>经济问题</w:t>
      </w:r>
      <w:r w:rsidRPr="005E0A1A">
        <w:rPr>
          <w:rFonts w:ascii="Times New Roman" w:hAnsi="Times New Roman"/>
          <w:szCs w:val="21"/>
        </w:rPr>
        <w:t>,2019(08):54-61.</w:t>
      </w:r>
    </w:p>
    <w:p w14:paraId="76B6127B"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郭敬生</w:t>
      </w:r>
      <w:r w:rsidRPr="005E0A1A">
        <w:rPr>
          <w:rFonts w:ascii="Times New Roman" w:hAnsi="Times New Roman"/>
          <w:szCs w:val="21"/>
        </w:rPr>
        <w:t>.</w:t>
      </w:r>
      <w:r w:rsidRPr="005E0A1A">
        <w:rPr>
          <w:rFonts w:ascii="Times New Roman" w:hAnsi="Times New Roman"/>
          <w:szCs w:val="21"/>
        </w:rPr>
        <w:t>论民营经济高质量发展</w:t>
      </w:r>
      <w:r w:rsidRPr="005E0A1A">
        <w:rPr>
          <w:rFonts w:ascii="Times New Roman" w:hAnsi="Times New Roman"/>
          <w:szCs w:val="21"/>
        </w:rPr>
        <w:t>:</w:t>
      </w:r>
      <w:r w:rsidRPr="005E0A1A">
        <w:rPr>
          <w:rFonts w:ascii="Times New Roman" w:hAnsi="Times New Roman"/>
          <w:szCs w:val="21"/>
        </w:rPr>
        <w:t>价值、遵循、机遇和路径</w:t>
      </w:r>
      <w:r w:rsidRPr="005E0A1A">
        <w:rPr>
          <w:rFonts w:ascii="Times New Roman" w:hAnsi="Times New Roman"/>
          <w:szCs w:val="21"/>
        </w:rPr>
        <w:t>[J].</w:t>
      </w:r>
      <w:r w:rsidRPr="005E0A1A">
        <w:rPr>
          <w:rFonts w:ascii="Times New Roman" w:hAnsi="Times New Roman"/>
          <w:szCs w:val="21"/>
        </w:rPr>
        <w:t>经济问题</w:t>
      </w:r>
      <w:r w:rsidRPr="005E0A1A">
        <w:rPr>
          <w:rFonts w:ascii="Times New Roman" w:hAnsi="Times New Roman"/>
          <w:szCs w:val="21"/>
        </w:rPr>
        <w:t>,2019(3):8</w:t>
      </w:r>
      <w:r w:rsidRPr="005E0A1A">
        <w:rPr>
          <w:rFonts w:ascii="Times New Roman" w:hAnsi="Times New Roman"/>
          <w:szCs w:val="21"/>
        </w:rPr>
        <w:t>－</w:t>
      </w:r>
      <w:r w:rsidRPr="005E0A1A">
        <w:rPr>
          <w:rFonts w:ascii="Times New Roman" w:hAnsi="Times New Roman"/>
          <w:szCs w:val="21"/>
        </w:rPr>
        <w:t>16.</w:t>
      </w:r>
    </w:p>
    <w:p w14:paraId="41EFE09C"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刘现伟</w:t>
      </w:r>
      <w:r w:rsidRPr="005E0A1A">
        <w:rPr>
          <w:rFonts w:ascii="Times New Roman" w:hAnsi="Times New Roman"/>
          <w:szCs w:val="21"/>
        </w:rPr>
        <w:t>,</w:t>
      </w:r>
      <w:r w:rsidRPr="005E0A1A">
        <w:rPr>
          <w:rFonts w:ascii="Times New Roman" w:hAnsi="Times New Roman"/>
          <w:szCs w:val="21"/>
        </w:rPr>
        <w:t>文丰安</w:t>
      </w:r>
      <w:r w:rsidRPr="005E0A1A">
        <w:rPr>
          <w:rFonts w:ascii="Times New Roman" w:hAnsi="Times New Roman"/>
          <w:szCs w:val="21"/>
        </w:rPr>
        <w:t>.</w:t>
      </w:r>
      <w:r w:rsidRPr="005E0A1A">
        <w:rPr>
          <w:rFonts w:ascii="Times New Roman" w:hAnsi="Times New Roman"/>
          <w:szCs w:val="21"/>
        </w:rPr>
        <w:t>新时代民营经济高质量发展的难点与策略</w:t>
      </w:r>
      <w:r w:rsidRPr="005E0A1A">
        <w:rPr>
          <w:rFonts w:ascii="Times New Roman" w:hAnsi="Times New Roman"/>
          <w:szCs w:val="21"/>
        </w:rPr>
        <w:t>[J].</w:t>
      </w:r>
      <w:r w:rsidRPr="005E0A1A">
        <w:rPr>
          <w:rFonts w:ascii="Times New Roman" w:hAnsi="Times New Roman"/>
          <w:szCs w:val="21"/>
        </w:rPr>
        <w:t>改革</w:t>
      </w:r>
      <w:r w:rsidRPr="005E0A1A">
        <w:rPr>
          <w:rFonts w:ascii="Times New Roman" w:hAnsi="Times New Roman"/>
          <w:szCs w:val="21"/>
        </w:rPr>
        <w:t>,2018(9):5</w:t>
      </w:r>
      <w:r w:rsidRPr="005E0A1A">
        <w:rPr>
          <w:rFonts w:ascii="Times New Roman" w:hAnsi="Times New Roman"/>
          <w:szCs w:val="21"/>
        </w:rPr>
        <w:t>－</w:t>
      </w:r>
      <w:r w:rsidRPr="005E0A1A">
        <w:rPr>
          <w:rFonts w:ascii="Times New Roman" w:hAnsi="Times New Roman"/>
          <w:szCs w:val="21"/>
        </w:rPr>
        <w:t>14.</w:t>
      </w:r>
    </w:p>
    <w:p w14:paraId="2A88981D"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顾华详</w:t>
      </w:r>
      <w:r w:rsidRPr="005E0A1A">
        <w:rPr>
          <w:rFonts w:ascii="Times New Roman" w:hAnsi="Times New Roman"/>
          <w:szCs w:val="21"/>
        </w:rPr>
        <w:t>.</w:t>
      </w:r>
      <w:r w:rsidRPr="005E0A1A">
        <w:rPr>
          <w:rFonts w:ascii="Times New Roman" w:hAnsi="Times New Roman"/>
          <w:szCs w:val="21"/>
        </w:rPr>
        <w:t>民企聚焦</w:t>
      </w:r>
      <w:r w:rsidRPr="005E0A1A">
        <w:rPr>
          <w:rFonts w:ascii="Times New Roman" w:hAnsi="Times New Roman"/>
          <w:szCs w:val="21"/>
        </w:rPr>
        <w:t>“</w:t>
      </w:r>
      <w:r w:rsidRPr="005E0A1A">
        <w:rPr>
          <w:rFonts w:ascii="Times New Roman" w:hAnsi="Times New Roman"/>
          <w:szCs w:val="21"/>
        </w:rPr>
        <w:t>六保六稳</w:t>
      </w:r>
      <w:r w:rsidRPr="005E0A1A">
        <w:rPr>
          <w:rFonts w:ascii="Times New Roman" w:hAnsi="Times New Roman"/>
          <w:szCs w:val="21"/>
        </w:rPr>
        <w:t>”</w:t>
      </w:r>
      <w:r w:rsidRPr="005E0A1A">
        <w:rPr>
          <w:rFonts w:ascii="Times New Roman" w:hAnsi="Times New Roman"/>
          <w:szCs w:val="21"/>
        </w:rPr>
        <w:t>促进高质量发展的路径研究</w:t>
      </w:r>
      <w:r w:rsidRPr="005E0A1A">
        <w:rPr>
          <w:rFonts w:ascii="Times New Roman" w:hAnsi="Times New Roman"/>
          <w:szCs w:val="21"/>
        </w:rPr>
        <w:t>[J].</w:t>
      </w:r>
      <w:r w:rsidRPr="005E0A1A">
        <w:rPr>
          <w:rFonts w:ascii="Times New Roman" w:hAnsi="Times New Roman"/>
          <w:szCs w:val="21"/>
        </w:rPr>
        <w:t>新疆农垦经济</w:t>
      </w:r>
      <w:r w:rsidRPr="005E0A1A">
        <w:rPr>
          <w:rFonts w:ascii="Times New Roman" w:hAnsi="Times New Roman"/>
          <w:szCs w:val="21"/>
        </w:rPr>
        <w:t>,2020(07):1-11.</w:t>
      </w:r>
    </w:p>
    <w:p w14:paraId="55406966"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孟尉校</w:t>
      </w:r>
      <w:r w:rsidRPr="005E0A1A">
        <w:rPr>
          <w:rFonts w:ascii="Times New Roman" w:hAnsi="Times New Roman"/>
          <w:szCs w:val="21"/>
        </w:rPr>
        <w:t>.</w:t>
      </w:r>
      <w:r w:rsidRPr="005E0A1A">
        <w:rPr>
          <w:rFonts w:ascii="Times New Roman" w:hAnsi="Times New Roman"/>
          <w:szCs w:val="21"/>
        </w:rPr>
        <w:t>努力推动中小企业高质量发展</w:t>
      </w:r>
      <w:r w:rsidRPr="005E0A1A">
        <w:rPr>
          <w:rFonts w:ascii="Times New Roman" w:hAnsi="Times New Roman"/>
          <w:szCs w:val="21"/>
        </w:rPr>
        <w:t>[J].</w:t>
      </w:r>
      <w:r w:rsidRPr="005E0A1A">
        <w:rPr>
          <w:rFonts w:ascii="Times New Roman" w:hAnsi="Times New Roman"/>
          <w:szCs w:val="21"/>
        </w:rPr>
        <w:t>西部大开发</w:t>
      </w:r>
      <w:r w:rsidRPr="005E0A1A">
        <w:rPr>
          <w:rFonts w:ascii="Times New Roman" w:hAnsi="Times New Roman"/>
          <w:szCs w:val="21"/>
        </w:rPr>
        <w:t>,2018(11):56-59.</w:t>
      </w:r>
    </w:p>
    <w:p w14:paraId="2318583B"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曾莉莎</w:t>
      </w:r>
      <w:r w:rsidRPr="005E0A1A">
        <w:rPr>
          <w:rFonts w:ascii="Times New Roman" w:hAnsi="Times New Roman"/>
          <w:szCs w:val="21"/>
        </w:rPr>
        <w:t>.</w:t>
      </w:r>
      <w:r w:rsidRPr="005E0A1A">
        <w:rPr>
          <w:rFonts w:ascii="Times New Roman" w:hAnsi="Times New Roman"/>
          <w:szCs w:val="21"/>
        </w:rPr>
        <w:t>完善政策体系助力中小企业高质量发展</w:t>
      </w:r>
      <w:r w:rsidRPr="005E0A1A">
        <w:rPr>
          <w:rFonts w:ascii="Times New Roman" w:hAnsi="Times New Roman"/>
          <w:szCs w:val="21"/>
        </w:rPr>
        <w:t>[J].</w:t>
      </w:r>
      <w:r w:rsidRPr="005E0A1A">
        <w:rPr>
          <w:rFonts w:ascii="Times New Roman" w:hAnsi="Times New Roman"/>
          <w:szCs w:val="21"/>
        </w:rPr>
        <w:t>现代营销</w:t>
      </w:r>
      <w:r w:rsidRPr="005E0A1A">
        <w:rPr>
          <w:rFonts w:ascii="Times New Roman" w:hAnsi="Times New Roman"/>
          <w:szCs w:val="21"/>
        </w:rPr>
        <w:t>(</w:t>
      </w:r>
      <w:r w:rsidRPr="005E0A1A">
        <w:rPr>
          <w:rFonts w:ascii="Times New Roman" w:hAnsi="Times New Roman"/>
          <w:szCs w:val="21"/>
        </w:rPr>
        <w:t>经营版</w:t>
      </w:r>
      <w:r w:rsidRPr="005E0A1A">
        <w:rPr>
          <w:rFonts w:ascii="Times New Roman" w:hAnsi="Times New Roman"/>
          <w:szCs w:val="21"/>
        </w:rPr>
        <w:t>) ,2019(11) : 22.</w:t>
      </w:r>
    </w:p>
    <w:p w14:paraId="77FD91AB"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余泳泽</w:t>
      </w:r>
      <w:r w:rsidRPr="005E0A1A">
        <w:rPr>
          <w:rFonts w:ascii="Times New Roman" w:hAnsi="Times New Roman"/>
          <w:szCs w:val="21"/>
        </w:rPr>
        <w:t>,</w:t>
      </w:r>
      <w:r w:rsidRPr="005E0A1A">
        <w:rPr>
          <w:rFonts w:ascii="Times New Roman" w:hAnsi="Times New Roman"/>
          <w:szCs w:val="21"/>
        </w:rPr>
        <w:t>段胜岚</w:t>
      </w:r>
      <w:r w:rsidRPr="005E0A1A">
        <w:rPr>
          <w:rFonts w:ascii="Times New Roman" w:hAnsi="Times New Roman"/>
          <w:szCs w:val="21"/>
        </w:rPr>
        <w:t>,</w:t>
      </w:r>
      <w:r w:rsidRPr="005E0A1A">
        <w:rPr>
          <w:rFonts w:ascii="Times New Roman" w:hAnsi="Times New Roman"/>
          <w:szCs w:val="21"/>
        </w:rPr>
        <w:t>林彬彬</w:t>
      </w:r>
      <w:r w:rsidRPr="005E0A1A">
        <w:rPr>
          <w:rFonts w:ascii="Times New Roman" w:hAnsi="Times New Roman"/>
          <w:szCs w:val="21"/>
        </w:rPr>
        <w:t>.</w:t>
      </w:r>
      <w:r w:rsidRPr="005E0A1A">
        <w:rPr>
          <w:rFonts w:ascii="Times New Roman" w:hAnsi="Times New Roman"/>
          <w:szCs w:val="21"/>
        </w:rPr>
        <w:t>新发展格局下中国产业高质量发展：现实困境与政策导向</w:t>
      </w:r>
      <w:r w:rsidRPr="005E0A1A">
        <w:rPr>
          <w:rFonts w:ascii="Times New Roman" w:hAnsi="Times New Roman"/>
          <w:szCs w:val="21"/>
        </w:rPr>
        <w:t>[J].</w:t>
      </w:r>
      <w:r w:rsidRPr="005E0A1A">
        <w:rPr>
          <w:rFonts w:ascii="Times New Roman" w:hAnsi="Times New Roman"/>
          <w:szCs w:val="21"/>
        </w:rPr>
        <w:t>宏观质量研究</w:t>
      </w:r>
      <w:r w:rsidRPr="005E0A1A">
        <w:rPr>
          <w:rFonts w:ascii="Times New Roman" w:hAnsi="Times New Roman"/>
          <w:szCs w:val="21"/>
        </w:rPr>
        <w:t>,2021,9(04):78-98.</w:t>
      </w:r>
    </w:p>
    <w:p w14:paraId="55CA3CD7"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王丹</w:t>
      </w:r>
      <w:r w:rsidRPr="005E0A1A">
        <w:rPr>
          <w:rFonts w:ascii="Times New Roman" w:hAnsi="Times New Roman"/>
          <w:szCs w:val="21"/>
        </w:rPr>
        <w:t>,</w:t>
      </w:r>
      <w:r w:rsidRPr="005E0A1A">
        <w:rPr>
          <w:rFonts w:ascii="Times New Roman" w:hAnsi="Times New Roman"/>
          <w:szCs w:val="21"/>
        </w:rPr>
        <w:t>刘志成</w:t>
      </w:r>
      <w:r w:rsidRPr="005E0A1A">
        <w:rPr>
          <w:rFonts w:ascii="Times New Roman" w:hAnsi="Times New Roman"/>
          <w:szCs w:val="21"/>
        </w:rPr>
        <w:t>.</w:t>
      </w:r>
      <w:r w:rsidRPr="005E0A1A">
        <w:rPr>
          <w:rFonts w:ascii="Times New Roman" w:hAnsi="Times New Roman"/>
          <w:szCs w:val="21"/>
        </w:rPr>
        <w:t>优化反垄断监管政策助力中小企业高质量发展</w:t>
      </w:r>
      <w:r w:rsidRPr="005E0A1A">
        <w:rPr>
          <w:rFonts w:ascii="Times New Roman" w:hAnsi="Times New Roman"/>
          <w:szCs w:val="21"/>
        </w:rPr>
        <w:t>[J].</w:t>
      </w:r>
      <w:r w:rsidRPr="005E0A1A">
        <w:rPr>
          <w:rFonts w:ascii="Times New Roman" w:hAnsi="Times New Roman"/>
          <w:szCs w:val="21"/>
        </w:rPr>
        <w:t>中国物价</w:t>
      </w:r>
      <w:r w:rsidRPr="005E0A1A">
        <w:rPr>
          <w:rFonts w:ascii="Times New Roman" w:hAnsi="Times New Roman"/>
          <w:szCs w:val="21"/>
        </w:rPr>
        <w:t>,2021(07):47-49.</w:t>
      </w:r>
    </w:p>
    <w:p w14:paraId="4A8CD75A"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孟雷</w:t>
      </w:r>
      <w:r w:rsidRPr="005E0A1A">
        <w:rPr>
          <w:rFonts w:ascii="Times New Roman" w:hAnsi="Times New Roman"/>
          <w:szCs w:val="21"/>
        </w:rPr>
        <w:t xml:space="preserve">. </w:t>
      </w:r>
      <w:r w:rsidRPr="005E0A1A">
        <w:rPr>
          <w:rFonts w:ascii="Times New Roman" w:hAnsi="Times New Roman"/>
          <w:szCs w:val="21"/>
        </w:rPr>
        <w:t>中小企业高质量发展的困境与出路</w:t>
      </w:r>
      <w:r w:rsidRPr="005E0A1A">
        <w:rPr>
          <w:rFonts w:ascii="Times New Roman" w:hAnsi="Times New Roman"/>
          <w:szCs w:val="21"/>
        </w:rPr>
        <w:t xml:space="preserve">[N]. </w:t>
      </w:r>
      <w:r w:rsidRPr="005E0A1A">
        <w:rPr>
          <w:rFonts w:ascii="Times New Roman" w:hAnsi="Times New Roman"/>
          <w:szCs w:val="21"/>
        </w:rPr>
        <w:t>中华工商时报</w:t>
      </w:r>
      <w:r w:rsidRPr="005E0A1A">
        <w:rPr>
          <w:rFonts w:ascii="Times New Roman" w:hAnsi="Times New Roman"/>
          <w:szCs w:val="21"/>
        </w:rPr>
        <w:t>,2021-07-29(003).</w:t>
      </w:r>
    </w:p>
    <w:p w14:paraId="182E69F8"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齐嘉</w:t>
      </w:r>
      <w:r w:rsidRPr="005E0A1A">
        <w:rPr>
          <w:rFonts w:ascii="Times New Roman" w:hAnsi="Times New Roman"/>
          <w:szCs w:val="21"/>
        </w:rPr>
        <w:t>.</w:t>
      </w:r>
      <w:r w:rsidRPr="005E0A1A">
        <w:rPr>
          <w:rFonts w:ascii="Times New Roman" w:hAnsi="Times New Roman"/>
          <w:szCs w:val="21"/>
        </w:rPr>
        <w:t>促进我国民营企业高质量发展的政策思路</w:t>
      </w:r>
      <w:r w:rsidRPr="005E0A1A">
        <w:rPr>
          <w:rFonts w:ascii="Times New Roman" w:hAnsi="Times New Roman"/>
          <w:szCs w:val="21"/>
        </w:rPr>
        <w:t>——</w:t>
      </w:r>
      <w:r w:rsidRPr="005E0A1A">
        <w:rPr>
          <w:rFonts w:ascii="Times New Roman" w:hAnsi="Times New Roman"/>
          <w:szCs w:val="21"/>
        </w:rPr>
        <w:t>基于瞪羚企业扶持政策的效应分析</w:t>
      </w:r>
      <w:r w:rsidRPr="005E0A1A">
        <w:rPr>
          <w:rFonts w:ascii="Times New Roman" w:hAnsi="Times New Roman"/>
          <w:szCs w:val="21"/>
        </w:rPr>
        <w:t>[J].</w:t>
      </w:r>
      <w:r w:rsidRPr="005E0A1A">
        <w:rPr>
          <w:rFonts w:ascii="Times New Roman" w:hAnsi="Times New Roman"/>
          <w:szCs w:val="21"/>
        </w:rPr>
        <w:t>学习与实践</w:t>
      </w:r>
      <w:r w:rsidRPr="005E0A1A">
        <w:rPr>
          <w:rFonts w:ascii="Times New Roman" w:hAnsi="Times New Roman"/>
          <w:szCs w:val="21"/>
        </w:rPr>
        <w:t>,2019(2):13</w:t>
      </w:r>
      <w:r w:rsidRPr="005E0A1A">
        <w:rPr>
          <w:rFonts w:ascii="Times New Roman" w:hAnsi="Times New Roman"/>
          <w:szCs w:val="21"/>
        </w:rPr>
        <w:t>－</w:t>
      </w:r>
      <w:r w:rsidRPr="005E0A1A">
        <w:rPr>
          <w:rFonts w:ascii="Times New Roman" w:hAnsi="Times New Roman"/>
          <w:szCs w:val="21"/>
        </w:rPr>
        <w:t>19.</w:t>
      </w:r>
    </w:p>
    <w:p w14:paraId="47A41381"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张培丽</w:t>
      </w:r>
      <w:r w:rsidRPr="005E0A1A">
        <w:rPr>
          <w:rFonts w:ascii="Times New Roman" w:hAnsi="Times New Roman"/>
          <w:szCs w:val="21"/>
        </w:rPr>
        <w:t>.</w:t>
      </w:r>
      <w:r w:rsidRPr="005E0A1A">
        <w:rPr>
          <w:rFonts w:ascii="Times New Roman" w:hAnsi="Times New Roman"/>
          <w:szCs w:val="21"/>
        </w:rPr>
        <w:t>中小企业高质量发展的困境与出路探析</w:t>
      </w:r>
      <w:r w:rsidRPr="005E0A1A">
        <w:rPr>
          <w:rFonts w:ascii="Times New Roman" w:hAnsi="Times New Roman"/>
          <w:szCs w:val="21"/>
        </w:rPr>
        <w:t>[J].</w:t>
      </w:r>
      <w:r w:rsidRPr="005E0A1A">
        <w:rPr>
          <w:rFonts w:ascii="Times New Roman" w:hAnsi="Times New Roman"/>
          <w:szCs w:val="21"/>
        </w:rPr>
        <w:t>中国特色社会主义研究</w:t>
      </w:r>
      <w:r w:rsidRPr="005E0A1A">
        <w:rPr>
          <w:rFonts w:ascii="Times New Roman" w:hAnsi="Times New Roman"/>
          <w:szCs w:val="21"/>
        </w:rPr>
        <w:t>,2019(5):25-31.</w:t>
      </w:r>
    </w:p>
    <w:p w14:paraId="7C8D0F7B"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lastRenderedPageBreak/>
        <w:t>徐钦</w:t>
      </w:r>
      <w:r w:rsidRPr="005E0A1A">
        <w:rPr>
          <w:rFonts w:ascii="Times New Roman" w:hAnsi="Times New Roman"/>
          <w:szCs w:val="21"/>
        </w:rPr>
        <w:t>,</w:t>
      </w:r>
      <w:r w:rsidRPr="005E0A1A">
        <w:rPr>
          <w:rFonts w:ascii="Times New Roman" w:hAnsi="Times New Roman"/>
          <w:szCs w:val="21"/>
        </w:rPr>
        <w:t>杨音</w:t>
      </w:r>
      <w:r w:rsidRPr="005E0A1A">
        <w:rPr>
          <w:rFonts w:ascii="Times New Roman" w:hAnsi="Times New Roman"/>
          <w:szCs w:val="21"/>
        </w:rPr>
        <w:t>.</w:t>
      </w:r>
      <w:r w:rsidRPr="005E0A1A">
        <w:rPr>
          <w:rFonts w:ascii="Times New Roman" w:hAnsi="Times New Roman"/>
          <w:szCs w:val="21"/>
        </w:rPr>
        <w:t>南京市中小微企业质量发展现状分析及对策思考</w:t>
      </w:r>
      <w:r w:rsidRPr="005E0A1A">
        <w:rPr>
          <w:rFonts w:ascii="Times New Roman" w:hAnsi="Times New Roman"/>
          <w:szCs w:val="21"/>
        </w:rPr>
        <w:t>[J].</w:t>
      </w:r>
      <w:r w:rsidRPr="005E0A1A">
        <w:rPr>
          <w:rFonts w:ascii="Times New Roman" w:hAnsi="Times New Roman"/>
          <w:szCs w:val="21"/>
        </w:rPr>
        <w:t>中国标准化</w:t>
      </w:r>
      <w:r w:rsidRPr="005E0A1A">
        <w:rPr>
          <w:rFonts w:ascii="Times New Roman" w:hAnsi="Times New Roman"/>
          <w:szCs w:val="21"/>
        </w:rPr>
        <w:t>,2018(22):160-162.</w:t>
      </w:r>
    </w:p>
    <w:p w14:paraId="4A97D6CC"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刘迎秋</w:t>
      </w:r>
      <w:r w:rsidRPr="005E0A1A">
        <w:rPr>
          <w:rFonts w:ascii="Times New Roman" w:hAnsi="Times New Roman"/>
          <w:szCs w:val="21"/>
        </w:rPr>
        <w:t>.</w:t>
      </w:r>
      <w:r w:rsidRPr="005E0A1A">
        <w:rPr>
          <w:rFonts w:ascii="Times New Roman" w:hAnsi="Times New Roman"/>
          <w:szCs w:val="21"/>
        </w:rPr>
        <w:t>中小民营企业及其高质量发展的路径选择</w:t>
      </w:r>
      <w:r w:rsidRPr="005E0A1A">
        <w:rPr>
          <w:rFonts w:ascii="Times New Roman" w:hAnsi="Times New Roman"/>
          <w:szCs w:val="21"/>
        </w:rPr>
        <w:t>[J].</w:t>
      </w:r>
      <w:r w:rsidRPr="005E0A1A">
        <w:rPr>
          <w:rFonts w:ascii="Times New Roman" w:hAnsi="Times New Roman"/>
          <w:szCs w:val="21"/>
        </w:rPr>
        <w:t>光彩</w:t>
      </w:r>
      <w:r w:rsidRPr="005E0A1A">
        <w:rPr>
          <w:rFonts w:ascii="Times New Roman" w:hAnsi="Times New Roman"/>
          <w:szCs w:val="21"/>
        </w:rPr>
        <w:t>,2018(12):23-25.</w:t>
      </w:r>
    </w:p>
    <w:p w14:paraId="3E18265A" w14:textId="77777777" w:rsidR="004651C7" w:rsidRPr="005E0A1A" w:rsidRDefault="00BF798C" w:rsidP="00E574EA">
      <w:pPr>
        <w:pStyle w:val="aff7"/>
        <w:numPr>
          <w:ilvl w:val="0"/>
          <w:numId w:val="6"/>
        </w:numPr>
        <w:spacing w:line="372" w:lineRule="auto"/>
        <w:ind w:left="294" w:hangingChars="140" w:hanging="294"/>
        <w:rPr>
          <w:rFonts w:ascii="Times New Roman" w:hAnsi="Times New Roman"/>
          <w:szCs w:val="21"/>
        </w:rPr>
      </w:pPr>
      <w:r w:rsidRPr="005E0A1A">
        <w:rPr>
          <w:rFonts w:ascii="Times New Roman" w:hAnsi="Times New Roman"/>
          <w:szCs w:val="21"/>
        </w:rPr>
        <w:t>杨晓琰</w:t>
      </w:r>
      <w:r w:rsidRPr="005E0A1A">
        <w:rPr>
          <w:rFonts w:ascii="Times New Roman" w:hAnsi="Times New Roman"/>
          <w:szCs w:val="21"/>
        </w:rPr>
        <w:t>,</w:t>
      </w:r>
      <w:r w:rsidRPr="005E0A1A">
        <w:rPr>
          <w:rFonts w:ascii="Times New Roman" w:hAnsi="Times New Roman"/>
          <w:szCs w:val="21"/>
        </w:rPr>
        <w:t>郭朝先</w:t>
      </w:r>
      <w:r w:rsidRPr="005E0A1A">
        <w:rPr>
          <w:rFonts w:ascii="Times New Roman" w:hAnsi="Times New Roman"/>
          <w:szCs w:val="21"/>
        </w:rPr>
        <w:t>,</w:t>
      </w:r>
      <w:r w:rsidRPr="005E0A1A">
        <w:rPr>
          <w:rFonts w:ascii="Times New Roman" w:hAnsi="Times New Roman"/>
          <w:szCs w:val="21"/>
        </w:rPr>
        <w:t>张雪琪</w:t>
      </w:r>
      <w:r w:rsidRPr="005E0A1A">
        <w:rPr>
          <w:rFonts w:ascii="Times New Roman" w:hAnsi="Times New Roman"/>
          <w:szCs w:val="21"/>
        </w:rPr>
        <w:t>.“</w:t>
      </w:r>
      <w:r w:rsidRPr="005E0A1A">
        <w:rPr>
          <w:rFonts w:ascii="Times New Roman" w:hAnsi="Times New Roman"/>
          <w:szCs w:val="21"/>
        </w:rPr>
        <w:t>十三五</w:t>
      </w:r>
      <w:r w:rsidRPr="005E0A1A">
        <w:rPr>
          <w:rFonts w:ascii="Times New Roman" w:hAnsi="Times New Roman"/>
          <w:szCs w:val="21"/>
        </w:rPr>
        <w:t>”</w:t>
      </w:r>
      <w:r w:rsidRPr="005E0A1A">
        <w:rPr>
          <w:rFonts w:ascii="Times New Roman" w:hAnsi="Times New Roman"/>
          <w:szCs w:val="21"/>
        </w:rPr>
        <w:t>民营企业发展回顾与</w:t>
      </w:r>
      <w:r w:rsidRPr="005E0A1A">
        <w:rPr>
          <w:rFonts w:ascii="Times New Roman" w:hAnsi="Times New Roman"/>
          <w:szCs w:val="21"/>
        </w:rPr>
        <w:t>“</w:t>
      </w:r>
      <w:r w:rsidRPr="005E0A1A">
        <w:rPr>
          <w:rFonts w:ascii="Times New Roman" w:hAnsi="Times New Roman"/>
          <w:szCs w:val="21"/>
        </w:rPr>
        <w:t>十四五</w:t>
      </w:r>
      <w:r w:rsidRPr="005E0A1A">
        <w:rPr>
          <w:rFonts w:ascii="Times New Roman" w:hAnsi="Times New Roman"/>
          <w:szCs w:val="21"/>
        </w:rPr>
        <w:t>”</w:t>
      </w:r>
      <w:r w:rsidRPr="005E0A1A">
        <w:rPr>
          <w:rFonts w:ascii="Times New Roman" w:hAnsi="Times New Roman"/>
          <w:szCs w:val="21"/>
        </w:rPr>
        <w:t>高质量发展对策</w:t>
      </w:r>
      <w:r w:rsidRPr="005E0A1A">
        <w:rPr>
          <w:rFonts w:ascii="Times New Roman" w:hAnsi="Times New Roman"/>
          <w:szCs w:val="21"/>
        </w:rPr>
        <w:t>[J].</w:t>
      </w:r>
      <w:r w:rsidRPr="005E0A1A">
        <w:rPr>
          <w:rFonts w:ascii="Times New Roman" w:hAnsi="Times New Roman"/>
          <w:szCs w:val="21"/>
        </w:rPr>
        <w:t>经济与管理</w:t>
      </w:r>
      <w:r w:rsidRPr="005E0A1A">
        <w:rPr>
          <w:rFonts w:ascii="Times New Roman" w:hAnsi="Times New Roman"/>
          <w:szCs w:val="21"/>
        </w:rPr>
        <w:t>,2021,35(01):20-29.</w:t>
      </w:r>
    </w:p>
    <w:p w14:paraId="3F842728" w14:textId="77777777" w:rsidR="004651C7" w:rsidRDefault="004651C7">
      <w:pPr>
        <w:spacing w:line="360" w:lineRule="auto"/>
        <w:ind w:firstLineChars="0" w:firstLine="0"/>
        <w:jc w:val="center"/>
        <w:rPr>
          <w:rFonts w:eastAsia="宋体" w:cs="Times New Roman"/>
          <w:sz w:val="24"/>
          <w:szCs w:val="24"/>
        </w:rPr>
      </w:pPr>
    </w:p>
    <w:p w14:paraId="4BDF08EA" w14:textId="2108AE83" w:rsidR="00D73972" w:rsidRDefault="00D73972">
      <w:pPr>
        <w:widowControl/>
        <w:spacing w:line="240" w:lineRule="auto"/>
        <w:ind w:firstLineChars="0" w:firstLine="0"/>
        <w:jc w:val="left"/>
        <w:rPr>
          <w:rFonts w:eastAsia="宋体" w:cs="Times New Roman"/>
          <w:sz w:val="24"/>
          <w:szCs w:val="24"/>
        </w:rPr>
      </w:pPr>
      <w:r>
        <w:rPr>
          <w:rFonts w:eastAsia="宋体" w:cs="Times New Roman"/>
          <w:sz w:val="24"/>
          <w:szCs w:val="24"/>
        </w:rPr>
        <w:br w:type="page"/>
      </w:r>
    </w:p>
    <w:tbl>
      <w:tblPr>
        <w:tblStyle w:val="afe"/>
        <w:tblW w:w="44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8"/>
        <w:gridCol w:w="5242"/>
      </w:tblGrid>
      <w:tr w:rsidR="00273A50" w:rsidRPr="00433ED8" w14:paraId="030F87BB" w14:textId="77777777" w:rsidTr="00F40D19">
        <w:trPr>
          <w:trHeight w:val="481"/>
          <w:jc w:val="center"/>
        </w:trPr>
        <w:tc>
          <w:tcPr>
            <w:tcW w:w="5000" w:type="pct"/>
            <w:gridSpan w:val="2"/>
            <w:vAlign w:val="center"/>
          </w:tcPr>
          <w:p w14:paraId="55321FB8" w14:textId="77777777" w:rsidR="00273A50" w:rsidRPr="00433ED8" w:rsidRDefault="00273A50" w:rsidP="00F40D19">
            <w:pPr>
              <w:ind w:firstLine="643"/>
              <w:jc w:val="center"/>
              <w:rPr>
                <w:rFonts w:ascii="宋体" w:eastAsia="宋体" w:hAnsi="宋体"/>
                <w:b/>
                <w:sz w:val="32"/>
                <w:szCs w:val="32"/>
              </w:rPr>
            </w:pPr>
            <w:bookmarkStart w:id="83" w:name="_Toc92201565"/>
            <w:bookmarkStart w:id="84" w:name="_Toc7977"/>
            <w:bookmarkStart w:id="85" w:name="_Toc11888"/>
            <w:bookmarkStart w:id="86" w:name="_Toc93825926"/>
            <w:bookmarkStart w:id="87" w:name="_Toc25997"/>
            <w:bookmarkStart w:id="88" w:name="_Toc92201568"/>
            <w:bookmarkStart w:id="89" w:name="_Toc93825929"/>
            <w:bookmarkStart w:id="90" w:name="_Hlk93942579"/>
            <w:r>
              <w:rPr>
                <w:rFonts w:ascii="宋体" w:eastAsia="宋体" w:hAnsi="宋体" w:hint="eastAsia"/>
                <w:b/>
                <w:sz w:val="32"/>
                <w:szCs w:val="32"/>
              </w:rPr>
              <w:lastRenderedPageBreak/>
              <w:t>项目</w:t>
            </w:r>
            <w:r w:rsidRPr="00433ED8">
              <w:rPr>
                <w:rFonts w:ascii="宋体" w:eastAsia="宋体" w:hAnsi="宋体" w:hint="eastAsia"/>
                <w:b/>
                <w:sz w:val="32"/>
                <w:szCs w:val="32"/>
              </w:rPr>
              <w:t>组成员</w:t>
            </w:r>
            <w:bookmarkEnd w:id="83"/>
            <w:bookmarkEnd w:id="84"/>
            <w:bookmarkEnd w:id="85"/>
            <w:bookmarkEnd w:id="86"/>
          </w:p>
          <w:bookmarkEnd w:id="87"/>
          <w:bookmarkEnd w:id="88"/>
          <w:bookmarkEnd w:id="89"/>
          <w:p w14:paraId="7EF7CA0E" w14:textId="77777777" w:rsidR="00273A50" w:rsidRPr="00433ED8" w:rsidRDefault="00273A50" w:rsidP="00F40D19">
            <w:pPr>
              <w:spacing w:line="360" w:lineRule="auto"/>
              <w:ind w:firstLineChars="0" w:firstLine="0"/>
              <w:jc w:val="center"/>
              <w:rPr>
                <w:rFonts w:ascii="宋体" w:eastAsia="宋体" w:hAnsi="宋体"/>
                <w:szCs w:val="30"/>
              </w:rPr>
            </w:pPr>
          </w:p>
        </w:tc>
      </w:tr>
      <w:bookmarkEnd w:id="90"/>
      <w:tr w:rsidR="00407A9F" w:rsidRPr="00433ED8" w14:paraId="0C20A737" w14:textId="77777777" w:rsidTr="00F40D19">
        <w:trPr>
          <w:trHeight w:val="481"/>
          <w:jc w:val="center"/>
        </w:trPr>
        <w:tc>
          <w:tcPr>
            <w:tcW w:w="1627" w:type="pct"/>
            <w:vAlign w:val="center"/>
          </w:tcPr>
          <w:p w14:paraId="6542CEBA" w14:textId="69BA855C" w:rsidR="00407A9F" w:rsidRPr="00433ED8" w:rsidRDefault="00407A9F" w:rsidP="00F40D19">
            <w:pPr>
              <w:spacing w:line="360" w:lineRule="auto"/>
              <w:ind w:firstLineChars="0" w:firstLine="0"/>
              <w:rPr>
                <w:rFonts w:ascii="宋体" w:eastAsia="宋体" w:hAnsi="宋体"/>
                <w:sz w:val="24"/>
                <w:szCs w:val="24"/>
              </w:rPr>
            </w:pPr>
            <w:r w:rsidRPr="001E450C">
              <w:rPr>
                <w:rFonts w:ascii="宋体" w:eastAsia="宋体" w:hAnsi="宋体"/>
                <w:sz w:val="24"/>
                <w:szCs w:val="24"/>
              </w:rPr>
              <w:t>耿德伟</w:t>
            </w:r>
          </w:p>
        </w:tc>
        <w:tc>
          <w:tcPr>
            <w:tcW w:w="3373" w:type="pct"/>
            <w:vAlign w:val="center"/>
          </w:tcPr>
          <w:p w14:paraId="4F019E3F" w14:textId="3A2380C3" w:rsidR="00407A9F" w:rsidRPr="00407A9F" w:rsidRDefault="00407A9F" w:rsidP="00F40D19">
            <w:pPr>
              <w:spacing w:line="360" w:lineRule="auto"/>
              <w:ind w:firstLineChars="0" w:firstLine="0"/>
              <w:rPr>
                <w:rFonts w:ascii="宋体" w:eastAsia="宋体" w:hAnsi="宋体"/>
                <w:sz w:val="24"/>
                <w:szCs w:val="24"/>
              </w:rPr>
            </w:pPr>
            <w:r w:rsidRPr="001E450C">
              <w:rPr>
                <w:rFonts w:ascii="宋体" w:eastAsia="宋体" w:hAnsi="宋体" w:hint="eastAsia"/>
                <w:sz w:val="24"/>
                <w:szCs w:val="24"/>
              </w:rPr>
              <w:t>大数据部发展部，</w:t>
            </w:r>
            <w:r w:rsidR="00885BEF">
              <w:rPr>
                <w:rFonts w:ascii="宋体" w:eastAsia="宋体" w:hAnsi="宋体" w:hint="eastAsia"/>
                <w:sz w:val="24"/>
                <w:szCs w:val="24"/>
              </w:rPr>
              <w:t>大数据分析处</w:t>
            </w:r>
            <w:r w:rsidRPr="001E450C">
              <w:rPr>
                <w:rFonts w:ascii="宋体" w:eastAsia="宋体" w:hAnsi="宋体" w:hint="eastAsia"/>
                <w:sz w:val="24"/>
                <w:szCs w:val="24"/>
              </w:rPr>
              <w:t>副处长</w:t>
            </w:r>
          </w:p>
        </w:tc>
      </w:tr>
      <w:tr w:rsidR="00407A9F" w:rsidRPr="00433ED8" w14:paraId="5B54357B" w14:textId="77777777" w:rsidTr="00F40D19">
        <w:trPr>
          <w:trHeight w:val="481"/>
          <w:jc w:val="center"/>
        </w:trPr>
        <w:tc>
          <w:tcPr>
            <w:tcW w:w="1627" w:type="pct"/>
            <w:vAlign w:val="center"/>
          </w:tcPr>
          <w:p w14:paraId="5BBB91AA" w14:textId="54DB5007" w:rsidR="00407A9F" w:rsidRPr="00433ED8" w:rsidRDefault="00407A9F" w:rsidP="00407A9F">
            <w:pPr>
              <w:spacing w:line="360" w:lineRule="auto"/>
              <w:ind w:firstLineChars="0" w:firstLine="0"/>
              <w:rPr>
                <w:rFonts w:ascii="宋体" w:eastAsia="宋体" w:hAnsi="宋体"/>
                <w:sz w:val="24"/>
                <w:szCs w:val="24"/>
              </w:rPr>
            </w:pPr>
            <w:r w:rsidRPr="001E450C">
              <w:rPr>
                <w:rFonts w:ascii="宋体" w:eastAsia="宋体" w:hAnsi="宋体"/>
                <w:sz w:val="24"/>
                <w:szCs w:val="24"/>
              </w:rPr>
              <w:t>刘厉兵</w:t>
            </w:r>
          </w:p>
        </w:tc>
        <w:tc>
          <w:tcPr>
            <w:tcW w:w="3373" w:type="pct"/>
            <w:vAlign w:val="center"/>
          </w:tcPr>
          <w:p w14:paraId="45D018CC" w14:textId="439FFC93" w:rsidR="00407A9F" w:rsidRPr="00433ED8" w:rsidRDefault="00407A9F" w:rsidP="00407A9F">
            <w:pPr>
              <w:spacing w:line="360" w:lineRule="auto"/>
              <w:ind w:firstLineChars="0" w:firstLine="0"/>
              <w:rPr>
                <w:rFonts w:ascii="宋体" w:eastAsia="宋体" w:hAnsi="宋体"/>
                <w:sz w:val="24"/>
                <w:szCs w:val="24"/>
              </w:rPr>
            </w:pPr>
            <w:r w:rsidRPr="001E450C">
              <w:rPr>
                <w:rFonts w:ascii="宋体" w:eastAsia="宋体" w:hAnsi="宋体" w:hint="eastAsia"/>
                <w:sz w:val="24"/>
                <w:szCs w:val="24"/>
              </w:rPr>
              <w:t>大数据部发展部，</w:t>
            </w:r>
            <w:r w:rsidR="00885BEF">
              <w:rPr>
                <w:rFonts w:ascii="宋体" w:eastAsia="宋体" w:hAnsi="宋体" w:hint="eastAsia"/>
                <w:sz w:val="24"/>
                <w:szCs w:val="24"/>
              </w:rPr>
              <w:t>大数据分析处</w:t>
            </w:r>
            <w:r w:rsidRPr="001E450C">
              <w:rPr>
                <w:rFonts w:ascii="宋体" w:eastAsia="宋体" w:hAnsi="宋体" w:hint="eastAsia"/>
                <w:sz w:val="24"/>
                <w:szCs w:val="24"/>
              </w:rPr>
              <w:t>副处长</w:t>
            </w:r>
          </w:p>
        </w:tc>
      </w:tr>
      <w:tr w:rsidR="00407A9F" w:rsidRPr="00433ED8" w14:paraId="63F216CB" w14:textId="77777777" w:rsidTr="00F40D19">
        <w:trPr>
          <w:trHeight w:val="505"/>
          <w:jc w:val="center"/>
        </w:trPr>
        <w:tc>
          <w:tcPr>
            <w:tcW w:w="1627" w:type="pct"/>
            <w:vAlign w:val="center"/>
          </w:tcPr>
          <w:p w14:paraId="489494B0" w14:textId="48891FFD" w:rsidR="00407A9F" w:rsidRPr="00433ED8" w:rsidRDefault="00407A9F" w:rsidP="00407A9F">
            <w:pPr>
              <w:spacing w:line="360" w:lineRule="auto"/>
              <w:ind w:firstLineChars="0" w:firstLine="0"/>
              <w:rPr>
                <w:rFonts w:ascii="宋体" w:eastAsia="宋体" w:hAnsi="宋体"/>
                <w:sz w:val="24"/>
                <w:szCs w:val="24"/>
              </w:rPr>
            </w:pPr>
            <w:r w:rsidRPr="001E450C">
              <w:rPr>
                <w:rFonts w:ascii="宋体" w:eastAsia="宋体" w:hAnsi="宋体"/>
                <w:sz w:val="24"/>
                <w:szCs w:val="24"/>
              </w:rPr>
              <w:t>任  可</w:t>
            </w:r>
          </w:p>
        </w:tc>
        <w:tc>
          <w:tcPr>
            <w:tcW w:w="3373" w:type="pct"/>
            <w:vAlign w:val="center"/>
          </w:tcPr>
          <w:p w14:paraId="0718F816" w14:textId="46C8D95B" w:rsidR="00407A9F" w:rsidRPr="00407A9F" w:rsidRDefault="00407A9F" w:rsidP="00407A9F">
            <w:pPr>
              <w:spacing w:line="360" w:lineRule="auto"/>
              <w:ind w:firstLineChars="0" w:firstLine="0"/>
              <w:rPr>
                <w:rFonts w:ascii="宋体" w:eastAsia="宋体" w:hAnsi="宋体"/>
                <w:sz w:val="24"/>
                <w:szCs w:val="24"/>
              </w:rPr>
            </w:pPr>
            <w:r w:rsidRPr="001E450C">
              <w:rPr>
                <w:rFonts w:ascii="宋体" w:eastAsia="宋体" w:hAnsi="宋体" w:hint="eastAsia"/>
                <w:sz w:val="24"/>
                <w:szCs w:val="24"/>
              </w:rPr>
              <w:t>大数据部发展部，研究实习员</w:t>
            </w:r>
          </w:p>
        </w:tc>
      </w:tr>
      <w:tr w:rsidR="00407A9F" w:rsidRPr="00815EC9" w14:paraId="46769F1E" w14:textId="77777777" w:rsidTr="00F40D19">
        <w:trPr>
          <w:trHeight w:val="505"/>
          <w:jc w:val="center"/>
        </w:trPr>
        <w:tc>
          <w:tcPr>
            <w:tcW w:w="1627" w:type="pct"/>
            <w:vAlign w:val="center"/>
          </w:tcPr>
          <w:p w14:paraId="5961496E" w14:textId="646A63D1" w:rsidR="00407A9F" w:rsidRPr="00815EC9" w:rsidRDefault="00407A9F" w:rsidP="00407A9F">
            <w:pPr>
              <w:spacing w:line="360" w:lineRule="auto"/>
              <w:ind w:firstLineChars="0" w:firstLine="0"/>
              <w:rPr>
                <w:rFonts w:ascii="宋体" w:eastAsia="宋体" w:hAnsi="宋体"/>
                <w:sz w:val="24"/>
                <w:szCs w:val="24"/>
              </w:rPr>
            </w:pPr>
            <w:r w:rsidRPr="001E450C">
              <w:rPr>
                <w:rFonts w:ascii="宋体" w:eastAsia="宋体" w:hAnsi="宋体"/>
                <w:sz w:val="24"/>
                <w:szCs w:val="24"/>
              </w:rPr>
              <w:t>邢玉冠</w:t>
            </w:r>
          </w:p>
        </w:tc>
        <w:tc>
          <w:tcPr>
            <w:tcW w:w="3373" w:type="pct"/>
            <w:vAlign w:val="center"/>
          </w:tcPr>
          <w:p w14:paraId="044AD915" w14:textId="3CDA2023" w:rsidR="00407A9F" w:rsidRPr="00815EC9" w:rsidRDefault="00407A9F" w:rsidP="00407A9F">
            <w:pPr>
              <w:spacing w:line="360" w:lineRule="auto"/>
              <w:ind w:firstLineChars="0" w:firstLine="0"/>
              <w:rPr>
                <w:rFonts w:ascii="宋体" w:eastAsia="宋体" w:hAnsi="宋体"/>
                <w:sz w:val="24"/>
                <w:szCs w:val="24"/>
              </w:rPr>
            </w:pPr>
            <w:r w:rsidRPr="001E450C">
              <w:rPr>
                <w:rFonts w:ascii="宋体" w:eastAsia="宋体" w:hAnsi="宋体" w:hint="eastAsia"/>
                <w:sz w:val="24"/>
                <w:szCs w:val="24"/>
              </w:rPr>
              <w:t>大数据部发展部，助理研究员</w:t>
            </w:r>
          </w:p>
        </w:tc>
      </w:tr>
      <w:tr w:rsidR="00407A9F" w:rsidRPr="00815EC9" w14:paraId="1F261194" w14:textId="77777777" w:rsidTr="00F40D19">
        <w:trPr>
          <w:trHeight w:val="505"/>
          <w:jc w:val="center"/>
        </w:trPr>
        <w:tc>
          <w:tcPr>
            <w:tcW w:w="1627" w:type="pct"/>
            <w:vAlign w:val="center"/>
          </w:tcPr>
          <w:p w14:paraId="4FC32D58" w14:textId="285D2AE0" w:rsidR="00407A9F" w:rsidRPr="00815EC9" w:rsidRDefault="00407A9F" w:rsidP="00407A9F">
            <w:pPr>
              <w:spacing w:line="360" w:lineRule="auto"/>
              <w:ind w:firstLineChars="0" w:firstLine="0"/>
              <w:rPr>
                <w:rFonts w:ascii="宋体" w:eastAsia="宋体" w:hAnsi="宋体"/>
                <w:sz w:val="24"/>
                <w:szCs w:val="24"/>
              </w:rPr>
            </w:pPr>
            <w:r w:rsidRPr="001E450C">
              <w:rPr>
                <w:rFonts w:ascii="宋体" w:eastAsia="宋体" w:hAnsi="宋体"/>
                <w:sz w:val="24"/>
                <w:szCs w:val="24"/>
              </w:rPr>
              <w:t>钟晓萌</w:t>
            </w:r>
          </w:p>
        </w:tc>
        <w:tc>
          <w:tcPr>
            <w:tcW w:w="3373" w:type="pct"/>
            <w:vAlign w:val="center"/>
          </w:tcPr>
          <w:p w14:paraId="0DAF74F2" w14:textId="6433B936" w:rsidR="00407A9F" w:rsidRPr="00815EC9" w:rsidRDefault="00407A9F" w:rsidP="00407A9F">
            <w:pPr>
              <w:spacing w:line="360" w:lineRule="auto"/>
              <w:ind w:firstLineChars="0" w:firstLine="0"/>
              <w:rPr>
                <w:rFonts w:ascii="宋体" w:eastAsia="宋体" w:hAnsi="宋体"/>
                <w:sz w:val="24"/>
                <w:szCs w:val="24"/>
              </w:rPr>
            </w:pPr>
            <w:r w:rsidRPr="001E450C">
              <w:rPr>
                <w:rFonts w:ascii="宋体" w:eastAsia="宋体" w:hAnsi="宋体" w:hint="eastAsia"/>
                <w:sz w:val="24"/>
                <w:szCs w:val="24"/>
              </w:rPr>
              <w:t>大数据部发展部，研究实习员</w:t>
            </w:r>
          </w:p>
        </w:tc>
      </w:tr>
      <w:tr w:rsidR="00407A9F" w:rsidRPr="00815EC9" w14:paraId="4AB0D9FE" w14:textId="77777777" w:rsidTr="00F40D19">
        <w:trPr>
          <w:trHeight w:val="505"/>
          <w:jc w:val="center"/>
        </w:trPr>
        <w:tc>
          <w:tcPr>
            <w:tcW w:w="1627" w:type="pct"/>
            <w:vAlign w:val="center"/>
          </w:tcPr>
          <w:p w14:paraId="127D0DF2" w14:textId="3670570F" w:rsidR="00407A9F" w:rsidRPr="00815EC9" w:rsidRDefault="00407A9F" w:rsidP="00407A9F">
            <w:pPr>
              <w:spacing w:line="360" w:lineRule="auto"/>
              <w:ind w:firstLineChars="0" w:firstLine="0"/>
              <w:rPr>
                <w:rFonts w:ascii="宋体" w:eastAsia="宋体" w:hAnsi="宋体"/>
                <w:sz w:val="24"/>
                <w:szCs w:val="24"/>
              </w:rPr>
            </w:pPr>
            <w:r w:rsidRPr="001E450C">
              <w:rPr>
                <w:rFonts w:ascii="宋体" w:eastAsia="宋体" w:hAnsi="宋体"/>
                <w:sz w:val="24"/>
                <w:szCs w:val="24"/>
              </w:rPr>
              <w:t>傅  娟</w:t>
            </w:r>
          </w:p>
        </w:tc>
        <w:tc>
          <w:tcPr>
            <w:tcW w:w="3373" w:type="pct"/>
            <w:vAlign w:val="center"/>
          </w:tcPr>
          <w:p w14:paraId="628CB2B6" w14:textId="589023F7" w:rsidR="00407A9F" w:rsidRPr="00407A9F" w:rsidRDefault="00407A9F" w:rsidP="00407A9F">
            <w:pPr>
              <w:spacing w:line="360" w:lineRule="auto"/>
              <w:ind w:firstLineChars="0" w:firstLine="0"/>
              <w:rPr>
                <w:rFonts w:ascii="宋体" w:eastAsia="宋体" w:hAnsi="宋体"/>
                <w:sz w:val="24"/>
                <w:szCs w:val="24"/>
              </w:rPr>
            </w:pPr>
            <w:r w:rsidRPr="001E450C">
              <w:rPr>
                <w:rFonts w:ascii="宋体" w:eastAsia="宋体" w:hAnsi="宋体" w:hint="eastAsia"/>
                <w:sz w:val="24"/>
                <w:szCs w:val="24"/>
              </w:rPr>
              <w:t>大数据部发展部，助理研究员</w:t>
            </w:r>
          </w:p>
        </w:tc>
      </w:tr>
      <w:tr w:rsidR="00407A9F" w:rsidRPr="00815EC9" w14:paraId="1C22A0DB" w14:textId="77777777" w:rsidTr="00F40D19">
        <w:trPr>
          <w:trHeight w:val="505"/>
          <w:jc w:val="center"/>
        </w:trPr>
        <w:tc>
          <w:tcPr>
            <w:tcW w:w="1627" w:type="pct"/>
            <w:vAlign w:val="center"/>
          </w:tcPr>
          <w:p w14:paraId="7DA7B1FF" w14:textId="340EB303" w:rsidR="00407A9F" w:rsidRPr="00815EC9" w:rsidRDefault="00407A9F" w:rsidP="00407A9F">
            <w:pPr>
              <w:spacing w:line="360" w:lineRule="auto"/>
              <w:ind w:firstLineChars="0" w:firstLine="0"/>
              <w:rPr>
                <w:rFonts w:ascii="宋体" w:eastAsia="宋体" w:hAnsi="宋体"/>
                <w:sz w:val="24"/>
                <w:szCs w:val="24"/>
              </w:rPr>
            </w:pPr>
            <w:r w:rsidRPr="003C79E1">
              <w:rPr>
                <w:rFonts w:ascii="宋体" w:eastAsia="宋体" w:hAnsi="宋体" w:hint="eastAsia"/>
                <w:sz w:val="24"/>
                <w:szCs w:val="24"/>
              </w:rPr>
              <w:t>杨</w:t>
            </w:r>
            <w:r>
              <w:rPr>
                <w:rFonts w:ascii="宋体" w:eastAsia="宋体" w:hAnsi="宋体" w:hint="eastAsia"/>
                <w:sz w:val="24"/>
                <w:szCs w:val="24"/>
              </w:rPr>
              <w:t xml:space="preserve"> </w:t>
            </w:r>
            <w:r>
              <w:rPr>
                <w:rFonts w:ascii="宋体" w:eastAsia="宋体" w:hAnsi="宋体"/>
                <w:sz w:val="24"/>
                <w:szCs w:val="24"/>
              </w:rPr>
              <w:t xml:space="preserve"> </w:t>
            </w:r>
            <w:r w:rsidRPr="003C79E1">
              <w:rPr>
                <w:rFonts w:ascii="宋体" w:eastAsia="宋体" w:hAnsi="宋体" w:hint="eastAsia"/>
                <w:sz w:val="24"/>
                <w:szCs w:val="24"/>
              </w:rPr>
              <w:t>帆</w:t>
            </w:r>
          </w:p>
        </w:tc>
        <w:tc>
          <w:tcPr>
            <w:tcW w:w="3373" w:type="pct"/>
            <w:vAlign w:val="center"/>
          </w:tcPr>
          <w:p w14:paraId="256483D7" w14:textId="58797396" w:rsidR="00407A9F" w:rsidRPr="00815EC9" w:rsidRDefault="00407A9F" w:rsidP="00407A9F">
            <w:pPr>
              <w:spacing w:line="360" w:lineRule="auto"/>
              <w:ind w:firstLineChars="0" w:firstLine="0"/>
              <w:rPr>
                <w:rFonts w:ascii="宋体" w:eastAsia="宋体" w:hAnsi="宋体"/>
                <w:sz w:val="24"/>
                <w:szCs w:val="24"/>
              </w:rPr>
            </w:pPr>
            <w:r w:rsidRPr="001E450C">
              <w:rPr>
                <w:rFonts w:ascii="宋体" w:eastAsia="宋体" w:hAnsi="宋体" w:hint="eastAsia"/>
                <w:sz w:val="24"/>
                <w:szCs w:val="24"/>
              </w:rPr>
              <w:t>大数据部发展部，</w:t>
            </w:r>
            <w:r w:rsidR="00E24DF1">
              <w:rPr>
                <w:rFonts w:ascii="宋体" w:eastAsia="宋体" w:hAnsi="宋体" w:hint="eastAsia"/>
                <w:sz w:val="24"/>
                <w:szCs w:val="24"/>
              </w:rPr>
              <w:t>综合处</w:t>
            </w:r>
            <w:r>
              <w:rPr>
                <w:rFonts w:ascii="宋体" w:eastAsia="宋体" w:hAnsi="宋体" w:hint="eastAsia"/>
                <w:sz w:val="24"/>
                <w:szCs w:val="24"/>
              </w:rPr>
              <w:t>处长</w:t>
            </w:r>
          </w:p>
        </w:tc>
      </w:tr>
    </w:tbl>
    <w:p w14:paraId="08CEEA0C" w14:textId="77777777" w:rsidR="00D73972" w:rsidRPr="00407A9F" w:rsidRDefault="00D73972" w:rsidP="00D73972">
      <w:pPr>
        <w:spacing w:line="360" w:lineRule="auto"/>
        <w:ind w:firstLine="480"/>
        <w:rPr>
          <w:rFonts w:eastAsia="宋体" w:cstheme="minorBidi"/>
          <w:sz w:val="24"/>
          <w:szCs w:val="20"/>
        </w:rPr>
      </w:pPr>
    </w:p>
    <w:p w14:paraId="651B9614" w14:textId="77777777" w:rsidR="004651C7" w:rsidRPr="00D73972" w:rsidRDefault="004651C7">
      <w:pPr>
        <w:spacing w:line="360" w:lineRule="auto"/>
        <w:ind w:firstLineChars="0" w:firstLine="0"/>
        <w:jc w:val="center"/>
        <w:rPr>
          <w:rFonts w:eastAsia="宋体" w:cs="Times New Roman"/>
          <w:sz w:val="24"/>
          <w:szCs w:val="24"/>
        </w:rPr>
      </w:pPr>
    </w:p>
    <w:sectPr w:rsidR="004651C7" w:rsidRPr="00D73972" w:rsidSect="00AC36FD">
      <w:headerReference w:type="default" r:id="rId42"/>
      <w:footerReference w:type="default" r:id="rId43"/>
      <w:footnotePr>
        <w:numRestart w:val="eachPage"/>
      </w:footnotePr>
      <w:endnotePr>
        <w:numFmt w:val="decimal"/>
      </w:endnotePr>
      <w:type w:val="nextColumn"/>
      <w:pgSz w:w="11906" w:h="16838" w:code="9"/>
      <w:pgMar w:top="1554" w:right="1588" w:bottom="1440" w:left="1588" w:header="1021" w:footer="992" w:gutter="0"/>
      <w:cols w:space="425"/>
      <w:docGrid w:linePitch="41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1CADC3" w14:textId="77777777" w:rsidR="00480D2F" w:rsidRDefault="00480D2F">
      <w:pPr>
        <w:spacing w:line="240" w:lineRule="auto"/>
      </w:pPr>
      <w:r>
        <w:separator/>
      </w:r>
    </w:p>
  </w:endnote>
  <w:endnote w:type="continuationSeparator" w:id="0">
    <w:p w14:paraId="2B558F86" w14:textId="77777777" w:rsidR="00480D2F" w:rsidRDefault="00480D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方正仿宋_GBK">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楷体_GB2312">
    <w:altName w:val="微软雅黑"/>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10002FF" w:usb1="4000FCFF" w:usb2="00000009" w:usb3="00000000" w:csb0="0000019F" w:csb1="00000000"/>
  </w:font>
  <w:font w:name="Microsoft YaHei U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方正楷体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22770" w14:textId="77777777" w:rsidR="00D73972" w:rsidRDefault="00D73972">
    <w:pPr>
      <w:pStyle w:val="af4"/>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9FBC9" w14:textId="77777777" w:rsidR="00C2760D" w:rsidRDefault="00C2760D">
    <w:pPr>
      <w:pStyle w:val="af4"/>
      <w:ind w:firstLine="480"/>
      <w:jc w:val="center"/>
      <w:rPr>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1826D" w14:textId="77777777" w:rsidR="00D73972" w:rsidRDefault="00D73972">
    <w:pPr>
      <w:pStyle w:val="af4"/>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eastAsiaTheme="minorEastAsia" w:cs="Times New Roman"/>
        <w:sz w:val="21"/>
        <w:szCs w:val="22"/>
      </w:rPr>
      <w:id w:val="-345795864"/>
    </w:sdtPr>
    <w:sdtEndPr>
      <w:rPr>
        <w:sz w:val="24"/>
        <w:szCs w:val="24"/>
      </w:rPr>
    </w:sdtEndPr>
    <w:sdtContent>
      <w:p w14:paraId="1BC18A3D" w14:textId="77777777" w:rsidR="00C2760D" w:rsidRDefault="00C2760D">
        <w:pPr>
          <w:snapToGrid w:val="0"/>
          <w:spacing w:line="240" w:lineRule="auto"/>
          <w:ind w:firstLineChars="0" w:firstLine="0"/>
          <w:jc w:val="center"/>
          <w:rPr>
            <w:rFonts w:asciiTheme="minorHAnsi" w:eastAsiaTheme="minorEastAsia" w:hAnsiTheme="minorHAnsi" w:cstheme="minorBidi"/>
            <w:sz w:val="24"/>
            <w:szCs w:val="24"/>
          </w:rPr>
        </w:pPr>
        <w:r>
          <w:rPr>
            <w:rFonts w:eastAsiaTheme="minorEastAsia" w:cs="Times New Roman"/>
            <w:sz w:val="24"/>
            <w:szCs w:val="24"/>
          </w:rPr>
          <w:fldChar w:fldCharType="begin"/>
        </w:r>
        <w:r>
          <w:rPr>
            <w:rFonts w:eastAsiaTheme="minorEastAsia" w:cs="Times New Roman"/>
            <w:sz w:val="24"/>
            <w:szCs w:val="24"/>
          </w:rPr>
          <w:instrText>PAGE   \* MERGEFORMAT</w:instrText>
        </w:r>
        <w:r>
          <w:rPr>
            <w:rFonts w:eastAsiaTheme="minorEastAsia" w:cs="Times New Roman"/>
            <w:sz w:val="24"/>
            <w:szCs w:val="24"/>
          </w:rPr>
          <w:fldChar w:fldCharType="separate"/>
        </w:r>
        <w:r w:rsidR="007102FE" w:rsidRPr="007102FE">
          <w:rPr>
            <w:rFonts w:eastAsiaTheme="minorEastAsia" w:cs="Times New Roman"/>
            <w:noProof/>
            <w:sz w:val="24"/>
            <w:szCs w:val="24"/>
            <w:lang w:val="zh-CN"/>
          </w:rPr>
          <w:t>1000</w:t>
        </w:r>
        <w:r>
          <w:rPr>
            <w:rFonts w:eastAsiaTheme="minorEastAsia" w:cs="Times New Roman"/>
            <w:sz w:val="24"/>
            <w:szCs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eastAsiaTheme="minorEastAsia" w:cs="Times New Roman"/>
        <w:sz w:val="21"/>
        <w:szCs w:val="22"/>
      </w:rPr>
      <w:id w:val="-1978983871"/>
    </w:sdtPr>
    <w:sdtEndPr>
      <w:rPr>
        <w:sz w:val="24"/>
        <w:szCs w:val="24"/>
      </w:rPr>
    </w:sdtEndPr>
    <w:sdtContent>
      <w:p w14:paraId="382AD244" w14:textId="77777777" w:rsidR="00C2760D" w:rsidRDefault="00C2760D">
        <w:pPr>
          <w:snapToGrid w:val="0"/>
          <w:spacing w:line="240" w:lineRule="auto"/>
          <w:ind w:firstLineChars="0" w:firstLine="0"/>
          <w:jc w:val="center"/>
          <w:rPr>
            <w:rFonts w:asciiTheme="minorHAnsi" w:eastAsiaTheme="minorEastAsia" w:hAnsiTheme="minorHAnsi" w:cstheme="minorBidi"/>
            <w:sz w:val="24"/>
            <w:szCs w:val="24"/>
          </w:rPr>
        </w:pPr>
        <w:r>
          <w:rPr>
            <w:rFonts w:eastAsiaTheme="minorEastAsia" w:cs="Times New Roman"/>
            <w:sz w:val="24"/>
            <w:szCs w:val="24"/>
          </w:rPr>
          <w:fldChar w:fldCharType="begin"/>
        </w:r>
        <w:r>
          <w:rPr>
            <w:rFonts w:eastAsiaTheme="minorEastAsia" w:cs="Times New Roman"/>
            <w:sz w:val="24"/>
            <w:szCs w:val="24"/>
          </w:rPr>
          <w:instrText>PAGE   \* MERGEFORMAT</w:instrText>
        </w:r>
        <w:r>
          <w:rPr>
            <w:rFonts w:eastAsiaTheme="minorEastAsia" w:cs="Times New Roman"/>
            <w:sz w:val="24"/>
            <w:szCs w:val="24"/>
          </w:rPr>
          <w:fldChar w:fldCharType="separate"/>
        </w:r>
        <w:r w:rsidR="007102FE" w:rsidRPr="007102FE">
          <w:rPr>
            <w:rFonts w:eastAsiaTheme="minorEastAsia" w:cs="Times New Roman"/>
            <w:noProof/>
            <w:sz w:val="24"/>
            <w:szCs w:val="24"/>
            <w:lang w:val="zh-CN"/>
          </w:rPr>
          <w:t>1166</w:t>
        </w:r>
        <w:r>
          <w:rPr>
            <w:rFonts w:eastAsiaTheme="minorEastAsia"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79FC19" w14:textId="77777777" w:rsidR="00480D2F" w:rsidRDefault="00480D2F" w:rsidP="003B1993">
      <w:pPr>
        <w:spacing w:line="240" w:lineRule="auto"/>
        <w:ind w:firstLineChars="0" w:firstLine="0"/>
      </w:pPr>
      <w:r>
        <w:separator/>
      </w:r>
    </w:p>
  </w:footnote>
  <w:footnote w:type="continuationSeparator" w:id="0">
    <w:p w14:paraId="4E5A2CDA" w14:textId="77777777" w:rsidR="00480D2F" w:rsidRDefault="00480D2F">
      <w:pPr>
        <w:spacing w:line="240" w:lineRule="auto"/>
      </w:pPr>
      <w:r>
        <w:continuationSeparator/>
      </w:r>
    </w:p>
  </w:footnote>
  <w:footnote w:id="1">
    <w:p w14:paraId="0D20E88F" w14:textId="77777777" w:rsidR="00C2760D" w:rsidRDefault="00C2760D">
      <w:pPr>
        <w:pStyle w:val="affffff4"/>
        <w:rPr>
          <w:rFonts w:cstheme="minorBidi"/>
        </w:rPr>
      </w:pPr>
      <w:r>
        <w:t>[</w:t>
      </w:r>
      <w:r>
        <w:footnoteRef/>
      </w:r>
      <w:r>
        <w:t xml:space="preserve">] </w:t>
      </w:r>
      <w:r>
        <w:t>唐雯</w:t>
      </w:r>
      <w:r>
        <w:t>,</w:t>
      </w:r>
      <w:r>
        <w:t>王卫彬</w:t>
      </w:r>
      <w:r>
        <w:t>.</w:t>
      </w:r>
      <w:r>
        <w:t>科技型中小企业创新生态系统构建现状</w:t>
      </w:r>
      <w:r>
        <w:t>——</w:t>
      </w:r>
      <w:r>
        <w:t>基于</w:t>
      </w:r>
      <w:r>
        <w:t>200</w:t>
      </w:r>
      <w:r>
        <w:t>家企业的调查分析</w:t>
      </w:r>
      <w:r>
        <w:t>[J].</w:t>
      </w:r>
      <w:r>
        <w:t>技术经济与管理研究</w:t>
      </w:r>
      <w:r>
        <w:t>,2021(02):34-39.</w:t>
      </w:r>
    </w:p>
  </w:footnote>
  <w:footnote w:id="2">
    <w:p w14:paraId="42867B55" w14:textId="77777777" w:rsidR="00C2760D" w:rsidRDefault="00C2760D">
      <w:pPr>
        <w:pStyle w:val="affffff4"/>
        <w:rPr>
          <w:rFonts w:cstheme="minorBidi"/>
        </w:rPr>
      </w:pPr>
      <w:r>
        <w:t>[</w:t>
      </w:r>
      <w:r>
        <w:footnoteRef/>
      </w:r>
      <w:r>
        <w:t xml:space="preserve">] </w:t>
      </w:r>
      <w:r>
        <w:t>中国小微经营者调查课题组</w:t>
      </w:r>
      <w:r>
        <w:t>,</w:t>
      </w:r>
      <w:r>
        <w:t>张晓波</w:t>
      </w:r>
      <w:r>
        <w:t>,</w:t>
      </w:r>
      <w:r>
        <w:t>孔涛</w:t>
      </w:r>
      <w:r>
        <w:t>.</w:t>
      </w:r>
      <w:r>
        <w:t>新冠肺炎疫情下我国小微经营者现状及信心指数</w:t>
      </w:r>
      <w:r>
        <w:t>[J].</w:t>
      </w:r>
      <w:r>
        <w:t>产业经济评论</w:t>
      </w:r>
      <w:r>
        <w:t>,2021(02):5-24.</w:t>
      </w:r>
    </w:p>
  </w:footnote>
  <w:footnote w:id="3">
    <w:p w14:paraId="3C364D5C" w14:textId="77777777" w:rsidR="00C2760D" w:rsidRDefault="00C2760D">
      <w:pPr>
        <w:pStyle w:val="affffff4"/>
        <w:rPr>
          <w:rFonts w:cstheme="minorBidi"/>
        </w:rPr>
      </w:pPr>
      <w:r>
        <w:t>[</w:t>
      </w:r>
      <w:r>
        <w:footnoteRef/>
      </w:r>
      <w:r>
        <w:t xml:space="preserve">] </w:t>
      </w:r>
      <w:r>
        <w:t>朱武祥</w:t>
      </w:r>
      <w:r>
        <w:t>,</w:t>
      </w:r>
      <w:r>
        <w:t>张平</w:t>
      </w:r>
      <w:r>
        <w:t>,</w:t>
      </w:r>
      <w:r>
        <w:t>李鹏飞</w:t>
      </w:r>
      <w:r>
        <w:t>,</w:t>
      </w:r>
      <w:r>
        <w:t>王子阳</w:t>
      </w:r>
      <w:r>
        <w:t>.</w:t>
      </w:r>
      <w:r>
        <w:t>疫情冲击下中小微企业困境与政策效率提升</w:t>
      </w:r>
      <w:r>
        <w:t>——</w:t>
      </w:r>
      <w:r>
        <w:t>基于两次全国问卷调查的分析</w:t>
      </w:r>
      <w:r>
        <w:t>[J].</w:t>
      </w:r>
      <w:r>
        <w:t>管理世界</w:t>
      </w:r>
      <w:r>
        <w:t>,2020,36(04):13-26.</w:t>
      </w:r>
    </w:p>
  </w:footnote>
  <w:footnote w:id="4">
    <w:p w14:paraId="0A42A854" w14:textId="77777777" w:rsidR="00C2760D" w:rsidRDefault="00C2760D">
      <w:pPr>
        <w:pStyle w:val="affffff4"/>
        <w:rPr>
          <w:rFonts w:cstheme="minorBidi"/>
        </w:rPr>
      </w:pPr>
      <w:r>
        <w:t>[</w:t>
      </w:r>
      <w:r>
        <w:footnoteRef/>
      </w:r>
      <w:r>
        <w:t>] Guo Xiang et al. Impact of Innovation Culture, Organization Size and Technological Capability on the Performance of SMEs: The Case of China[J]. Sustainability,2020,12(4).</w:t>
      </w:r>
    </w:p>
  </w:footnote>
  <w:footnote w:id="5">
    <w:p w14:paraId="3A405331" w14:textId="77777777" w:rsidR="00C2760D" w:rsidRDefault="00C2760D">
      <w:pPr>
        <w:pStyle w:val="affffff4"/>
        <w:rPr>
          <w:rFonts w:cstheme="minorBidi"/>
        </w:rPr>
      </w:pPr>
      <w:r>
        <w:t>[</w:t>
      </w:r>
      <w:r>
        <w:footnoteRef/>
      </w:r>
      <w:r>
        <w:t xml:space="preserve">] </w:t>
      </w:r>
      <w:r>
        <w:t>付玮琼</w:t>
      </w:r>
      <w:r>
        <w:t>,</w:t>
      </w:r>
      <w:r>
        <w:t>白世贞</w:t>
      </w:r>
      <w:r>
        <w:t>.</w:t>
      </w:r>
      <w:r>
        <w:t>供应链金融对中小农业企业的融资约束缓解效应</w:t>
      </w:r>
      <w:r>
        <w:t>[J].</w:t>
      </w:r>
      <w:r>
        <w:t>西北农林科技大学学报</w:t>
      </w:r>
      <w:r>
        <w:t>(</w:t>
      </w:r>
      <w:r>
        <w:t>社会科学版</w:t>
      </w:r>
      <w:r>
        <w:t>),2021,21(02):140-151.</w:t>
      </w:r>
    </w:p>
  </w:footnote>
  <w:footnote w:id="6">
    <w:p w14:paraId="50C44CE0" w14:textId="77777777" w:rsidR="00C2760D" w:rsidRDefault="00C2760D">
      <w:pPr>
        <w:pStyle w:val="affffff4"/>
        <w:rPr>
          <w:rFonts w:cstheme="minorBidi"/>
        </w:rPr>
      </w:pPr>
      <w:r>
        <w:t>[</w:t>
      </w:r>
      <w:r>
        <w:footnoteRef/>
      </w:r>
      <w:r>
        <w:t xml:space="preserve">] </w:t>
      </w:r>
      <w:r>
        <w:t>周新辉</w:t>
      </w:r>
      <w:r>
        <w:t>,</w:t>
      </w:r>
      <w:r>
        <w:t>李昱喆</w:t>
      </w:r>
      <w:r>
        <w:t>,</w:t>
      </w:r>
      <w:r>
        <w:t>李富有</w:t>
      </w:r>
      <w:r>
        <w:t>.</w:t>
      </w:r>
      <w:r>
        <w:t>新冠疫情对中小服务型企业影响评估及对策研究</w:t>
      </w:r>
      <w:r>
        <w:t>——</w:t>
      </w:r>
      <w:r>
        <w:t>基于回归算法优化模型的分析预测</w:t>
      </w:r>
      <w:r>
        <w:t>[J].</w:t>
      </w:r>
      <w:r>
        <w:t>经济评论</w:t>
      </w:r>
      <w:r>
        <w:t>,2020(03):101-117.</w:t>
      </w:r>
    </w:p>
  </w:footnote>
  <w:footnote w:id="7">
    <w:p w14:paraId="15C6118F" w14:textId="77777777" w:rsidR="00C2760D" w:rsidRDefault="00C2760D">
      <w:pPr>
        <w:pStyle w:val="affffff4"/>
        <w:rPr>
          <w:rFonts w:cstheme="minorBidi"/>
        </w:rPr>
      </w:pPr>
      <w:r>
        <w:t xml:space="preserve">[7] </w:t>
      </w:r>
      <w:r>
        <w:t>王正位</w:t>
      </w:r>
      <w:r>
        <w:t>,</w:t>
      </w:r>
      <w:r>
        <w:t>李天一</w:t>
      </w:r>
      <w:r>
        <w:t>,</w:t>
      </w:r>
      <w:r>
        <w:t>廖理</w:t>
      </w:r>
      <w:r>
        <w:t>,</w:t>
      </w:r>
      <w:r>
        <w:t>袁伟</w:t>
      </w:r>
      <w:r>
        <w:t>,</w:t>
      </w:r>
      <w:r>
        <w:t>李鹏飞</w:t>
      </w:r>
      <w:r>
        <w:t>.</w:t>
      </w:r>
      <w:r>
        <w:t>疫情冲击下中小微企业的现状及纾困举措</w:t>
      </w:r>
      <w:r>
        <w:t>——</w:t>
      </w:r>
      <w:r>
        <w:t>来自企业经营大数据的证据</w:t>
      </w:r>
      <w:r>
        <w:t>[J].</w:t>
      </w:r>
      <w:r>
        <w:t>数量经济技术经济研究</w:t>
      </w:r>
      <w:r>
        <w:t>,2020,37(08):3-23.</w:t>
      </w:r>
    </w:p>
  </w:footnote>
  <w:footnote w:id="8">
    <w:p w14:paraId="6A9C48CE" w14:textId="77777777" w:rsidR="00C2760D" w:rsidRDefault="00C2760D">
      <w:pPr>
        <w:pStyle w:val="affffff4"/>
        <w:rPr>
          <w:rFonts w:cstheme="minorBidi"/>
        </w:rPr>
      </w:pPr>
      <w:r>
        <w:t>[</w:t>
      </w:r>
      <w:r>
        <w:footnoteRef/>
      </w:r>
      <w:r>
        <w:t xml:space="preserve">] </w:t>
      </w:r>
      <w:r>
        <w:t>赵慧娟</w:t>
      </w:r>
      <w:r>
        <w:t>,</w:t>
      </w:r>
      <w:r>
        <w:t>姜盼松</w:t>
      </w:r>
      <w:r>
        <w:t>,</w:t>
      </w:r>
      <w:r>
        <w:t>范明霞</w:t>
      </w:r>
      <w:r>
        <w:t>,</w:t>
      </w:r>
      <w:r>
        <w:t>和媛媛</w:t>
      </w:r>
      <w:r>
        <w:t>.</w:t>
      </w:r>
      <w:r>
        <w:t>数据驱动中小制造企业提升创新绩效的机理</w:t>
      </w:r>
      <w:r>
        <w:t>——</w:t>
      </w:r>
      <w:r>
        <w:t>基于扎根理论的探索性研究</w:t>
      </w:r>
      <w:r>
        <w:t>[J].</w:t>
      </w:r>
      <w:r>
        <w:t>研究与发展管理</w:t>
      </w:r>
      <w:r>
        <w:t>,2021,33(03):163-175.</w:t>
      </w:r>
    </w:p>
  </w:footnote>
  <w:footnote w:id="9">
    <w:p w14:paraId="08A1E6F9" w14:textId="77777777" w:rsidR="00C2760D" w:rsidRDefault="00C2760D">
      <w:pPr>
        <w:pStyle w:val="affffff4"/>
        <w:rPr>
          <w:rFonts w:cstheme="minorBidi"/>
        </w:rPr>
      </w:pPr>
      <w:r>
        <w:t>[</w:t>
      </w:r>
      <w:r>
        <w:footnoteRef/>
      </w:r>
      <w:r>
        <w:t xml:space="preserve">] </w:t>
      </w:r>
      <w:r>
        <w:t>彭荣础</w:t>
      </w:r>
      <w:r>
        <w:t>.</w:t>
      </w:r>
      <w:r>
        <w:t>思辨研究方法</w:t>
      </w:r>
      <w:r>
        <w:t>:</w:t>
      </w:r>
      <w:r>
        <w:t>历史、困境与前景</w:t>
      </w:r>
      <w:r>
        <w:t>[J].</w:t>
      </w:r>
      <w:r>
        <w:t>大学教育科学</w:t>
      </w:r>
      <w:r>
        <w:t>,2011(05):86-88.</w:t>
      </w:r>
    </w:p>
  </w:footnote>
  <w:footnote w:id="10">
    <w:p w14:paraId="462693A8" w14:textId="77777777" w:rsidR="00C2760D" w:rsidRDefault="00C2760D">
      <w:pPr>
        <w:pStyle w:val="affffff4"/>
        <w:rPr>
          <w:rFonts w:cstheme="minorBidi"/>
        </w:rPr>
      </w:pPr>
      <w:r>
        <w:t>[</w:t>
      </w:r>
      <w:r>
        <w:footnoteRef/>
      </w:r>
      <w:r>
        <w:t xml:space="preserve">] </w:t>
      </w:r>
      <w:r>
        <w:t>黄茂兴</w:t>
      </w:r>
      <w:r>
        <w:t>,</w:t>
      </w:r>
      <w:r>
        <w:t>廖萌</w:t>
      </w:r>
      <w:r>
        <w:t>.</w:t>
      </w:r>
      <w:r>
        <w:t>新冠肺炎疫情对我国中小企业的影响及应对策略</w:t>
      </w:r>
      <w:r>
        <w:t>[J].</w:t>
      </w:r>
      <w:r>
        <w:t>福建论坛</w:t>
      </w:r>
      <w:r>
        <w:t>(</w:t>
      </w:r>
      <w:r>
        <w:t>人文社会科学版</w:t>
      </w:r>
      <w:r>
        <w:t>),2020(05):59-68.</w:t>
      </w:r>
    </w:p>
  </w:footnote>
  <w:footnote w:id="11">
    <w:p w14:paraId="50FB6C85" w14:textId="77777777" w:rsidR="00C2760D" w:rsidRDefault="00C2760D">
      <w:pPr>
        <w:pStyle w:val="affffff4"/>
        <w:rPr>
          <w:rFonts w:cstheme="minorBidi"/>
        </w:rPr>
      </w:pPr>
      <w:r>
        <w:t>[</w:t>
      </w:r>
      <w:r>
        <w:footnoteRef/>
      </w:r>
      <w:r>
        <w:t xml:space="preserve">] </w:t>
      </w:r>
      <w:r>
        <w:t>王珮琪</w:t>
      </w:r>
      <w:r>
        <w:t>.</w:t>
      </w:r>
      <w:r>
        <w:t>我国中小企业发展的影响因素分析</w:t>
      </w:r>
      <w:r>
        <w:t>[J].</w:t>
      </w:r>
      <w:r>
        <w:t>山西农经</w:t>
      </w:r>
      <w:r>
        <w:t>,2020(16):122+124.</w:t>
      </w:r>
    </w:p>
  </w:footnote>
  <w:footnote w:id="12">
    <w:p w14:paraId="587F1803" w14:textId="77777777" w:rsidR="00C2760D" w:rsidRDefault="00C2760D">
      <w:pPr>
        <w:pStyle w:val="affffff4"/>
        <w:rPr>
          <w:rFonts w:cstheme="minorBidi"/>
        </w:rPr>
      </w:pPr>
      <w:r>
        <w:t>[</w:t>
      </w:r>
      <w:r>
        <w:footnoteRef/>
      </w:r>
      <w:r>
        <w:t xml:space="preserve">] </w:t>
      </w:r>
      <w:r>
        <w:t>汪小群</w:t>
      </w:r>
      <w:r>
        <w:t>.</w:t>
      </w:r>
      <w:r>
        <w:t>民营中小企业经营困境影响因素的访谈研究</w:t>
      </w:r>
      <w:r>
        <w:t>[J].</w:t>
      </w:r>
      <w:r>
        <w:t>全国流通经济</w:t>
      </w:r>
      <w:r>
        <w:t>,2021(12):18-21.</w:t>
      </w:r>
    </w:p>
  </w:footnote>
  <w:footnote w:id="13">
    <w:p w14:paraId="1EC901EF" w14:textId="77777777" w:rsidR="00C2760D" w:rsidRDefault="00C2760D">
      <w:pPr>
        <w:pStyle w:val="affffff4"/>
        <w:rPr>
          <w:rFonts w:cstheme="minorBidi"/>
        </w:rPr>
      </w:pPr>
      <w:r>
        <w:t>[</w:t>
      </w:r>
      <w:r>
        <w:footnoteRef/>
      </w:r>
      <w:r>
        <w:t xml:space="preserve">] </w:t>
      </w:r>
      <w:r>
        <w:t>高立龙</w:t>
      </w:r>
      <w:r>
        <w:t>.</w:t>
      </w:r>
      <w:r>
        <w:t>中小企业面临的突出问题与对策</w:t>
      </w:r>
      <w:r>
        <w:t>——</w:t>
      </w:r>
      <w:r>
        <w:t>以湖南省为例</w:t>
      </w:r>
      <w:r>
        <w:t>[J].</w:t>
      </w:r>
      <w:r>
        <w:t>中国经贸导刊</w:t>
      </w:r>
      <w:r>
        <w:t>(</w:t>
      </w:r>
      <w:r>
        <w:t>中</w:t>
      </w:r>
      <w:r>
        <w:t>),2020(05):74-76.</w:t>
      </w:r>
    </w:p>
  </w:footnote>
  <w:footnote w:id="14">
    <w:p w14:paraId="205BF54F" w14:textId="77777777" w:rsidR="00C2760D" w:rsidRDefault="00C2760D">
      <w:pPr>
        <w:pStyle w:val="affffff4"/>
        <w:rPr>
          <w:rFonts w:cstheme="minorBidi"/>
        </w:rPr>
      </w:pPr>
      <w:r>
        <w:t>[</w:t>
      </w:r>
      <w:r>
        <w:footnoteRef/>
      </w:r>
      <w:r>
        <w:t xml:space="preserve">] </w:t>
      </w:r>
      <w:r>
        <w:t>张秀秀</w:t>
      </w:r>
      <w:r>
        <w:t>.</w:t>
      </w:r>
      <w:r>
        <w:t>中小企业融资问题及对策</w:t>
      </w:r>
      <w:r>
        <w:t>[J].</w:t>
      </w:r>
      <w:r>
        <w:t>当代县域经济</w:t>
      </w:r>
      <w:r>
        <w:t>,2021(08):93-95.</w:t>
      </w:r>
    </w:p>
  </w:footnote>
  <w:footnote w:id="15">
    <w:p w14:paraId="02DE961E" w14:textId="77777777" w:rsidR="00C2760D" w:rsidRDefault="00C2760D">
      <w:pPr>
        <w:pStyle w:val="affffff4"/>
        <w:rPr>
          <w:rFonts w:cstheme="minorBidi"/>
        </w:rPr>
      </w:pPr>
      <w:r>
        <w:t>[</w:t>
      </w:r>
      <w:r>
        <w:footnoteRef/>
      </w:r>
      <w:r>
        <w:t xml:space="preserve">] </w:t>
      </w:r>
      <w:r>
        <w:t>于淳及</w:t>
      </w:r>
      <w:r>
        <w:t>.</w:t>
      </w:r>
      <w:r>
        <w:t>减税降费助力中小企业发展</w:t>
      </w:r>
      <w:r>
        <w:t>[J].</w:t>
      </w:r>
      <w:r>
        <w:t>纳税</w:t>
      </w:r>
      <w:r>
        <w:t>,2021,15(20):19-20.</w:t>
      </w:r>
    </w:p>
  </w:footnote>
  <w:footnote w:id="16">
    <w:p w14:paraId="3031BC24" w14:textId="77777777" w:rsidR="00C2760D" w:rsidRDefault="00C2760D">
      <w:pPr>
        <w:pStyle w:val="affffff4"/>
        <w:rPr>
          <w:rFonts w:cstheme="minorBidi"/>
        </w:rPr>
      </w:pPr>
      <w:r>
        <w:t>[</w:t>
      </w:r>
      <w:r>
        <w:footnoteRef/>
      </w:r>
      <w:r>
        <w:t xml:space="preserve">] </w:t>
      </w:r>
      <w:r>
        <w:t>李莎</w:t>
      </w:r>
      <w:r>
        <w:t>,</w:t>
      </w:r>
      <w:r>
        <w:t>赵静茹</w:t>
      </w:r>
      <w:r>
        <w:t>,</w:t>
      </w:r>
      <w:r>
        <w:t>李晓兰</w:t>
      </w:r>
      <w:r>
        <w:t>,</w:t>
      </w:r>
      <w:r>
        <w:t>蒋杰流</w:t>
      </w:r>
      <w:r>
        <w:t>,</w:t>
      </w:r>
      <w:r>
        <w:t>王媛媛</w:t>
      </w:r>
      <w:r>
        <w:t>.</w:t>
      </w:r>
      <w:r>
        <w:t>深圳中小微企业成长性影响因素研究</w:t>
      </w:r>
      <w:r>
        <w:t>[J].</w:t>
      </w:r>
      <w:r>
        <w:t>中国国情国力</w:t>
      </w:r>
      <w:r>
        <w:t>,2020(8):76-79</w:t>
      </w:r>
    </w:p>
  </w:footnote>
  <w:footnote w:id="17">
    <w:p w14:paraId="7F0B703E" w14:textId="77777777" w:rsidR="00C2760D" w:rsidRDefault="00C2760D">
      <w:pPr>
        <w:pStyle w:val="affffff4"/>
        <w:rPr>
          <w:rFonts w:cstheme="minorBidi"/>
        </w:rPr>
      </w:pPr>
      <w:r>
        <w:t>[</w:t>
      </w:r>
      <w:r>
        <w:footnoteRef/>
      </w:r>
      <w:r>
        <w:t xml:space="preserve">] </w:t>
      </w:r>
      <w:r>
        <w:t>王朔</w:t>
      </w:r>
      <w:r>
        <w:t>,</w:t>
      </w:r>
      <w:r>
        <w:t>沈建文</w:t>
      </w:r>
      <w:r>
        <w:t>,</w:t>
      </w:r>
      <w:r>
        <w:t>陈玉梅</w:t>
      </w:r>
      <w:r>
        <w:t>.</w:t>
      </w:r>
      <w:r>
        <w:t>新冠肺炎疫情对我国民营企业的影响及应对策略</w:t>
      </w:r>
      <w:r>
        <w:t>[J].</w:t>
      </w:r>
      <w:r>
        <w:t>天津商务职业学院学报</w:t>
      </w:r>
      <w:r>
        <w:t>,2020,8(03):12-17</w:t>
      </w:r>
    </w:p>
  </w:footnote>
  <w:footnote w:id="18">
    <w:p w14:paraId="74DDF015" w14:textId="77777777" w:rsidR="00C2760D" w:rsidRDefault="00C2760D">
      <w:pPr>
        <w:pStyle w:val="affffff4"/>
        <w:rPr>
          <w:rFonts w:cstheme="minorBidi"/>
        </w:rPr>
      </w:pPr>
      <w:r>
        <w:t>[</w:t>
      </w:r>
      <w:r>
        <w:footnoteRef/>
      </w:r>
      <w:r>
        <w:t xml:space="preserve">] </w:t>
      </w:r>
      <w:r>
        <w:t>徐玉德</w:t>
      </w:r>
      <w:r>
        <w:t>.</w:t>
      </w:r>
      <w:r>
        <w:t>全球疫情冲击下中小企业面临的挑战及应对</w:t>
      </w:r>
      <w:r>
        <w:t>[J].</w:t>
      </w:r>
      <w:r>
        <w:t>财会月刊</w:t>
      </w:r>
      <w:r>
        <w:t>,2020(12):114-118.</w:t>
      </w:r>
    </w:p>
  </w:footnote>
  <w:footnote w:id="19">
    <w:p w14:paraId="015055AF" w14:textId="77777777" w:rsidR="00C2760D" w:rsidRDefault="00C2760D">
      <w:pPr>
        <w:pStyle w:val="affffff4"/>
        <w:rPr>
          <w:rFonts w:cstheme="minorBidi"/>
        </w:rPr>
      </w:pPr>
      <w:r>
        <w:t>[</w:t>
      </w:r>
      <w:r>
        <w:footnoteRef/>
      </w:r>
      <w:r>
        <w:t xml:space="preserve">] </w:t>
      </w:r>
      <w:r>
        <w:t>王怀璐</w:t>
      </w:r>
      <w:r>
        <w:t>.</w:t>
      </w:r>
      <w:r>
        <w:t>疫情冲击下中小企业生存困境与政策效率提升</w:t>
      </w:r>
      <w:r>
        <w:t>[J].</w:t>
      </w:r>
      <w:r>
        <w:t>青海金融</w:t>
      </w:r>
      <w:r>
        <w:t>,2021(01):34-38.</w:t>
      </w:r>
    </w:p>
  </w:footnote>
  <w:footnote w:id="20">
    <w:p w14:paraId="01F3DE63" w14:textId="77777777" w:rsidR="00C2760D" w:rsidRDefault="00C2760D">
      <w:pPr>
        <w:pStyle w:val="affffff4"/>
        <w:rPr>
          <w:rFonts w:cstheme="minorBidi"/>
        </w:rPr>
      </w:pPr>
      <w:r>
        <w:t>[</w:t>
      </w:r>
      <w:r>
        <w:footnoteRef/>
      </w:r>
      <w:r>
        <w:t xml:space="preserve">] </w:t>
      </w:r>
      <w:r>
        <w:t>张蕊</w:t>
      </w:r>
      <w:r>
        <w:t>.</w:t>
      </w:r>
      <w:r>
        <w:t>我国小微企业发展现状和法律制度分析</w:t>
      </w:r>
      <w:r>
        <w:t>[J].</w:t>
      </w:r>
      <w:r>
        <w:t>法制博览</w:t>
      </w:r>
      <w:r>
        <w:t>,2021(09):6-9.</w:t>
      </w:r>
    </w:p>
  </w:footnote>
  <w:footnote w:id="21">
    <w:p w14:paraId="03A73E35" w14:textId="77777777" w:rsidR="00C2760D" w:rsidRDefault="00C2760D">
      <w:pPr>
        <w:pStyle w:val="affffff4"/>
        <w:rPr>
          <w:rFonts w:cstheme="minorBidi"/>
        </w:rPr>
      </w:pPr>
      <w:r>
        <w:t>[</w:t>
      </w:r>
      <w:r>
        <w:footnoteRef/>
      </w:r>
      <w:r>
        <w:t xml:space="preserve">] </w:t>
      </w:r>
      <w:r>
        <w:t>王秋丽</w:t>
      </w:r>
      <w:r>
        <w:t>.</w:t>
      </w:r>
      <w:r>
        <w:t>新形势下中小企业发展现状及对策</w:t>
      </w:r>
      <w:r>
        <w:t>[J].</w:t>
      </w:r>
      <w:r>
        <w:t>商展经济</w:t>
      </w:r>
      <w:r>
        <w:t>,2020(05):31-33.</w:t>
      </w:r>
    </w:p>
  </w:footnote>
  <w:footnote w:id="22">
    <w:p w14:paraId="420A25BF" w14:textId="77777777" w:rsidR="00C2760D" w:rsidRDefault="00C2760D">
      <w:pPr>
        <w:pStyle w:val="affffff4"/>
        <w:rPr>
          <w:rFonts w:cstheme="minorBidi"/>
        </w:rPr>
      </w:pPr>
      <w:r>
        <w:t>[</w:t>
      </w:r>
      <w:r>
        <w:footnoteRef/>
      </w:r>
      <w:r>
        <w:t xml:space="preserve">] </w:t>
      </w:r>
      <w:r>
        <w:t>欧阳文杰</w:t>
      </w:r>
      <w:r>
        <w:t>,</w:t>
      </w:r>
      <w:r>
        <w:t>陆岷峰</w:t>
      </w:r>
      <w:r>
        <w:t>.</w:t>
      </w:r>
      <w:r>
        <w:t>新冠病毒疫情下中小微企业韧性与弹力研究</w:t>
      </w:r>
      <w:r>
        <w:t>——</w:t>
      </w:r>
      <w:r>
        <w:t>基于不可抗力背景下中小微企业的生存视角</w:t>
      </w:r>
      <w:r>
        <w:t>[J].</w:t>
      </w:r>
      <w:r>
        <w:t>长春金融高等专科学校学报</w:t>
      </w:r>
      <w:r>
        <w:t>,2020(02):75-86.</w:t>
      </w:r>
    </w:p>
  </w:footnote>
  <w:footnote w:id="23">
    <w:p w14:paraId="1A56DB37" w14:textId="77777777" w:rsidR="00C2760D" w:rsidRDefault="00C2760D">
      <w:pPr>
        <w:pStyle w:val="affffff4"/>
        <w:rPr>
          <w:rFonts w:cstheme="minorBidi"/>
        </w:rPr>
      </w:pPr>
      <w:r>
        <w:t>[</w:t>
      </w:r>
      <w:r>
        <w:footnoteRef/>
      </w:r>
      <w:r>
        <w:t xml:space="preserve">] </w:t>
      </w:r>
      <w:r>
        <w:t>孙雨忱</w:t>
      </w:r>
      <w:r>
        <w:t>.</w:t>
      </w:r>
      <w:r>
        <w:t>信息不对称下银行对中小微企业的最优信贷策略研究</w:t>
      </w:r>
      <w:r>
        <w:t>——</w:t>
      </w:r>
      <w:r>
        <w:t>基于</w:t>
      </w:r>
      <w:r>
        <w:t>Logistic</w:t>
      </w:r>
      <w:r>
        <w:t>回归的违约率测算模型</w:t>
      </w:r>
      <w:r>
        <w:t>[J].</w:t>
      </w:r>
      <w:r>
        <w:t>金融发展研究</w:t>
      </w:r>
      <w:r>
        <w:t>,2021(06):78-84.</w:t>
      </w:r>
    </w:p>
  </w:footnote>
  <w:footnote w:id="24">
    <w:p w14:paraId="11248AA6" w14:textId="77777777" w:rsidR="00C2760D" w:rsidRDefault="00C2760D">
      <w:pPr>
        <w:pStyle w:val="affffff4"/>
        <w:rPr>
          <w:rFonts w:cstheme="minorBidi"/>
        </w:rPr>
      </w:pPr>
      <w:r>
        <w:t>[</w:t>
      </w:r>
      <w:r>
        <w:footnoteRef/>
      </w:r>
      <w:r>
        <w:t xml:space="preserve">] </w:t>
      </w:r>
      <w:r>
        <w:t>左月华</w:t>
      </w:r>
      <w:r>
        <w:t>,</w:t>
      </w:r>
      <w:r>
        <w:t>任锦儒</w:t>
      </w:r>
      <w:r>
        <w:t>,</w:t>
      </w:r>
      <w:r>
        <w:t>王金萍</w:t>
      </w:r>
      <w:r>
        <w:t>,</w:t>
      </w:r>
      <w:r>
        <w:t>等</w:t>
      </w:r>
      <w:r>
        <w:t>.</w:t>
      </w:r>
      <w:r>
        <w:t>疫情冲击下敏捷金融支持中小微企业融资研究</w:t>
      </w:r>
      <w:r>
        <w:t>[J].</w:t>
      </w:r>
      <w:r>
        <w:t>新金融</w:t>
      </w:r>
      <w:r>
        <w:t>,2021(01):59-64.</w:t>
      </w:r>
    </w:p>
  </w:footnote>
  <w:footnote w:id="25">
    <w:p w14:paraId="41E7C896" w14:textId="77777777" w:rsidR="00C2760D" w:rsidRDefault="00C2760D">
      <w:pPr>
        <w:pStyle w:val="affffff4"/>
        <w:rPr>
          <w:rFonts w:cstheme="minorBidi"/>
        </w:rPr>
      </w:pPr>
      <w:r>
        <w:t>[</w:t>
      </w:r>
      <w:r>
        <w:footnoteRef/>
      </w:r>
      <w:r>
        <w:t xml:space="preserve">] </w:t>
      </w:r>
      <w:r>
        <w:t>敖天星</w:t>
      </w:r>
      <w:r>
        <w:t>.</w:t>
      </w:r>
      <w:r>
        <w:t>中小企业融资问题研究</w:t>
      </w:r>
      <w:r>
        <w:t>[J].</w:t>
      </w:r>
      <w:r>
        <w:t>合作经济与科技</w:t>
      </w:r>
      <w:r>
        <w:t>,2021(04):84-85.</w:t>
      </w:r>
    </w:p>
  </w:footnote>
  <w:footnote w:id="26">
    <w:p w14:paraId="74070ADD" w14:textId="77777777" w:rsidR="00C2760D" w:rsidRDefault="00C2760D">
      <w:pPr>
        <w:pStyle w:val="affffff4"/>
        <w:rPr>
          <w:rFonts w:cstheme="minorBidi"/>
        </w:rPr>
      </w:pPr>
      <w:r>
        <w:t>[</w:t>
      </w:r>
      <w:r>
        <w:footnoteRef/>
      </w:r>
      <w:r>
        <w:t xml:space="preserve">] </w:t>
      </w:r>
      <w:hyperlink r:id="rId1" w:history="1">
        <w:r>
          <w:t>宋华</w:t>
        </w:r>
        <w:r>
          <w:t>,</w:t>
        </w:r>
        <w:r>
          <w:t>陈思洁</w:t>
        </w:r>
        <w:r>
          <w:t>.</w:t>
        </w:r>
        <w:r>
          <w:t>供应链金融的演进与互联网供应链金融</w:t>
        </w:r>
        <w:r>
          <w:t>:</w:t>
        </w:r>
        <w:r>
          <w:t>一个理论框架</w:t>
        </w:r>
        <w:r>
          <w:t>[J].</w:t>
        </w:r>
        <w:r>
          <w:t>中国人民大学学报</w:t>
        </w:r>
        <w:r>
          <w:t>,2016,30(05):95-104.</w:t>
        </w:r>
      </w:hyperlink>
    </w:p>
  </w:footnote>
  <w:footnote w:id="27">
    <w:p w14:paraId="4D38C176" w14:textId="77777777" w:rsidR="00C2760D" w:rsidRDefault="00C2760D">
      <w:pPr>
        <w:pStyle w:val="affffff4"/>
        <w:rPr>
          <w:rFonts w:cstheme="minorBidi"/>
        </w:rPr>
      </w:pPr>
      <w:r>
        <w:t>[</w:t>
      </w:r>
      <w:r>
        <w:footnoteRef/>
      </w:r>
      <w:r>
        <w:t xml:space="preserve">] </w:t>
      </w:r>
      <w:r>
        <w:t>孟娜娜</w:t>
      </w:r>
      <w:r>
        <w:t>,</w:t>
      </w:r>
      <w:r>
        <w:t>蔺鹏</w:t>
      </w:r>
      <w:r>
        <w:t>.</w:t>
      </w:r>
      <w:r>
        <w:t>中小微企业</w:t>
      </w:r>
      <w:r>
        <w:t>“</w:t>
      </w:r>
      <w:r>
        <w:t>麦克米伦缺口</w:t>
      </w:r>
      <w:r>
        <w:t>”</w:t>
      </w:r>
      <w:r>
        <w:t>成因及智能金融解决路径</w:t>
      </w:r>
      <w:r>
        <w:t>[J].</w:t>
      </w:r>
      <w:r>
        <w:t>南方金融</w:t>
      </w:r>
      <w:r>
        <w:t>,2018(07):73-80.</w:t>
      </w:r>
    </w:p>
  </w:footnote>
  <w:footnote w:id="28">
    <w:p w14:paraId="1562AB67" w14:textId="77777777" w:rsidR="00C2760D" w:rsidRDefault="00C2760D">
      <w:pPr>
        <w:pStyle w:val="affffff4"/>
        <w:rPr>
          <w:rFonts w:cstheme="minorBidi"/>
        </w:rPr>
      </w:pPr>
      <w:r>
        <w:t>[</w:t>
      </w:r>
      <w:r>
        <w:footnoteRef/>
      </w:r>
      <w:r>
        <w:t xml:space="preserve">] </w:t>
      </w:r>
      <w:r>
        <w:t>朱武祥</w:t>
      </w:r>
      <w:r>
        <w:t>,</w:t>
      </w:r>
      <w:r>
        <w:t>张平</w:t>
      </w:r>
      <w:r>
        <w:t>,</w:t>
      </w:r>
      <w:r>
        <w:t>李鹏飞</w:t>
      </w:r>
      <w:r>
        <w:t>,</w:t>
      </w:r>
      <w:r>
        <w:t>王子阳</w:t>
      </w:r>
      <w:r>
        <w:t>.</w:t>
      </w:r>
      <w:r>
        <w:t>疫情冲击下中小微企业困境与政策效率提升</w:t>
      </w:r>
      <w:r>
        <w:t>——</w:t>
      </w:r>
      <w:r>
        <w:t>基于两次全国问卷调查的分析</w:t>
      </w:r>
      <w:r>
        <w:t>[J].</w:t>
      </w:r>
      <w:r>
        <w:t>管理世界</w:t>
      </w:r>
      <w:r>
        <w:t>,2020,36(04):13-26.</w:t>
      </w:r>
    </w:p>
  </w:footnote>
  <w:footnote w:id="29">
    <w:p w14:paraId="0556589A" w14:textId="77777777" w:rsidR="00C2760D" w:rsidRDefault="00C2760D">
      <w:pPr>
        <w:pStyle w:val="affffff4"/>
        <w:rPr>
          <w:rFonts w:cstheme="minorBidi"/>
        </w:rPr>
      </w:pPr>
      <w:r>
        <w:t>[</w:t>
      </w:r>
      <w:r>
        <w:footnoteRef/>
      </w:r>
      <w:r>
        <w:t xml:space="preserve">] </w:t>
      </w:r>
      <w:r>
        <w:t>何宏庆</w:t>
      </w:r>
      <w:r>
        <w:t>,</w:t>
      </w:r>
      <w:r>
        <w:t>李智彦</w:t>
      </w:r>
      <w:r>
        <w:t>.</w:t>
      </w:r>
      <w:r>
        <w:t>中小微企业融资的困境与对策</w:t>
      </w:r>
      <w:r>
        <w:t>[J].</w:t>
      </w:r>
      <w:r>
        <w:t>延安大学学报</w:t>
      </w:r>
      <w:r>
        <w:t>(</w:t>
      </w:r>
      <w:r>
        <w:t>社会科学版</w:t>
      </w:r>
      <w:r>
        <w:t>),2021,43(03):74-79.</w:t>
      </w:r>
    </w:p>
  </w:footnote>
  <w:footnote w:id="30">
    <w:p w14:paraId="5C91B8AD" w14:textId="77777777" w:rsidR="00C2760D" w:rsidRDefault="00C2760D">
      <w:pPr>
        <w:pStyle w:val="affffff4"/>
        <w:rPr>
          <w:rFonts w:cstheme="minorBidi"/>
        </w:rPr>
      </w:pPr>
      <w:r>
        <w:t>[</w:t>
      </w:r>
      <w:r>
        <w:footnoteRef/>
      </w:r>
      <w:r>
        <w:t xml:space="preserve">] </w:t>
      </w:r>
      <w:r>
        <w:t>高立龙</w:t>
      </w:r>
      <w:r>
        <w:t>.</w:t>
      </w:r>
      <w:r>
        <w:t>中小企业面临的突出问题与对策</w:t>
      </w:r>
      <w:r>
        <w:t>——</w:t>
      </w:r>
      <w:r>
        <w:t>以湖南省为例</w:t>
      </w:r>
      <w:r>
        <w:t>[J].</w:t>
      </w:r>
      <w:r>
        <w:t>中国经贸导刊</w:t>
      </w:r>
      <w:r>
        <w:t>(</w:t>
      </w:r>
      <w:r>
        <w:t>中</w:t>
      </w:r>
      <w:r>
        <w:t>),2020(05):74-76.</w:t>
      </w:r>
    </w:p>
  </w:footnote>
  <w:footnote w:id="31">
    <w:p w14:paraId="5D66AF8B" w14:textId="77777777" w:rsidR="00C2760D" w:rsidRDefault="00C2760D">
      <w:pPr>
        <w:pStyle w:val="affffff4"/>
        <w:rPr>
          <w:rFonts w:cstheme="minorBidi"/>
        </w:rPr>
      </w:pPr>
      <w:r>
        <w:t>[</w:t>
      </w:r>
      <w:r>
        <w:footnoteRef/>
      </w:r>
      <w:r>
        <w:t xml:space="preserve">] </w:t>
      </w:r>
      <w:r>
        <w:t>张敏</w:t>
      </w:r>
      <w:r>
        <w:t>,</w:t>
      </w:r>
      <w:r>
        <w:t>韩晶</w:t>
      </w:r>
      <w:r>
        <w:t>.</w:t>
      </w:r>
      <w:r>
        <w:t>基于可变资本理论的中小企业人才流失问题分析</w:t>
      </w:r>
      <w:r>
        <w:t>[J].</w:t>
      </w:r>
      <w:r>
        <w:t>改革与战略</w:t>
      </w:r>
      <w:r>
        <w:t>,2020,36(12):78-85.</w:t>
      </w:r>
    </w:p>
  </w:footnote>
  <w:footnote w:id="32">
    <w:p w14:paraId="47695A83" w14:textId="77777777" w:rsidR="00C2760D" w:rsidRDefault="00C2760D">
      <w:pPr>
        <w:pStyle w:val="affffff4"/>
        <w:rPr>
          <w:rFonts w:cstheme="minorBidi"/>
        </w:rPr>
      </w:pPr>
      <w:r>
        <w:t>[</w:t>
      </w:r>
      <w:r>
        <w:footnoteRef/>
      </w:r>
      <w:r>
        <w:t xml:space="preserve">] </w:t>
      </w:r>
      <w:r>
        <w:t>国玉香</w:t>
      </w:r>
      <w:r>
        <w:t>.</w:t>
      </w:r>
      <w:r>
        <w:t>小微企业人力资源管理存在的问题及对策</w:t>
      </w:r>
      <w:r>
        <w:t>[J].</w:t>
      </w:r>
      <w:r>
        <w:t>中国中小企业</w:t>
      </w:r>
      <w:r>
        <w:t>,2020(12):179-180.</w:t>
      </w:r>
    </w:p>
  </w:footnote>
  <w:footnote w:id="33">
    <w:p w14:paraId="2FC22676" w14:textId="77777777" w:rsidR="00C2760D" w:rsidRDefault="00C2760D">
      <w:pPr>
        <w:pStyle w:val="affffff4"/>
        <w:rPr>
          <w:rFonts w:cstheme="minorBidi"/>
        </w:rPr>
      </w:pPr>
      <w:r>
        <w:t>[</w:t>
      </w:r>
      <w:r>
        <w:footnoteRef/>
      </w:r>
      <w:r>
        <w:t xml:space="preserve">] </w:t>
      </w:r>
      <w:r>
        <w:t>王晓燕</w:t>
      </w:r>
      <w:r>
        <w:t>,</w:t>
      </w:r>
      <w:r>
        <w:t>顾颖</w:t>
      </w:r>
      <w:r>
        <w:t>.</w:t>
      </w:r>
      <w:r>
        <w:t>小微企业人力资源管理如何创新</w:t>
      </w:r>
      <w:r>
        <w:t>[J].</w:t>
      </w:r>
      <w:r>
        <w:t>人民论坛</w:t>
      </w:r>
      <w:r>
        <w:t>,2019(26):88-89</w:t>
      </w:r>
    </w:p>
  </w:footnote>
  <w:footnote w:id="34">
    <w:p w14:paraId="464A52A9" w14:textId="77777777" w:rsidR="00C2760D" w:rsidRDefault="00C2760D">
      <w:pPr>
        <w:pStyle w:val="affffff4"/>
        <w:rPr>
          <w:rFonts w:cstheme="minorBidi"/>
        </w:rPr>
      </w:pPr>
      <w:r>
        <w:t>[</w:t>
      </w:r>
      <w:r>
        <w:footnoteRef/>
      </w:r>
      <w:r>
        <w:t xml:space="preserve">] </w:t>
      </w:r>
      <w:r>
        <w:t>闫希</w:t>
      </w:r>
      <w:r>
        <w:t>.</w:t>
      </w:r>
      <w:r>
        <w:t>小微企业人力资源管理创新存在的问题与对策研究</w:t>
      </w:r>
      <w:r>
        <w:t>[J].</w:t>
      </w:r>
      <w:r>
        <w:t>现代商业</w:t>
      </w:r>
      <w:r>
        <w:t>,2021(19):99-101.</w:t>
      </w:r>
    </w:p>
  </w:footnote>
  <w:footnote w:id="35">
    <w:p w14:paraId="2C51F669" w14:textId="77777777" w:rsidR="00C2760D" w:rsidRDefault="00C2760D">
      <w:pPr>
        <w:pStyle w:val="affffff4"/>
        <w:rPr>
          <w:rFonts w:cstheme="minorBidi"/>
        </w:rPr>
      </w:pPr>
      <w:r>
        <w:t>[</w:t>
      </w:r>
      <w:r>
        <w:footnoteRef/>
      </w:r>
      <w:r>
        <w:t xml:space="preserve">] </w:t>
      </w:r>
      <w:r>
        <w:rPr>
          <w:color w:val="000000" w:themeColor="text1"/>
        </w:rPr>
        <w:t>苏敬勤</w:t>
      </w:r>
      <w:r>
        <w:rPr>
          <w:color w:val="000000" w:themeColor="text1"/>
        </w:rPr>
        <w:t>,</w:t>
      </w:r>
      <w:r>
        <w:rPr>
          <w:color w:val="000000" w:themeColor="text1"/>
        </w:rPr>
        <w:t>马欢欢</w:t>
      </w:r>
      <w:r>
        <w:rPr>
          <w:color w:val="000000" w:themeColor="text1"/>
        </w:rPr>
        <w:t>,</w:t>
      </w:r>
      <w:r>
        <w:rPr>
          <w:color w:val="000000" w:themeColor="text1"/>
        </w:rPr>
        <w:t>张帅</w:t>
      </w:r>
      <w:r>
        <w:rPr>
          <w:color w:val="000000" w:themeColor="text1"/>
        </w:rPr>
        <w:t>.</w:t>
      </w:r>
      <w:r>
        <w:rPr>
          <w:color w:val="000000" w:themeColor="text1"/>
        </w:rPr>
        <w:t>中小制造企业技术创新能力演化机理研究</w:t>
      </w:r>
      <w:r>
        <w:rPr>
          <w:color w:val="000000" w:themeColor="text1"/>
        </w:rPr>
        <w:t>[J].</w:t>
      </w:r>
      <w:r>
        <w:rPr>
          <w:color w:val="000000" w:themeColor="text1"/>
        </w:rPr>
        <w:t>科学学研究</w:t>
      </w:r>
      <w:r>
        <w:rPr>
          <w:color w:val="000000" w:themeColor="text1"/>
        </w:rPr>
        <w:t>,2020,38(10):1888-1898.</w:t>
      </w:r>
    </w:p>
  </w:footnote>
  <w:footnote w:id="36">
    <w:p w14:paraId="5F66EBE4" w14:textId="77777777" w:rsidR="00C2760D" w:rsidRDefault="00C2760D">
      <w:pPr>
        <w:pStyle w:val="affffff4"/>
        <w:rPr>
          <w:rFonts w:cstheme="minorBidi"/>
        </w:rPr>
      </w:pPr>
      <w:r>
        <w:t>[</w:t>
      </w:r>
      <w:r>
        <w:footnoteRef/>
      </w:r>
      <w:r>
        <w:t xml:space="preserve">] </w:t>
      </w:r>
      <w:r>
        <w:rPr>
          <w:color w:val="000000" w:themeColor="text1"/>
        </w:rPr>
        <w:t>洪小娟</w:t>
      </w:r>
      <w:r>
        <w:rPr>
          <w:color w:val="000000" w:themeColor="text1"/>
        </w:rPr>
        <w:t>,</w:t>
      </w:r>
      <w:r>
        <w:rPr>
          <w:color w:val="000000" w:themeColor="text1"/>
        </w:rPr>
        <w:t>蒋妍</w:t>
      </w:r>
      <w:r>
        <w:rPr>
          <w:color w:val="000000" w:themeColor="text1"/>
        </w:rPr>
        <w:t>.</w:t>
      </w:r>
      <w:r>
        <w:rPr>
          <w:color w:val="000000" w:themeColor="text1"/>
        </w:rPr>
        <w:t>面向</w:t>
      </w:r>
      <w:r>
        <w:rPr>
          <w:color w:val="000000" w:themeColor="text1"/>
        </w:rPr>
        <w:t>2035</w:t>
      </w:r>
      <w:r>
        <w:rPr>
          <w:color w:val="000000" w:themeColor="text1"/>
        </w:rPr>
        <w:t>年促进科技型中小企业创新能力建设的路径和措施</w:t>
      </w:r>
      <w:r>
        <w:rPr>
          <w:color w:val="000000" w:themeColor="text1"/>
        </w:rPr>
        <w:t>[J].</w:t>
      </w:r>
      <w:r>
        <w:rPr>
          <w:color w:val="000000" w:themeColor="text1"/>
        </w:rPr>
        <w:t>中国科技论坛</w:t>
      </w:r>
      <w:r>
        <w:rPr>
          <w:color w:val="000000" w:themeColor="text1"/>
        </w:rPr>
        <w:t>,2021(06):9-11.</w:t>
      </w:r>
    </w:p>
  </w:footnote>
  <w:footnote w:id="37">
    <w:p w14:paraId="0A746A31" w14:textId="77777777" w:rsidR="00C2760D" w:rsidRDefault="00C2760D">
      <w:pPr>
        <w:pStyle w:val="affffff4"/>
        <w:rPr>
          <w:rFonts w:cstheme="minorBidi"/>
        </w:rPr>
      </w:pPr>
      <w:r>
        <w:t>[</w:t>
      </w:r>
      <w:r>
        <w:footnoteRef/>
      </w:r>
      <w:r>
        <w:t xml:space="preserve">] </w:t>
      </w:r>
      <w:r>
        <w:t>戴国宝</w:t>
      </w:r>
      <w:r>
        <w:t>,</w:t>
      </w:r>
      <w:r>
        <w:t>王雅秋</w:t>
      </w:r>
      <w:r>
        <w:t>.</w:t>
      </w:r>
      <w:r>
        <w:t>民营中小微企业高质量发展</w:t>
      </w:r>
      <w:r>
        <w:t>:</w:t>
      </w:r>
      <w:r>
        <w:t>内涵、困境与路径</w:t>
      </w:r>
      <w:r>
        <w:t>[J].</w:t>
      </w:r>
      <w:r>
        <w:t>经济问题</w:t>
      </w:r>
      <w:r>
        <w:t>,2019(08):54-61.</w:t>
      </w:r>
    </w:p>
  </w:footnote>
  <w:footnote w:id="38">
    <w:p w14:paraId="2F1A7D8B" w14:textId="77777777" w:rsidR="00C2760D" w:rsidRDefault="00C2760D">
      <w:pPr>
        <w:pStyle w:val="affffff4"/>
        <w:rPr>
          <w:rFonts w:cstheme="minorBidi"/>
        </w:rPr>
      </w:pPr>
      <w:r>
        <w:t>[</w:t>
      </w:r>
      <w:r>
        <w:footnoteRef/>
      </w:r>
      <w:r>
        <w:t xml:space="preserve">] </w:t>
      </w:r>
      <w:r>
        <w:rPr>
          <w:color w:val="000000" w:themeColor="text1"/>
        </w:rPr>
        <w:t>穆瑞</w:t>
      </w:r>
      <w:r>
        <w:rPr>
          <w:color w:val="000000" w:themeColor="text1"/>
        </w:rPr>
        <w:t>,</w:t>
      </w:r>
      <w:r>
        <w:rPr>
          <w:color w:val="000000" w:themeColor="text1"/>
        </w:rPr>
        <w:t>肖胜权</w:t>
      </w:r>
      <w:r>
        <w:rPr>
          <w:color w:val="000000" w:themeColor="text1"/>
        </w:rPr>
        <w:t>.</w:t>
      </w:r>
      <w:r>
        <w:rPr>
          <w:color w:val="000000" w:themeColor="text1"/>
        </w:rPr>
        <w:t>中小企业创新能力影响因素模型研究</w:t>
      </w:r>
      <w:r>
        <w:rPr>
          <w:color w:val="000000" w:themeColor="text1"/>
        </w:rPr>
        <w:t>[J].</w:t>
      </w:r>
      <w:r>
        <w:rPr>
          <w:color w:val="000000" w:themeColor="text1"/>
        </w:rPr>
        <w:t>科技管理研究</w:t>
      </w:r>
      <w:r>
        <w:rPr>
          <w:color w:val="000000" w:themeColor="text1"/>
        </w:rPr>
        <w:t>,2019,39(06):11-16.</w:t>
      </w:r>
    </w:p>
  </w:footnote>
  <w:footnote w:id="39">
    <w:p w14:paraId="264F09A0" w14:textId="77777777" w:rsidR="00C2760D" w:rsidRDefault="00C2760D">
      <w:pPr>
        <w:pStyle w:val="affffff4"/>
        <w:rPr>
          <w:rFonts w:cstheme="minorBidi"/>
        </w:rPr>
      </w:pPr>
      <w:r>
        <w:t>[</w:t>
      </w:r>
      <w:r>
        <w:footnoteRef/>
      </w:r>
      <w:r>
        <w:t xml:space="preserve">] </w:t>
      </w:r>
      <w:r>
        <w:rPr>
          <w:color w:val="000000" w:themeColor="text1"/>
        </w:rPr>
        <w:t>谢桂芬</w:t>
      </w:r>
      <w:r>
        <w:rPr>
          <w:color w:val="000000" w:themeColor="text1"/>
        </w:rPr>
        <w:t>.</w:t>
      </w:r>
      <w:r>
        <w:rPr>
          <w:color w:val="000000" w:themeColor="text1"/>
        </w:rPr>
        <w:t>提升中小企业科技创新能力的对策</w:t>
      </w:r>
      <w:r>
        <w:rPr>
          <w:color w:val="000000" w:themeColor="text1"/>
        </w:rPr>
        <w:t>[J].</w:t>
      </w:r>
      <w:r>
        <w:rPr>
          <w:color w:val="000000" w:themeColor="text1"/>
        </w:rPr>
        <w:t>中小企业管理与科技</w:t>
      </w:r>
      <w:r>
        <w:rPr>
          <w:color w:val="000000" w:themeColor="text1"/>
        </w:rPr>
        <w:t>(</w:t>
      </w:r>
      <w:r>
        <w:rPr>
          <w:color w:val="000000" w:themeColor="text1"/>
        </w:rPr>
        <w:t>中旬刊</w:t>
      </w:r>
      <w:r>
        <w:rPr>
          <w:color w:val="000000" w:themeColor="text1"/>
        </w:rPr>
        <w:t>),2020(12):134-135.</w:t>
      </w:r>
    </w:p>
  </w:footnote>
  <w:footnote w:id="40">
    <w:p w14:paraId="41310795" w14:textId="77777777" w:rsidR="00C2760D" w:rsidRDefault="00C2760D">
      <w:pPr>
        <w:pStyle w:val="affffff4"/>
        <w:rPr>
          <w:rFonts w:cstheme="minorBidi"/>
        </w:rPr>
      </w:pPr>
      <w:r>
        <w:t>[</w:t>
      </w:r>
      <w:r>
        <w:footnoteRef/>
      </w:r>
      <w:r>
        <w:t xml:space="preserve">] </w:t>
      </w:r>
      <w:hyperlink r:id="rId2" w:history="1">
        <w:r>
          <w:rPr>
            <w:color w:val="000000" w:themeColor="text1"/>
          </w:rPr>
          <w:t>余红伟</w:t>
        </w:r>
        <w:r>
          <w:rPr>
            <w:color w:val="000000" w:themeColor="text1"/>
          </w:rPr>
          <w:t>,</w:t>
        </w:r>
        <w:r>
          <w:rPr>
            <w:color w:val="000000" w:themeColor="text1"/>
          </w:rPr>
          <w:t>王俊苏</w:t>
        </w:r>
        <w:r>
          <w:rPr>
            <w:color w:val="000000" w:themeColor="text1"/>
          </w:rPr>
          <w:t>,</w:t>
        </w:r>
        <w:r>
          <w:rPr>
            <w:color w:val="000000" w:themeColor="text1"/>
          </w:rPr>
          <w:t>张旭</w:t>
        </w:r>
        <w:r>
          <w:rPr>
            <w:color w:val="000000" w:themeColor="text1"/>
          </w:rPr>
          <w:t>,</w:t>
        </w:r>
        <w:r>
          <w:rPr>
            <w:color w:val="000000" w:themeColor="text1"/>
          </w:rPr>
          <w:t>等</w:t>
        </w:r>
        <w:r>
          <w:rPr>
            <w:color w:val="000000" w:themeColor="text1"/>
          </w:rPr>
          <w:t>.</w:t>
        </w:r>
        <w:r>
          <w:rPr>
            <w:color w:val="000000" w:themeColor="text1"/>
          </w:rPr>
          <w:t>科技与金融结合促进了科技型中小企业的高质量发展吗</w:t>
        </w:r>
        <w:r>
          <w:rPr>
            <w:color w:val="000000" w:themeColor="text1"/>
          </w:rPr>
          <w:t>?[J].</w:t>
        </w:r>
        <w:r>
          <w:rPr>
            <w:color w:val="000000" w:themeColor="text1"/>
          </w:rPr>
          <w:t>投资研究</w:t>
        </w:r>
        <w:r>
          <w:rPr>
            <w:color w:val="000000" w:themeColor="text1"/>
          </w:rPr>
          <w:t>,2020,39(10):128-151.</w:t>
        </w:r>
      </w:hyperlink>
    </w:p>
  </w:footnote>
  <w:footnote w:id="41">
    <w:p w14:paraId="10FCAB69" w14:textId="77777777" w:rsidR="00C2760D" w:rsidRDefault="00C2760D">
      <w:pPr>
        <w:pStyle w:val="affffff4"/>
        <w:rPr>
          <w:rFonts w:cstheme="minorBidi"/>
        </w:rPr>
      </w:pPr>
      <w:r>
        <w:t>[</w:t>
      </w:r>
      <w:r>
        <w:footnoteRef/>
      </w:r>
      <w:r>
        <w:t xml:space="preserve">] </w:t>
      </w:r>
      <w:r>
        <w:t>王常顺</w:t>
      </w:r>
      <w:r>
        <w:t>.</w:t>
      </w:r>
      <w:r>
        <w:t>浅谈中小企业财务管理中存在的问题及对策</w:t>
      </w:r>
      <w:r>
        <w:t>[J].</w:t>
      </w:r>
      <w:r>
        <w:t>中国商论</w:t>
      </w:r>
      <w:r>
        <w:t>,2019(20):156-157.</w:t>
      </w:r>
    </w:p>
  </w:footnote>
  <w:footnote w:id="42">
    <w:p w14:paraId="48488B2C" w14:textId="77777777" w:rsidR="00C2760D" w:rsidRDefault="00C2760D">
      <w:pPr>
        <w:pStyle w:val="affffff4"/>
        <w:rPr>
          <w:rFonts w:cstheme="minorBidi"/>
        </w:rPr>
      </w:pPr>
      <w:r>
        <w:t>[42]</w:t>
      </w:r>
      <w:r>
        <w:t>彭宇翔</w:t>
      </w:r>
      <w:r>
        <w:t>.</w:t>
      </w:r>
      <w:r>
        <w:t>中小企业成本管理问题及解决措施探讨</w:t>
      </w:r>
      <w:r>
        <w:t>[J].</w:t>
      </w:r>
      <w:r>
        <w:t>企业改革与管理</w:t>
      </w:r>
      <w:r>
        <w:t>,2019(19):179+181.</w:t>
      </w:r>
    </w:p>
  </w:footnote>
  <w:footnote w:id="43">
    <w:p w14:paraId="22100162" w14:textId="77777777" w:rsidR="00C2760D" w:rsidRDefault="00C2760D">
      <w:pPr>
        <w:pStyle w:val="affffff4"/>
        <w:rPr>
          <w:rFonts w:cstheme="minorBidi"/>
        </w:rPr>
      </w:pPr>
      <w:r>
        <w:t>[43]</w:t>
      </w:r>
      <w:r>
        <w:t>欧李苹</w:t>
      </w:r>
      <w:r>
        <w:t>,</w:t>
      </w:r>
      <w:r>
        <w:t>尹利军</w:t>
      </w:r>
      <w:r>
        <w:t>.</w:t>
      </w:r>
      <w:r>
        <w:t>减税降费背景下的中小企业税收负担问题研究</w:t>
      </w:r>
      <w:r>
        <w:t>[J].</w:t>
      </w:r>
      <w:r>
        <w:t>商业经济</w:t>
      </w:r>
      <w:r>
        <w:t>,2021(08):159-161+169.</w:t>
      </w:r>
    </w:p>
  </w:footnote>
  <w:footnote w:id="44">
    <w:p w14:paraId="5B11E3BE" w14:textId="77777777" w:rsidR="00C2760D" w:rsidRDefault="00C2760D">
      <w:pPr>
        <w:pStyle w:val="affffff4"/>
        <w:rPr>
          <w:rFonts w:cstheme="minorBidi"/>
        </w:rPr>
      </w:pPr>
      <w:r>
        <w:t>[</w:t>
      </w:r>
      <w:r>
        <w:footnoteRef/>
      </w:r>
      <w:r>
        <w:t>] Gong B, Zhang S, Yuan L, et al. A balance act: minimizaing economic loss while controlling novel coronavirus pneumonia. Journal of Chinese Goverment,2020:1-20.</w:t>
      </w:r>
    </w:p>
  </w:footnote>
  <w:footnote w:id="45">
    <w:p w14:paraId="585AD361" w14:textId="77777777" w:rsidR="00C2760D" w:rsidRDefault="00C2760D">
      <w:pPr>
        <w:pStyle w:val="affffff4"/>
        <w:rPr>
          <w:rFonts w:cstheme="minorBidi"/>
        </w:rPr>
      </w:pPr>
      <w:r>
        <w:t>[</w:t>
      </w:r>
      <w:r>
        <w:footnoteRef/>
      </w:r>
      <w:r>
        <w:t xml:space="preserve">] </w:t>
      </w:r>
      <w:r>
        <w:t>宋华</w:t>
      </w:r>
      <w:r>
        <w:t>.</w:t>
      </w:r>
      <w:r>
        <w:t>新冠肺炎疫情对供应链弹性管理的启示</w:t>
      </w:r>
      <w:r>
        <w:t>[J].</w:t>
      </w:r>
      <w:r>
        <w:t>中国流通经济</w:t>
      </w:r>
      <w:r>
        <w:t>,2020,34(03):11-16.</w:t>
      </w:r>
    </w:p>
  </w:footnote>
  <w:footnote w:id="46">
    <w:p w14:paraId="2F6C0489" w14:textId="77777777" w:rsidR="00C2760D" w:rsidRDefault="00C2760D">
      <w:pPr>
        <w:pStyle w:val="affffff4"/>
        <w:rPr>
          <w:rFonts w:cstheme="minorBidi"/>
        </w:rPr>
      </w:pPr>
      <w:r>
        <w:t>[</w:t>
      </w:r>
      <w:r>
        <w:footnoteRef/>
      </w:r>
      <w:r>
        <w:t xml:space="preserve">] </w:t>
      </w:r>
      <w:r>
        <w:t>李芊霖</w:t>
      </w:r>
      <w:r>
        <w:t>,</w:t>
      </w:r>
      <w:r>
        <w:t>王世权</w:t>
      </w:r>
      <w:r>
        <w:t>.</w:t>
      </w:r>
      <w:r>
        <w:t>新冠疫情冲击下中小企业如何应对危机？</w:t>
      </w:r>
      <w:r>
        <w:t>——</w:t>
      </w:r>
      <w:r>
        <w:t>基于辽宁省中小企业的问卷调查</w:t>
      </w:r>
      <w:r>
        <w:t>[J].</w:t>
      </w:r>
      <w:r>
        <w:t>地方财政研究</w:t>
      </w:r>
      <w:r>
        <w:t>,2020(04):11-21.</w:t>
      </w:r>
    </w:p>
  </w:footnote>
  <w:footnote w:id="47">
    <w:p w14:paraId="5DF6BC82" w14:textId="77777777" w:rsidR="00C2760D" w:rsidRDefault="00C2760D">
      <w:pPr>
        <w:pStyle w:val="affffff4"/>
        <w:rPr>
          <w:rFonts w:cstheme="minorBidi"/>
        </w:rPr>
      </w:pPr>
      <w:r>
        <w:t>[</w:t>
      </w:r>
      <w:r>
        <w:footnoteRef/>
      </w:r>
      <w:r>
        <w:t xml:space="preserve">] </w:t>
      </w:r>
      <w:r>
        <w:t>胡剑锋</w:t>
      </w:r>
      <w:r>
        <w:t>.</w:t>
      </w:r>
      <w:r>
        <w:t>新冠疫情对中小微企业的冲击与纾困策略</w:t>
      </w:r>
      <w:r>
        <w:t>[J].</w:t>
      </w:r>
      <w:r>
        <w:t>四川省社会主义学院学报</w:t>
      </w:r>
      <w:r>
        <w:t>,2021(01):54-60.</w:t>
      </w:r>
    </w:p>
  </w:footnote>
  <w:footnote w:id="48">
    <w:p w14:paraId="5DAA9EAB" w14:textId="77777777" w:rsidR="00C2760D" w:rsidRDefault="00C2760D">
      <w:pPr>
        <w:pStyle w:val="affffff4"/>
        <w:rPr>
          <w:rFonts w:cstheme="minorBidi"/>
        </w:rPr>
      </w:pPr>
      <w:r>
        <w:t>[</w:t>
      </w:r>
      <w:r>
        <w:footnoteRef/>
      </w:r>
      <w:r>
        <w:t xml:space="preserve">] </w:t>
      </w:r>
      <w:r>
        <w:t>李涵</w:t>
      </w:r>
      <w:r>
        <w:t>,</w:t>
      </w:r>
      <w:r>
        <w:t>吴雨</w:t>
      </w:r>
      <w:r>
        <w:t>,</w:t>
      </w:r>
      <w:r>
        <w:t>邱伟松</w:t>
      </w:r>
      <w:r>
        <w:t>,</w:t>
      </w:r>
      <w:r>
        <w:t>甘犁</w:t>
      </w:r>
      <w:r>
        <w:t>.</w:t>
      </w:r>
      <w:r>
        <w:t>新冠肺炎疫情对我国中小企业的影响：阶段性报告</w:t>
      </w:r>
      <w:r>
        <w:t>[J].</w:t>
      </w:r>
      <w:r>
        <w:t>中国科学基金</w:t>
      </w:r>
      <w:r>
        <w:t>,2020,34(06):747-759.</w:t>
      </w:r>
    </w:p>
  </w:footnote>
  <w:footnote w:id="49">
    <w:p w14:paraId="7595DEFC" w14:textId="77777777" w:rsidR="00C2760D" w:rsidRDefault="00C2760D">
      <w:pPr>
        <w:pStyle w:val="affffff4"/>
        <w:rPr>
          <w:rFonts w:cstheme="minorBidi"/>
        </w:rPr>
      </w:pPr>
      <w:r>
        <w:t>[</w:t>
      </w:r>
      <w:r>
        <w:footnoteRef/>
      </w:r>
      <w:r>
        <w:t xml:space="preserve">] </w:t>
      </w:r>
      <w:r>
        <w:t>左月华</w:t>
      </w:r>
      <w:r>
        <w:t>,</w:t>
      </w:r>
      <w:r>
        <w:t>任锦儒</w:t>
      </w:r>
      <w:r>
        <w:t>,</w:t>
      </w:r>
      <w:r>
        <w:t>王金萍</w:t>
      </w:r>
      <w:r>
        <w:t>,</w:t>
      </w:r>
      <w:r>
        <w:t>许飚</w:t>
      </w:r>
      <w:r>
        <w:t>.</w:t>
      </w:r>
      <w:r>
        <w:t>疫情冲击下敏捷金融支持中小微企业融资研究</w:t>
      </w:r>
      <w:r>
        <w:t>[J].</w:t>
      </w:r>
      <w:r>
        <w:t>新金融</w:t>
      </w:r>
      <w:r>
        <w:t>,2021(01):59-64.</w:t>
      </w:r>
    </w:p>
  </w:footnote>
  <w:footnote w:id="50">
    <w:p w14:paraId="119853B9" w14:textId="77777777" w:rsidR="00C2760D" w:rsidRDefault="00C2760D">
      <w:pPr>
        <w:pStyle w:val="affffff4"/>
        <w:rPr>
          <w:rFonts w:cstheme="minorBidi"/>
        </w:rPr>
      </w:pPr>
      <w:r>
        <w:t>[</w:t>
      </w:r>
      <w:r>
        <w:footnoteRef/>
      </w:r>
      <w:r>
        <w:t xml:space="preserve">] </w:t>
      </w:r>
      <w:r>
        <w:t>朱武祥</w:t>
      </w:r>
      <w:r>
        <w:t>,</w:t>
      </w:r>
      <w:r>
        <w:t>张平</w:t>
      </w:r>
      <w:r>
        <w:t>,</w:t>
      </w:r>
      <w:r>
        <w:t>李鹏飞</w:t>
      </w:r>
      <w:r>
        <w:t>,</w:t>
      </w:r>
      <w:r>
        <w:t>王子阳</w:t>
      </w:r>
      <w:r>
        <w:t>.</w:t>
      </w:r>
      <w:r>
        <w:t>疫情冲击下中小微企业困境与政策效率提升</w:t>
      </w:r>
      <w:r>
        <w:t>——</w:t>
      </w:r>
      <w:r>
        <w:t>基于两次全国问卷调查的分析</w:t>
      </w:r>
      <w:r>
        <w:t>[J].</w:t>
      </w:r>
      <w:r>
        <w:t>管理世界</w:t>
      </w:r>
      <w:r>
        <w:t>,2020,36(04):13-26.</w:t>
      </w:r>
    </w:p>
  </w:footnote>
  <w:footnote w:id="51">
    <w:p w14:paraId="1BD0A285" w14:textId="77777777" w:rsidR="00C2760D" w:rsidRDefault="00C2760D">
      <w:pPr>
        <w:pStyle w:val="affffff4"/>
        <w:rPr>
          <w:rFonts w:cstheme="minorBidi"/>
        </w:rPr>
      </w:pPr>
      <w:r>
        <w:t>[</w:t>
      </w:r>
      <w:r>
        <w:footnoteRef/>
      </w:r>
      <w:r>
        <w:t xml:space="preserve">] </w:t>
      </w:r>
      <w:r>
        <w:t>安玉书</w:t>
      </w:r>
      <w:r>
        <w:t>.</w:t>
      </w:r>
      <w:r>
        <w:t>新冠疫情对小微企业融资的影响与分析</w:t>
      </w:r>
      <w:r>
        <w:t>——</w:t>
      </w:r>
      <w:r>
        <w:t>以佳木斯市为例</w:t>
      </w:r>
      <w:r>
        <w:t>[J].</w:t>
      </w:r>
      <w:r>
        <w:t>黑龙江金融</w:t>
      </w:r>
      <w:r>
        <w:t>,2020(10):55-57.</w:t>
      </w:r>
    </w:p>
  </w:footnote>
  <w:footnote w:id="52">
    <w:p w14:paraId="2DF798A4" w14:textId="77777777" w:rsidR="00C2760D" w:rsidRDefault="00C2760D">
      <w:pPr>
        <w:pStyle w:val="affffff4"/>
        <w:rPr>
          <w:rFonts w:cstheme="minorBidi"/>
        </w:rPr>
      </w:pPr>
      <w:r>
        <w:t>[</w:t>
      </w:r>
      <w:r>
        <w:footnoteRef/>
      </w:r>
      <w:r>
        <w:t xml:space="preserve">] </w:t>
      </w:r>
      <w:r>
        <w:t>汪政</w:t>
      </w:r>
      <w:r>
        <w:t>,</w:t>
      </w:r>
      <w:r>
        <w:t>陈文晖</w:t>
      </w:r>
      <w:r>
        <w:t>.</w:t>
      </w:r>
      <w:r>
        <w:t>后疫情时期：我国中小微企业进一步纾困策略</w:t>
      </w:r>
      <w:r>
        <w:t>[J].</w:t>
      </w:r>
      <w:r>
        <w:t>价格理论与实践</w:t>
      </w:r>
      <w:r>
        <w:t>,2020(04):8-11.</w:t>
      </w:r>
    </w:p>
  </w:footnote>
  <w:footnote w:id="53">
    <w:p w14:paraId="0EA79AA1" w14:textId="77777777" w:rsidR="00C2760D" w:rsidRDefault="00C2760D">
      <w:pPr>
        <w:pStyle w:val="affffff4"/>
        <w:rPr>
          <w:rFonts w:cstheme="minorBidi"/>
        </w:rPr>
      </w:pPr>
      <w:r>
        <w:t>[</w:t>
      </w:r>
      <w:r>
        <w:footnoteRef/>
      </w:r>
      <w:r>
        <w:t xml:space="preserve">] </w:t>
      </w:r>
      <w:r>
        <w:t>盛丽莉</w:t>
      </w:r>
      <w:r>
        <w:t>.</w:t>
      </w:r>
      <w:r>
        <w:t>新冠肺炎疫情对我国中小微企业的影响及应对措施</w:t>
      </w:r>
      <w:r>
        <w:t>[J].</w:t>
      </w:r>
      <w:r>
        <w:t>劳动保障世界</w:t>
      </w:r>
      <w:r>
        <w:t>,2020(15):71+73.</w:t>
      </w:r>
    </w:p>
  </w:footnote>
  <w:footnote w:id="54">
    <w:p w14:paraId="4EE3DE2A" w14:textId="77777777" w:rsidR="00C2760D" w:rsidRDefault="00C2760D">
      <w:pPr>
        <w:pStyle w:val="affffff4"/>
        <w:rPr>
          <w:rFonts w:cstheme="minorBidi"/>
        </w:rPr>
      </w:pPr>
      <w:r>
        <w:t>[</w:t>
      </w:r>
      <w:r>
        <w:footnoteRef/>
      </w:r>
      <w:r>
        <w:t xml:space="preserve">] </w:t>
      </w:r>
      <w:r>
        <w:t>李丹青</w:t>
      </w:r>
      <w:r>
        <w:t>,</w:t>
      </w:r>
      <w:r>
        <w:t>吴虹</w:t>
      </w:r>
      <w:r>
        <w:t>,</w:t>
      </w:r>
      <w:r>
        <w:t>胡俊文</w:t>
      </w:r>
      <w:r>
        <w:t>.</w:t>
      </w:r>
      <w:r>
        <w:t>新冠肺炎疫情对武汉市中小微企业的影响研究</w:t>
      </w:r>
      <w:r>
        <w:t>——</w:t>
      </w:r>
      <w:r>
        <w:t>基于</w:t>
      </w:r>
      <w:r>
        <w:t>795</w:t>
      </w:r>
      <w:r>
        <w:t>份问卷调查的分析</w:t>
      </w:r>
      <w:r>
        <w:t>[J].</w:t>
      </w:r>
      <w:r>
        <w:t>上海市经济管理干部学院学报</w:t>
      </w:r>
      <w:r>
        <w:t>,2020,18(06):1-10.</w:t>
      </w:r>
    </w:p>
  </w:footnote>
  <w:footnote w:id="55">
    <w:p w14:paraId="16CEDCA2" w14:textId="77777777" w:rsidR="00C2760D" w:rsidRDefault="00C2760D">
      <w:pPr>
        <w:pStyle w:val="affffff4"/>
        <w:rPr>
          <w:rFonts w:cstheme="minorBidi"/>
        </w:rPr>
      </w:pPr>
      <w:r>
        <w:t>[</w:t>
      </w:r>
      <w:r>
        <w:footnoteRef/>
      </w:r>
      <w:r>
        <w:t xml:space="preserve">] </w:t>
      </w:r>
      <w:r>
        <w:t>孙丹丹</w:t>
      </w:r>
      <w:r>
        <w:t>.</w:t>
      </w:r>
      <w:r>
        <w:t>中小微企业受新冠肺炎疫情的影响及享受政策支持的研究</w:t>
      </w:r>
      <w:r>
        <w:t>[J].</w:t>
      </w:r>
      <w:r>
        <w:t>华北金融</w:t>
      </w:r>
      <w:r>
        <w:t>,2020(11):79-85.</w:t>
      </w:r>
    </w:p>
  </w:footnote>
  <w:footnote w:id="56">
    <w:p w14:paraId="18F2F17F" w14:textId="77777777" w:rsidR="00C2760D" w:rsidRDefault="00C2760D">
      <w:pPr>
        <w:pStyle w:val="affffff4"/>
        <w:rPr>
          <w:rFonts w:cstheme="minorBidi"/>
        </w:rPr>
      </w:pPr>
      <w:r>
        <w:t>[</w:t>
      </w:r>
      <w:r>
        <w:footnoteRef/>
      </w:r>
      <w:r>
        <w:t xml:space="preserve">] </w:t>
      </w:r>
      <w:r>
        <w:t>洪卫</w:t>
      </w:r>
      <w:r>
        <w:t>.</w:t>
      </w:r>
      <w:r>
        <w:t>疫情冲击对制造业供应链的影响分析及</w:t>
      </w:r>
      <w:r>
        <w:t>“</w:t>
      </w:r>
      <w:r>
        <w:t>后疫情时代</w:t>
      </w:r>
      <w:r>
        <w:t>”</w:t>
      </w:r>
      <w:r>
        <w:t>的政策取向</w:t>
      </w:r>
      <w:r>
        <w:t>[J].</w:t>
      </w:r>
      <w:r>
        <w:t>西南金融</w:t>
      </w:r>
      <w:r>
        <w:t>,2020(06):3-12.</w:t>
      </w:r>
    </w:p>
  </w:footnote>
  <w:footnote w:id="57">
    <w:p w14:paraId="3B2742EB" w14:textId="77777777" w:rsidR="00C2760D" w:rsidRDefault="00C2760D">
      <w:pPr>
        <w:pStyle w:val="affffff4"/>
        <w:rPr>
          <w:rFonts w:cstheme="minorBidi"/>
        </w:rPr>
      </w:pPr>
      <w:r>
        <w:t>[</w:t>
      </w:r>
      <w:r>
        <w:footnoteRef/>
      </w:r>
      <w:r>
        <w:t xml:space="preserve">] </w:t>
      </w:r>
      <w:r>
        <w:t>黄烨菁</w:t>
      </w:r>
      <w:r>
        <w:t>.</w:t>
      </w:r>
      <w:r>
        <w:t>新冠肺炎疫情下我国中小微企业的生存与发展</w:t>
      </w:r>
      <w:r>
        <w:t>——</w:t>
      </w:r>
      <w:r>
        <w:t>冲击影响、经营症结与应对方向</w:t>
      </w:r>
      <w:r>
        <w:t>[J].</w:t>
      </w:r>
      <w:r>
        <w:t>上海经济</w:t>
      </w:r>
      <w:r>
        <w:t>,2020(02):21-28.</w:t>
      </w:r>
    </w:p>
  </w:footnote>
  <w:footnote w:id="58">
    <w:p w14:paraId="6C3F0A89" w14:textId="77777777" w:rsidR="00C2760D" w:rsidRDefault="00C2760D">
      <w:pPr>
        <w:pStyle w:val="affffff4"/>
        <w:rPr>
          <w:rFonts w:cstheme="minorBidi"/>
        </w:rPr>
      </w:pPr>
      <w:r>
        <w:t>[</w:t>
      </w:r>
      <w:r>
        <w:footnoteRef/>
      </w:r>
      <w:r>
        <w:t xml:space="preserve">] </w:t>
      </w:r>
      <w:r>
        <w:t>王正位</w:t>
      </w:r>
      <w:r>
        <w:t>,</w:t>
      </w:r>
      <w:r>
        <w:t>李天一</w:t>
      </w:r>
      <w:r>
        <w:t>,</w:t>
      </w:r>
      <w:r>
        <w:t>廖理</w:t>
      </w:r>
      <w:r>
        <w:t>,</w:t>
      </w:r>
      <w:r>
        <w:t>袁伟</w:t>
      </w:r>
      <w:r>
        <w:t>,</w:t>
      </w:r>
      <w:r>
        <w:t>李鹏飞</w:t>
      </w:r>
      <w:r>
        <w:t>.</w:t>
      </w:r>
      <w:r>
        <w:t>疫情冲击下中小微企业的现状及纾困举措</w:t>
      </w:r>
      <w:r>
        <w:t>——</w:t>
      </w:r>
      <w:r>
        <w:t>来自企业经营大数据的证据</w:t>
      </w:r>
      <w:r>
        <w:t>[J].</w:t>
      </w:r>
      <w:r>
        <w:t>数量经济技术经济研究</w:t>
      </w:r>
      <w:r>
        <w:t>,2020,37(08):3-23.</w:t>
      </w:r>
    </w:p>
  </w:footnote>
  <w:footnote w:id="59">
    <w:p w14:paraId="49840974" w14:textId="77777777" w:rsidR="00C2760D" w:rsidRDefault="00C2760D">
      <w:pPr>
        <w:pStyle w:val="affffff4"/>
        <w:rPr>
          <w:rFonts w:cstheme="minorBidi"/>
        </w:rPr>
      </w:pPr>
      <w:r>
        <w:t>[</w:t>
      </w:r>
      <w:r>
        <w:footnoteRef/>
      </w:r>
      <w:r>
        <w:t xml:space="preserve">] </w:t>
      </w:r>
      <w:r>
        <w:t>王冬吾</w:t>
      </w:r>
      <w:r>
        <w:t>.</w:t>
      </w:r>
      <w:r>
        <w:t>疫情对中小微企业的影响与政策分析</w:t>
      </w:r>
      <w:r>
        <w:t>[J].</w:t>
      </w:r>
      <w:r>
        <w:t>北方金融</w:t>
      </w:r>
      <w:r>
        <w:t>,2021(05):39-44.</w:t>
      </w:r>
    </w:p>
  </w:footnote>
  <w:footnote w:id="60">
    <w:p w14:paraId="696B7F54" w14:textId="77777777" w:rsidR="00C2760D" w:rsidRDefault="00C2760D">
      <w:pPr>
        <w:pStyle w:val="affffff4"/>
        <w:rPr>
          <w:rFonts w:cstheme="minorBidi"/>
        </w:rPr>
      </w:pPr>
      <w:r>
        <w:t>[</w:t>
      </w:r>
      <w:r>
        <w:footnoteRef/>
      </w:r>
      <w:r>
        <w:t xml:space="preserve">] </w:t>
      </w:r>
      <w:r>
        <w:t>黄庆华</w:t>
      </w:r>
      <w:r>
        <w:t>,</w:t>
      </w:r>
      <w:r>
        <w:t>周志波</w:t>
      </w:r>
      <w:r>
        <w:t>,</w:t>
      </w:r>
      <w:r>
        <w:t>周密</w:t>
      </w:r>
      <w:r>
        <w:t>.</w:t>
      </w:r>
      <w:r>
        <w:t>新冠肺炎疫情对我国中小企业的影响及应对策略</w:t>
      </w:r>
      <w:r>
        <w:t>[J].</w:t>
      </w:r>
      <w:r>
        <w:t>西南大学学报</w:t>
      </w:r>
      <w:r>
        <w:t>(</w:t>
      </w:r>
      <w:r>
        <w:t>社会科学版</w:t>
      </w:r>
      <w:r>
        <w:t>),2020,46(03):56-68+201-202.</w:t>
      </w:r>
    </w:p>
  </w:footnote>
  <w:footnote w:id="61">
    <w:p w14:paraId="5C00B1B3" w14:textId="77777777" w:rsidR="00C2760D" w:rsidRDefault="00C2760D">
      <w:pPr>
        <w:pStyle w:val="affffff4"/>
        <w:rPr>
          <w:rFonts w:cstheme="minorBidi"/>
        </w:rPr>
      </w:pPr>
      <w:r>
        <w:t>[</w:t>
      </w:r>
      <w:r>
        <w:footnoteRef/>
      </w:r>
      <w:r>
        <w:t xml:space="preserve">] </w:t>
      </w:r>
      <w:r>
        <w:t>唐任伍</w:t>
      </w:r>
      <w:r>
        <w:t>,</w:t>
      </w:r>
      <w:r>
        <w:t>李楚翘</w:t>
      </w:r>
      <w:r>
        <w:t>,</w:t>
      </w:r>
      <w:r>
        <w:t>叶天希</w:t>
      </w:r>
      <w:r>
        <w:t>.</w:t>
      </w:r>
      <w:r>
        <w:t>新冠病毒肺炎疫情对中国经济发展的损害及应对措施</w:t>
      </w:r>
      <w:r>
        <w:t>[J].</w:t>
      </w:r>
      <w:r>
        <w:t>经济与管理研究</w:t>
      </w:r>
      <w:r>
        <w:t>,2020,41(05):3-13.</w:t>
      </w:r>
    </w:p>
  </w:footnote>
  <w:footnote w:id="62">
    <w:p w14:paraId="21AE075B" w14:textId="77777777" w:rsidR="00C2760D" w:rsidRDefault="00C2760D">
      <w:pPr>
        <w:pStyle w:val="affffff4"/>
        <w:rPr>
          <w:rFonts w:cstheme="minorBidi"/>
        </w:rPr>
      </w:pPr>
      <w:r>
        <w:t>[</w:t>
      </w:r>
      <w:r>
        <w:footnoteRef/>
      </w:r>
      <w:r>
        <w:t xml:space="preserve">] </w:t>
      </w:r>
      <w:r>
        <w:t>杨伟民</w:t>
      </w:r>
      <w:r>
        <w:t>.</w:t>
      </w:r>
      <w:r>
        <w:t>贯彻中央经济工作会议精神推动高质量发展</w:t>
      </w:r>
      <w:r>
        <w:t>[J].</w:t>
      </w:r>
      <w:r>
        <w:t>宏观经济管理</w:t>
      </w:r>
      <w:r>
        <w:t>,2018(2):13-17.</w:t>
      </w:r>
    </w:p>
  </w:footnote>
  <w:footnote w:id="63">
    <w:p w14:paraId="2C5CF40B" w14:textId="77777777" w:rsidR="00C2760D" w:rsidRDefault="00C2760D">
      <w:pPr>
        <w:pStyle w:val="affffff4"/>
        <w:rPr>
          <w:rFonts w:cstheme="minorBidi"/>
        </w:rPr>
      </w:pPr>
      <w:r>
        <w:t>[</w:t>
      </w:r>
      <w:r>
        <w:footnoteRef/>
      </w:r>
      <w:r>
        <w:t xml:space="preserve">] </w:t>
      </w:r>
      <w:r>
        <w:t>赵大全</w:t>
      </w:r>
      <w:r>
        <w:t>.</w:t>
      </w:r>
      <w:r>
        <w:t>实现经济高质量发展的思考与建议</w:t>
      </w:r>
      <w:r>
        <w:t>[J].</w:t>
      </w:r>
      <w:r>
        <w:t>经济研究参考</w:t>
      </w:r>
      <w:r>
        <w:t>,2018(1):7-9+48.</w:t>
      </w:r>
    </w:p>
  </w:footnote>
  <w:footnote w:id="64">
    <w:p w14:paraId="050B1680" w14:textId="77777777" w:rsidR="00C2760D" w:rsidRDefault="00C2760D">
      <w:pPr>
        <w:pStyle w:val="affffff4"/>
        <w:rPr>
          <w:rFonts w:cstheme="minorBidi"/>
        </w:rPr>
      </w:pPr>
      <w:r>
        <w:t>[</w:t>
      </w:r>
      <w:r>
        <w:footnoteRef/>
      </w:r>
      <w:r>
        <w:t xml:space="preserve">] </w:t>
      </w:r>
      <w:r>
        <w:t>秋缬滢</w:t>
      </w:r>
      <w:r>
        <w:t>.</w:t>
      </w:r>
      <w:r>
        <w:t>切实抓好生态环境保护这个高质量发展的基础工程</w:t>
      </w:r>
      <w:r>
        <w:t>[J].</w:t>
      </w:r>
      <w:r>
        <w:t>环境保护</w:t>
      </w:r>
      <w:r>
        <w:t>,2018,46(Z1):7.</w:t>
      </w:r>
    </w:p>
  </w:footnote>
  <w:footnote w:id="65">
    <w:p w14:paraId="156AF170" w14:textId="77777777" w:rsidR="00C2760D" w:rsidRDefault="00C2760D">
      <w:pPr>
        <w:pStyle w:val="affffff4"/>
        <w:rPr>
          <w:rFonts w:cstheme="minorBidi"/>
        </w:rPr>
      </w:pPr>
      <w:r>
        <w:t>[</w:t>
      </w:r>
      <w:r>
        <w:footnoteRef/>
      </w:r>
      <w:r>
        <w:t xml:space="preserve">] </w:t>
      </w:r>
      <w:r>
        <w:t>刘志彪</w:t>
      </w:r>
      <w:r>
        <w:t>.</w:t>
      </w:r>
      <w:r>
        <w:t>强化实体经济推动高质量发展</w:t>
      </w:r>
      <w:r>
        <w:t>[J].</w:t>
      </w:r>
      <w:r>
        <w:t>产业经济评论</w:t>
      </w:r>
      <w:r>
        <w:t>,2018(2):5-9.</w:t>
      </w:r>
    </w:p>
  </w:footnote>
  <w:footnote w:id="66">
    <w:p w14:paraId="42BD0D5C" w14:textId="77777777" w:rsidR="00C2760D" w:rsidRDefault="00C2760D">
      <w:pPr>
        <w:pStyle w:val="affffff4"/>
        <w:rPr>
          <w:rFonts w:cstheme="minorBidi"/>
        </w:rPr>
      </w:pPr>
      <w:r>
        <w:t>[</w:t>
      </w:r>
      <w:r>
        <w:footnoteRef/>
      </w:r>
      <w:r>
        <w:t xml:space="preserve">] </w:t>
      </w:r>
      <w:r>
        <w:t>张占斌</w:t>
      </w:r>
      <w:r>
        <w:t>.</w:t>
      </w:r>
      <w:r>
        <w:t>完善制度体系</w:t>
      </w:r>
      <w:r>
        <w:t>,</w:t>
      </w:r>
      <w:r>
        <w:t>为经济高质量发展保驾护航</w:t>
      </w:r>
      <w:r>
        <w:t>[J].</w:t>
      </w:r>
      <w:r>
        <w:t>人民论坛</w:t>
      </w:r>
      <w:r>
        <w:t>,2018(9):34-35.</w:t>
      </w:r>
    </w:p>
  </w:footnote>
  <w:footnote w:id="67">
    <w:p w14:paraId="69B65AAF" w14:textId="77777777" w:rsidR="00C2760D" w:rsidRDefault="00C2760D">
      <w:pPr>
        <w:pStyle w:val="affffff4"/>
        <w:rPr>
          <w:rFonts w:cstheme="minorBidi"/>
        </w:rPr>
      </w:pPr>
      <w:r>
        <w:t>[</w:t>
      </w:r>
      <w:r>
        <w:footnoteRef/>
      </w:r>
      <w:r>
        <w:t xml:space="preserve">] </w:t>
      </w:r>
      <w:r>
        <w:t>金碚</w:t>
      </w:r>
      <w:r>
        <w:t>.</w:t>
      </w:r>
      <w:r>
        <w:t>关于</w:t>
      </w:r>
      <w:r>
        <w:t>“</w:t>
      </w:r>
      <w:r>
        <w:t>高质量发展</w:t>
      </w:r>
      <w:r>
        <w:t>”</w:t>
      </w:r>
      <w:r>
        <w:t>的经济学研究</w:t>
      </w:r>
      <w:r>
        <w:t>[J].</w:t>
      </w:r>
      <w:r>
        <w:t>中国工业经济</w:t>
      </w:r>
      <w:r>
        <w:t>,2018(4):5</w:t>
      </w:r>
      <w:r>
        <w:t>－</w:t>
      </w:r>
      <w:r>
        <w:t>18.</w:t>
      </w:r>
    </w:p>
  </w:footnote>
  <w:footnote w:id="68">
    <w:p w14:paraId="13C1EABB" w14:textId="77777777" w:rsidR="00C2760D" w:rsidRDefault="00C2760D">
      <w:pPr>
        <w:pStyle w:val="affffff4"/>
        <w:rPr>
          <w:rFonts w:cstheme="minorBidi"/>
        </w:rPr>
      </w:pPr>
      <w:r>
        <w:t>[</w:t>
      </w:r>
      <w:r>
        <w:footnoteRef/>
      </w:r>
      <w:r>
        <w:t xml:space="preserve">] </w:t>
      </w:r>
      <w:r>
        <w:t>国家发展改革委经济研究所课题组</w:t>
      </w:r>
      <w:r>
        <w:t>.</w:t>
      </w:r>
      <w:r>
        <w:t>推动经济高质量发展</w:t>
      </w:r>
      <w:r>
        <w:t>[J].</w:t>
      </w:r>
      <w:r>
        <w:t>宏观经济研究</w:t>
      </w:r>
      <w:r>
        <w:t>,2019(2):5-17.</w:t>
      </w:r>
    </w:p>
  </w:footnote>
  <w:footnote w:id="69">
    <w:p w14:paraId="1156C4C7" w14:textId="77777777" w:rsidR="00C2760D" w:rsidRDefault="00C2760D">
      <w:pPr>
        <w:pStyle w:val="affffff4"/>
        <w:rPr>
          <w:rFonts w:cstheme="minorBidi"/>
        </w:rPr>
      </w:pPr>
      <w:r>
        <w:t>[</w:t>
      </w:r>
      <w:r>
        <w:footnoteRef/>
      </w:r>
      <w:r>
        <w:t xml:space="preserve">] </w:t>
      </w:r>
      <w:r>
        <w:t>王珺</w:t>
      </w:r>
      <w:r>
        <w:t>.</w:t>
      </w:r>
      <w:r>
        <w:t>以高质量发展推进新时代经济建设</w:t>
      </w:r>
      <w:r>
        <w:t>[J].</w:t>
      </w:r>
      <w:r>
        <w:t>南方经济</w:t>
      </w:r>
      <w:r>
        <w:t>,2017(10):1-2.</w:t>
      </w:r>
    </w:p>
  </w:footnote>
  <w:footnote w:id="70">
    <w:p w14:paraId="48C7CCA7" w14:textId="77777777" w:rsidR="00C2760D" w:rsidRDefault="00C2760D">
      <w:pPr>
        <w:pStyle w:val="affffff4"/>
        <w:rPr>
          <w:rFonts w:cstheme="minorBidi"/>
        </w:rPr>
      </w:pPr>
      <w:r>
        <w:t>[</w:t>
      </w:r>
      <w:r>
        <w:footnoteRef/>
      </w:r>
      <w:r>
        <w:t xml:space="preserve">] </w:t>
      </w:r>
      <w:r>
        <w:t>余斌</w:t>
      </w:r>
      <w:r>
        <w:t xml:space="preserve">. </w:t>
      </w:r>
      <w:r>
        <w:t>高质量发展的本质内涵是什么</w:t>
      </w:r>
      <w:r>
        <w:t>[J].</w:t>
      </w:r>
      <w:r>
        <w:t>决策</w:t>
      </w:r>
      <w:r>
        <w:t>,2018(6):35.</w:t>
      </w:r>
    </w:p>
  </w:footnote>
  <w:footnote w:id="71">
    <w:p w14:paraId="3402EBA6" w14:textId="77777777" w:rsidR="00C2760D" w:rsidRDefault="00C2760D">
      <w:pPr>
        <w:pStyle w:val="affffff4"/>
        <w:rPr>
          <w:rFonts w:cstheme="minorBidi"/>
        </w:rPr>
      </w:pPr>
      <w:r>
        <w:t>[</w:t>
      </w:r>
      <w:r>
        <w:footnoteRef/>
      </w:r>
      <w:r>
        <w:t xml:space="preserve">] </w:t>
      </w:r>
      <w:r>
        <w:t>赵大全</w:t>
      </w:r>
      <w:r>
        <w:t>.</w:t>
      </w:r>
      <w:r>
        <w:t>实现经济高质量发展的思考与建议</w:t>
      </w:r>
      <w:r>
        <w:t>[J].</w:t>
      </w:r>
      <w:r>
        <w:t>经济研究参考，</w:t>
      </w:r>
      <w:r>
        <w:t>2018(1):7-9+48.</w:t>
      </w:r>
    </w:p>
  </w:footnote>
  <w:footnote w:id="72">
    <w:p w14:paraId="6F1715FF" w14:textId="77777777" w:rsidR="00C2760D" w:rsidRDefault="00C2760D">
      <w:pPr>
        <w:pStyle w:val="affffff4"/>
        <w:rPr>
          <w:rFonts w:cstheme="minorBidi"/>
        </w:rPr>
      </w:pPr>
      <w:r>
        <w:t>[</w:t>
      </w:r>
      <w:r>
        <w:footnoteRef/>
      </w:r>
      <w:r>
        <w:t xml:space="preserve">] </w:t>
      </w:r>
      <w:r>
        <w:t>安淑新</w:t>
      </w:r>
      <w:r>
        <w:t>.</w:t>
      </w:r>
      <w:r>
        <w:t>促进经济高质量发展的路径研究</w:t>
      </w:r>
      <w:r>
        <w:t>:</w:t>
      </w:r>
      <w:r>
        <w:t>一个文献综述</w:t>
      </w:r>
      <w:r>
        <w:t>[J].</w:t>
      </w:r>
      <w:r>
        <w:t>当代经济管理</w:t>
      </w:r>
      <w:r>
        <w:t>, 2018, 40(9): 11-17.</w:t>
      </w:r>
    </w:p>
  </w:footnote>
  <w:footnote w:id="73">
    <w:p w14:paraId="63B3B78B" w14:textId="77777777" w:rsidR="00C2760D" w:rsidRDefault="00C2760D">
      <w:pPr>
        <w:pStyle w:val="affffff4"/>
        <w:rPr>
          <w:rFonts w:cstheme="minorBidi"/>
        </w:rPr>
      </w:pPr>
      <w:r>
        <w:t>[</w:t>
      </w:r>
      <w:r>
        <w:footnoteRef/>
      </w:r>
      <w:r>
        <w:t xml:space="preserve">] </w:t>
      </w:r>
      <w:r>
        <w:t>马俊贤</w:t>
      </w:r>
      <w:r>
        <w:t>.</w:t>
      </w:r>
      <w:r>
        <w:t>戮力推动河北省民营企业实现高质量发展的思考</w:t>
      </w:r>
      <w:r>
        <w:t>[J].</w:t>
      </w:r>
      <w:r>
        <w:t>产业与科技论坛</w:t>
      </w:r>
      <w:r>
        <w:t>,2020,19(16):19-20.</w:t>
      </w:r>
    </w:p>
  </w:footnote>
  <w:footnote w:id="74">
    <w:p w14:paraId="00953C85" w14:textId="77777777" w:rsidR="00C2760D" w:rsidRDefault="00C2760D">
      <w:pPr>
        <w:pStyle w:val="affffff4"/>
        <w:rPr>
          <w:rFonts w:cstheme="minorBidi"/>
        </w:rPr>
      </w:pPr>
      <w:r>
        <w:t>[</w:t>
      </w:r>
      <w:r>
        <w:footnoteRef/>
      </w:r>
      <w:r>
        <w:t xml:space="preserve">] </w:t>
      </w:r>
      <w:r>
        <w:t>师博</w:t>
      </w:r>
      <w:r>
        <w:t>,</w:t>
      </w:r>
      <w:r>
        <w:t>张冰瑶</w:t>
      </w:r>
      <w:r>
        <w:t>.</w:t>
      </w:r>
      <w:r>
        <w:t>新时代、新动能、新经济</w:t>
      </w:r>
      <w:r>
        <w:t>——</w:t>
      </w:r>
      <w:r>
        <w:t>当前中国经济高质量发展解析</w:t>
      </w:r>
      <w:r>
        <w:t>[J].</w:t>
      </w:r>
      <w:r>
        <w:t>上海经济研究</w:t>
      </w:r>
      <w:r>
        <w:t>,2018(5):25</w:t>
      </w:r>
      <w:r>
        <w:t>－</w:t>
      </w:r>
      <w:r>
        <w:t>33.</w:t>
      </w:r>
    </w:p>
  </w:footnote>
  <w:footnote w:id="75">
    <w:p w14:paraId="783F78CE" w14:textId="77777777" w:rsidR="00C2760D" w:rsidRDefault="00C2760D">
      <w:pPr>
        <w:pStyle w:val="affffff4"/>
        <w:rPr>
          <w:rFonts w:cstheme="minorBidi"/>
        </w:rPr>
      </w:pPr>
      <w:r>
        <w:t>[</w:t>
      </w:r>
      <w:r>
        <w:footnoteRef/>
      </w:r>
      <w:r>
        <w:t xml:space="preserve">] </w:t>
      </w:r>
      <w:r>
        <w:t>金碚</w:t>
      </w:r>
      <w:r>
        <w:t>.</w:t>
      </w:r>
      <w:r>
        <w:t>关于</w:t>
      </w:r>
      <w:r>
        <w:t>“</w:t>
      </w:r>
      <w:r>
        <w:t>高质量发展</w:t>
      </w:r>
      <w:r>
        <w:t>”</w:t>
      </w:r>
      <w:r>
        <w:t>的经济学研究</w:t>
      </w:r>
      <w:r>
        <w:t>[J].</w:t>
      </w:r>
      <w:r>
        <w:t>中国工业经济</w:t>
      </w:r>
      <w:r>
        <w:t>,2018(4):5</w:t>
      </w:r>
      <w:r>
        <w:t>－</w:t>
      </w:r>
      <w:r>
        <w:t>18.</w:t>
      </w:r>
    </w:p>
  </w:footnote>
  <w:footnote w:id="76">
    <w:p w14:paraId="360A6369" w14:textId="77777777" w:rsidR="00C2760D" w:rsidRDefault="00C2760D">
      <w:pPr>
        <w:pStyle w:val="affffff4"/>
        <w:rPr>
          <w:rFonts w:cstheme="minorBidi"/>
        </w:rPr>
      </w:pPr>
      <w:r>
        <w:t>[</w:t>
      </w:r>
      <w:r>
        <w:footnoteRef/>
      </w:r>
      <w:r>
        <w:t xml:space="preserve">] </w:t>
      </w:r>
      <w:r>
        <w:t>黄速建，肖红军，王欣</w:t>
      </w:r>
      <w:r>
        <w:t>.</w:t>
      </w:r>
      <w:r>
        <w:t>论国有企业高质量发展</w:t>
      </w:r>
      <w:r>
        <w:t>[J].</w:t>
      </w:r>
      <w:r>
        <w:t>中国工业经济</w:t>
      </w:r>
      <w:r>
        <w:t>,2018(10):19</w:t>
      </w:r>
      <w:r>
        <w:t>－</w:t>
      </w:r>
      <w:r>
        <w:t>41.</w:t>
      </w:r>
    </w:p>
  </w:footnote>
  <w:footnote w:id="77">
    <w:p w14:paraId="479479CD" w14:textId="77777777" w:rsidR="00C2760D" w:rsidRDefault="00C2760D">
      <w:pPr>
        <w:pStyle w:val="affffff4"/>
        <w:rPr>
          <w:rFonts w:cstheme="minorBidi"/>
        </w:rPr>
      </w:pPr>
      <w:r>
        <w:t>[</w:t>
      </w:r>
      <w:r>
        <w:footnoteRef/>
      </w:r>
      <w:r>
        <w:t xml:space="preserve">] </w:t>
      </w:r>
      <w:r>
        <w:t>付朋霞</w:t>
      </w:r>
      <w:r>
        <w:t>,</w:t>
      </w:r>
      <w:r>
        <w:t>刘青松</w:t>
      </w:r>
      <w:r>
        <w:t>.</w:t>
      </w:r>
      <w:r>
        <w:t>中小企业高质量发展评价体系构建</w:t>
      </w:r>
      <w:r>
        <w:t>[J].</w:t>
      </w:r>
      <w:r>
        <w:t>信息通信技术与政策</w:t>
      </w:r>
      <w:r>
        <w:t>,2020(5):83-86.</w:t>
      </w:r>
    </w:p>
  </w:footnote>
  <w:footnote w:id="78">
    <w:p w14:paraId="26119254" w14:textId="77777777" w:rsidR="00C2760D" w:rsidRDefault="00C2760D">
      <w:pPr>
        <w:pStyle w:val="affffff4"/>
        <w:rPr>
          <w:rFonts w:cstheme="minorBidi"/>
        </w:rPr>
      </w:pPr>
      <w:r>
        <w:t>[</w:t>
      </w:r>
      <w:r>
        <w:footnoteRef/>
      </w:r>
      <w:r>
        <w:t xml:space="preserve">] </w:t>
      </w:r>
      <w:r>
        <w:t>戴国宝</w:t>
      </w:r>
      <w:r>
        <w:t>,</w:t>
      </w:r>
      <w:r>
        <w:t>王雅秋</w:t>
      </w:r>
      <w:r>
        <w:t>.</w:t>
      </w:r>
      <w:r>
        <w:t>民营中小微企业高质量发展</w:t>
      </w:r>
      <w:r>
        <w:t>:</w:t>
      </w:r>
      <w:r>
        <w:t>内涵、困境与路径</w:t>
      </w:r>
      <w:r>
        <w:t>[J].</w:t>
      </w:r>
      <w:r>
        <w:t>经济问题</w:t>
      </w:r>
      <w:r>
        <w:t>,2019(08):54-61.</w:t>
      </w:r>
    </w:p>
  </w:footnote>
  <w:footnote w:id="79">
    <w:p w14:paraId="0B2766BA" w14:textId="77777777" w:rsidR="00C2760D" w:rsidRDefault="00C2760D">
      <w:pPr>
        <w:pStyle w:val="affffff4"/>
        <w:rPr>
          <w:rFonts w:cstheme="minorBidi"/>
        </w:rPr>
      </w:pPr>
      <w:r>
        <w:t>[</w:t>
      </w:r>
      <w:r>
        <w:footnoteRef/>
      </w:r>
      <w:r>
        <w:t xml:space="preserve">] </w:t>
      </w:r>
      <w:r>
        <w:t>郭敬生</w:t>
      </w:r>
      <w:r>
        <w:t>.</w:t>
      </w:r>
      <w:r>
        <w:t>论民营经济高质量发展</w:t>
      </w:r>
      <w:r>
        <w:t>:</w:t>
      </w:r>
      <w:r>
        <w:t>价值、遵循、机遇和路径</w:t>
      </w:r>
      <w:r>
        <w:t>[J].</w:t>
      </w:r>
      <w:r>
        <w:t>经济问题</w:t>
      </w:r>
      <w:r>
        <w:t>,2019(3):8</w:t>
      </w:r>
      <w:r>
        <w:t>－</w:t>
      </w:r>
      <w:r>
        <w:t>16.</w:t>
      </w:r>
    </w:p>
  </w:footnote>
  <w:footnote w:id="80">
    <w:p w14:paraId="019CA89E" w14:textId="77777777" w:rsidR="00C2760D" w:rsidRDefault="00C2760D">
      <w:pPr>
        <w:pStyle w:val="affffff4"/>
        <w:rPr>
          <w:rFonts w:cstheme="minorBidi"/>
        </w:rPr>
      </w:pPr>
      <w:r>
        <w:t>[</w:t>
      </w:r>
      <w:r>
        <w:footnoteRef/>
      </w:r>
      <w:r>
        <w:t xml:space="preserve">] </w:t>
      </w:r>
      <w:r>
        <w:t>刘现伟</w:t>
      </w:r>
      <w:r>
        <w:t>,</w:t>
      </w:r>
      <w:r>
        <w:t>文丰安</w:t>
      </w:r>
      <w:r>
        <w:t>.</w:t>
      </w:r>
      <w:r>
        <w:t>新时代民营经济高质量发展的难点与策略</w:t>
      </w:r>
      <w:r>
        <w:t>[J].</w:t>
      </w:r>
      <w:r>
        <w:t>改革</w:t>
      </w:r>
      <w:r>
        <w:t>,2018(9):5</w:t>
      </w:r>
      <w:r>
        <w:t>－</w:t>
      </w:r>
      <w:r>
        <w:t>14.</w:t>
      </w:r>
    </w:p>
  </w:footnote>
  <w:footnote w:id="81">
    <w:p w14:paraId="71FD6DF7" w14:textId="77777777" w:rsidR="00C2760D" w:rsidRDefault="00C2760D">
      <w:pPr>
        <w:pStyle w:val="affffff4"/>
        <w:rPr>
          <w:rFonts w:cstheme="minorBidi"/>
        </w:rPr>
      </w:pPr>
      <w:r>
        <w:t>[</w:t>
      </w:r>
      <w:r>
        <w:footnoteRef/>
      </w:r>
      <w:r>
        <w:t xml:space="preserve">] </w:t>
      </w:r>
      <w:r>
        <w:t>顾华详</w:t>
      </w:r>
      <w:r>
        <w:t>.</w:t>
      </w:r>
      <w:r>
        <w:t>民企聚焦</w:t>
      </w:r>
      <w:r>
        <w:t>“</w:t>
      </w:r>
      <w:r>
        <w:t>六保六稳</w:t>
      </w:r>
      <w:r>
        <w:t>”</w:t>
      </w:r>
      <w:r>
        <w:t>促进高质量发展的路径研究</w:t>
      </w:r>
      <w:r>
        <w:t>[J].</w:t>
      </w:r>
      <w:r>
        <w:t>新疆农垦经济</w:t>
      </w:r>
      <w:r>
        <w:t>,2020(07):1-11.</w:t>
      </w:r>
    </w:p>
  </w:footnote>
  <w:footnote w:id="82">
    <w:p w14:paraId="2270A242" w14:textId="77777777" w:rsidR="00C2760D" w:rsidRDefault="00C2760D">
      <w:pPr>
        <w:pStyle w:val="affffff4"/>
        <w:rPr>
          <w:rFonts w:cstheme="minorBidi"/>
        </w:rPr>
      </w:pPr>
      <w:r>
        <w:t>[</w:t>
      </w:r>
      <w:r>
        <w:footnoteRef/>
      </w:r>
      <w:r>
        <w:t xml:space="preserve">] </w:t>
      </w:r>
      <w:r>
        <w:t>孟尉校</w:t>
      </w:r>
      <w:r>
        <w:t>.</w:t>
      </w:r>
      <w:r>
        <w:t>努力推动中小企业高质量发展</w:t>
      </w:r>
      <w:r>
        <w:t>[J].</w:t>
      </w:r>
      <w:r>
        <w:t>西部大开发</w:t>
      </w:r>
      <w:r>
        <w:t>,2018(11):56-59.</w:t>
      </w:r>
    </w:p>
  </w:footnote>
  <w:footnote w:id="83">
    <w:p w14:paraId="560D70DA" w14:textId="77777777" w:rsidR="00C2760D" w:rsidRDefault="00C2760D">
      <w:pPr>
        <w:pStyle w:val="affffff4"/>
        <w:rPr>
          <w:rFonts w:cstheme="minorBidi"/>
        </w:rPr>
      </w:pPr>
      <w:r>
        <w:t>[</w:t>
      </w:r>
      <w:r>
        <w:footnoteRef/>
      </w:r>
      <w:r>
        <w:t xml:space="preserve">] </w:t>
      </w:r>
      <w:r>
        <w:t>曾莉莎</w:t>
      </w:r>
      <w:r>
        <w:t>.</w:t>
      </w:r>
      <w:r>
        <w:t>完善政策体系助力中小企业高质量发展</w:t>
      </w:r>
      <w:r>
        <w:t>[J].</w:t>
      </w:r>
      <w:r>
        <w:t>现代营销</w:t>
      </w:r>
      <w:r>
        <w:t>(</w:t>
      </w:r>
      <w:r>
        <w:t>经营版</w:t>
      </w:r>
      <w:r>
        <w:t>) ,2019(11) : 22.</w:t>
      </w:r>
    </w:p>
  </w:footnote>
  <w:footnote w:id="84">
    <w:p w14:paraId="5CAF41D8" w14:textId="77777777" w:rsidR="00C2760D" w:rsidRDefault="00C2760D">
      <w:pPr>
        <w:pStyle w:val="affffff4"/>
        <w:rPr>
          <w:rFonts w:cstheme="minorBidi"/>
        </w:rPr>
      </w:pPr>
      <w:r>
        <w:t>[</w:t>
      </w:r>
      <w:r>
        <w:footnoteRef/>
      </w:r>
      <w:r>
        <w:t xml:space="preserve">] </w:t>
      </w:r>
      <w:r>
        <w:t>余泳泽</w:t>
      </w:r>
      <w:r>
        <w:t>,</w:t>
      </w:r>
      <w:r>
        <w:t>段胜岚</w:t>
      </w:r>
      <w:r>
        <w:t>,</w:t>
      </w:r>
      <w:r>
        <w:t>林彬彬</w:t>
      </w:r>
      <w:r>
        <w:t>.</w:t>
      </w:r>
      <w:r>
        <w:t>新发展格局下中国产业高质量发展：现实困境与政策导向</w:t>
      </w:r>
      <w:r>
        <w:t>[J].</w:t>
      </w:r>
      <w:r>
        <w:t>宏观质量研究</w:t>
      </w:r>
      <w:r>
        <w:t>,2021,9(04):78-98.</w:t>
      </w:r>
    </w:p>
  </w:footnote>
  <w:footnote w:id="85">
    <w:p w14:paraId="4A7DF5D4" w14:textId="77777777" w:rsidR="00C2760D" w:rsidRDefault="00C2760D">
      <w:pPr>
        <w:pStyle w:val="affffff4"/>
        <w:rPr>
          <w:rFonts w:cstheme="minorBidi"/>
        </w:rPr>
      </w:pPr>
      <w:r>
        <w:t>[</w:t>
      </w:r>
      <w:r>
        <w:footnoteRef/>
      </w:r>
      <w:r>
        <w:t xml:space="preserve">] </w:t>
      </w:r>
      <w:r>
        <w:t>王丹</w:t>
      </w:r>
      <w:r>
        <w:t>,</w:t>
      </w:r>
      <w:r>
        <w:t>刘志成</w:t>
      </w:r>
      <w:r>
        <w:t>.</w:t>
      </w:r>
      <w:r>
        <w:t>优化反垄断监管政策助力中小企业高质量发展</w:t>
      </w:r>
      <w:r>
        <w:t>[J].</w:t>
      </w:r>
      <w:r>
        <w:t>中国物价</w:t>
      </w:r>
      <w:r>
        <w:t>,2021(07):47-49.</w:t>
      </w:r>
    </w:p>
  </w:footnote>
  <w:footnote w:id="86">
    <w:p w14:paraId="5D4C913E" w14:textId="77777777" w:rsidR="00C2760D" w:rsidRDefault="00C2760D">
      <w:pPr>
        <w:pStyle w:val="affffff4"/>
        <w:rPr>
          <w:rFonts w:cstheme="minorBidi"/>
        </w:rPr>
      </w:pPr>
      <w:r>
        <w:t>[</w:t>
      </w:r>
      <w:r>
        <w:footnoteRef/>
      </w:r>
      <w:r>
        <w:t xml:space="preserve">] </w:t>
      </w:r>
      <w:r>
        <w:t>孟雷</w:t>
      </w:r>
      <w:r>
        <w:t xml:space="preserve">. </w:t>
      </w:r>
      <w:r>
        <w:t>中小企业高质量发展的困境与出路</w:t>
      </w:r>
      <w:r>
        <w:t xml:space="preserve">[N]. </w:t>
      </w:r>
      <w:r>
        <w:t>中华工商时报</w:t>
      </w:r>
      <w:r>
        <w:t>,2021-07-29(003).</w:t>
      </w:r>
    </w:p>
  </w:footnote>
  <w:footnote w:id="87">
    <w:p w14:paraId="5D6CDF73" w14:textId="77777777" w:rsidR="00C2760D" w:rsidRDefault="00C2760D">
      <w:pPr>
        <w:pStyle w:val="affffff4"/>
        <w:rPr>
          <w:rFonts w:cstheme="minorBidi"/>
        </w:rPr>
      </w:pPr>
      <w:r>
        <w:t>[</w:t>
      </w:r>
      <w:r>
        <w:footnoteRef/>
      </w:r>
      <w:r>
        <w:t xml:space="preserve">] </w:t>
      </w:r>
      <w:r>
        <w:t>齐嘉</w:t>
      </w:r>
      <w:r>
        <w:t>.</w:t>
      </w:r>
      <w:r>
        <w:t>促进我国民营企业高质量发展的政策思路</w:t>
      </w:r>
      <w:r>
        <w:t>——</w:t>
      </w:r>
      <w:r>
        <w:t>基于瞪羚企业扶持政策的效应分析</w:t>
      </w:r>
      <w:r>
        <w:t>[J].</w:t>
      </w:r>
      <w:r>
        <w:t>学习与实践</w:t>
      </w:r>
      <w:r>
        <w:t>,2019(2):13</w:t>
      </w:r>
      <w:r>
        <w:t>－</w:t>
      </w:r>
      <w:r>
        <w:t>19.</w:t>
      </w:r>
    </w:p>
  </w:footnote>
  <w:footnote w:id="88">
    <w:p w14:paraId="34C51625" w14:textId="77777777" w:rsidR="00C2760D" w:rsidRDefault="00C2760D">
      <w:pPr>
        <w:pStyle w:val="affffff4"/>
        <w:rPr>
          <w:rFonts w:cstheme="minorBidi"/>
        </w:rPr>
      </w:pPr>
      <w:r>
        <w:t>[</w:t>
      </w:r>
      <w:r>
        <w:footnoteRef/>
      </w:r>
      <w:r>
        <w:t xml:space="preserve">] </w:t>
      </w:r>
      <w:r>
        <w:t>张培丽</w:t>
      </w:r>
      <w:r>
        <w:t>.</w:t>
      </w:r>
      <w:r>
        <w:t>中小企业高质量发展的困境与出路探析</w:t>
      </w:r>
      <w:r>
        <w:t>[J].</w:t>
      </w:r>
      <w:r>
        <w:t>中国特色社会主义研究</w:t>
      </w:r>
      <w:r>
        <w:t>,2019(5):25-31.</w:t>
      </w:r>
    </w:p>
  </w:footnote>
  <w:footnote w:id="89">
    <w:p w14:paraId="07EF5B57" w14:textId="77777777" w:rsidR="00C2760D" w:rsidRDefault="00C2760D">
      <w:pPr>
        <w:pStyle w:val="affffff4"/>
        <w:rPr>
          <w:rFonts w:cstheme="minorBidi"/>
        </w:rPr>
      </w:pPr>
      <w:r>
        <w:t>[</w:t>
      </w:r>
      <w:r>
        <w:footnoteRef/>
      </w:r>
      <w:r>
        <w:t xml:space="preserve">] </w:t>
      </w:r>
      <w:r>
        <w:t>徐钦</w:t>
      </w:r>
      <w:r>
        <w:t>,</w:t>
      </w:r>
      <w:r>
        <w:t>杨音</w:t>
      </w:r>
      <w:r>
        <w:t>.</w:t>
      </w:r>
      <w:r>
        <w:t>南京市中小微企业质量发展现状分析及对策思考</w:t>
      </w:r>
      <w:r>
        <w:t>[J].</w:t>
      </w:r>
      <w:r>
        <w:t>中国标准化</w:t>
      </w:r>
      <w:r>
        <w:t>,2018(22):160-162.</w:t>
      </w:r>
    </w:p>
  </w:footnote>
  <w:footnote w:id="90">
    <w:p w14:paraId="048FE08A" w14:textId="77777777" w:rsidR="00C2760D" w:rsidRDefault="00C2760D">
      <w:pPr>
        <w:pStyle w:val="affffff4"/>
        <w:rPr>
          <w:rFonts w:cstheme="minorBidi"/>
        </w:rPr>
      </w:pPr>
      <w:r>
        <w:t>[</w:t>
      </w:r>
      <w:r>
        <w:footnoteRef/>
      </w:r>
      <w:r>
        <w:t xml:space="preserve">] </w:t>
      </w:r>
      <w:r>
        <w:t>刘迎秋</w:t>
      </w:r>
      <w:r>
        <w:t>.</w:t>
      </w:r>
      <w:r>
        <w:t>中小民营企业及其高质量发展的路径选择</w:t>
      </w:r>
      <w:r>
        <w:t>[J].</w:t>
      </w:r>
      <w:r>
        <w:t>光彩</w:t>
      </w:r>
      <w:r>
        <w:t>,2018(12):23-25.</w:t>
      </w:r>
    </w:p>
  </w:footnote>
  <w:footnote w:id="91">
    <w:p w14:paraId="1EA5CFFF" w14:textId="77777777" w:rsidR="00C2760D" w:rsidRDefault="00C2760D">
      <w:pPr>
        <w:pStyle w:val="affffff4"/>
        <w:rPr>
          <w:rFonts w:cstheme="minorBidi"/>
        </w:rPr>
      </w:pPr>
      <w:r>
        <w:t>[</w:t>
      </w:r>
      <w:r>
        <w:footnoteRef/>
      </w:r>
      <w:r>
        <w:t xml:space="preserve">] </w:t>
      </w:r>
      <w:r>
        <w:t>杨晓琰</w:t>
      </w:r>
      <w:r>
        <w:t>,</w:t>
      </w:r>
      <w:r>
        <w:t>郭朝先</w:t>
      </w:r>
      <w:r>
        <w:t>,</w:t>
      </w:r>
      <w:r>
        <w:t>张雪琪</w:t>
      </w:r>
      <w:r>
        <w:t>.“</w:t>
      </w:r>
      <w:r>
        <w:t>十三五</w:t>
      </w:r>
      <w:r>
        <w:t>”</w:t>
      </w:r>
      <w:r>
        <w:t>民营企业发展回顾与</w:t>
      </w:r>
      <w:r>
        <w:t>“</w:t>
      </w:r>
      <w:r>
        <w:t>十四五</w:t>
      </w:r>
      <w:r>
        <w:t>”</w:t>
      </w:r>
      <w:r>
        <w:t>高质量发展对策</w:t>
      </w:r>
      <w:r>
        <w:t>[J].</w:t>
      </w:r>
      <w:r>
        <w:t>经济与管理</w:t>
      </w:r>
      <w:r>
        <w:t>,2021,35(01):20-29.</w:t>
      </w:r>
    </w:p>
  </w:footnote>
  <w:footnote w:id="92">
    <w:p w14:paraId="5A293683" w14:textId="77777777" w:rsidR="00C2760D" w:rsidRDefault="00C2760D">
      <w:pPr>
        <w:pStyle w:val="affffff4"/>
        <w:rPr>
          <w:rFonts w:cstheme="minorBidi"/>
        </w:rPr>
      </w:pPr>
      <w:r>
        <w:t>[</w:t>
      </w:r>
      <w:r>
        <w:footnoteRef/>
      </w:r>
      <w:r>
        <w:t>]</w:t>
      </w:r>
      <w:r>
        <w:rPr>
          <w:rFonts w:cstheme="minorBidi"/>
        </w:rPr>
        <w:t xml:space="preserve"> </w:t>
      </w:r>
      <w:r>
        <w:rPr>
          <w:rFonts w:cstheme="minorBidi" w:hint="eastAsia"/>
        </w:rPr>
        <w:t>为贯彻落实李克强总理关于加强中小微企业融资情况监测分析的重要指示精神，摸清中小微企业融资真实情况，分析金融支持政策实施效果，国家发展改革委会同国家信息中心联系各省级发改委，搭建调查问卷平台。</w:t>
      </w:r>
      <w:r>
        <w:rPr>
          <w:rFonts w:cstheme="minorBidi" w:hint="eastAsia"/>
        </w:rPr>
        <w:t>2</w:t>
      </w:r>
      <w:r>
        <w:rPr>
          <w:rFonts w:cstheme="minorBidi"/>
        </w:rPr>
        <w:t>021</w:t>
      </w:r>
      <w:r>
        <w:rPr>
          <w:rFonts w:cstheme="minorBidi" w:hint="eastAsia"/>
        </w:rPr>
        <w:t>年</w:t>
      </w:r>
      <w:r>
        <w:rPr>
          <w:rFonts w:cstheme="minorBidi" w:hint="eastAsia"/>
        </w:rPr>
        <w:t>4</w:t>
      </w:r>
      <w:r>
        <w:rPr>
          <w:rFonts w:cstheme="minorBidi" w:hint="eastAsia"/>
        </w:rPr>
        <w:t>月，组织全国</w:t>
      </w:r>
      <w:r>
        <w:rPr>
          <w:rFonts w:cstheme="minorBidi"/>
        </w:rPr>
        <w:t>14673</w:t>
      </w:r>
      <w:r>
        <w:rPr>
          <w:rFonts w:cstheme="minorBidi"/>
        </w:rPr>
        <w:t>家中小微企业填报问卷，收回</w:t>
      </w:r>
      <w:r>
        <w:rPr>
          <w:rFonts w:cstheme="minorBidi"/>
        </w:rPr>
        <w:t>13631</w:t>
      </w:r>
      <w:r>
        <w:rPr>
          <w:rFonts w:cstheme="minorBidi"/>
        </w:rPr>
        <w:t>份有效问卷</w:t>
      </w:r>
      <w:r>
        <w:rPr>
          <w:rFonts w:cstheme="minorBidi" w:hint="eastAsi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A8322" w14:textId="77777777" w:rsidR="00D73972" w:rsidRDefault="00D73972">
    <w:pPr>
      <w:pStyle w:val="af5"/>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1307D" w14:textId="77777777" w:rsidR="00C2760D" w:rsidRPr="00623719" w:rsidRDefault="00C2760D" w:rsidP="00623719">
    <w:pPr>
      <w:pStyle w:val="af5"/>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1BA6C" w14:textId="77777777" w:rsidR="00D73972" w:rsidRDefault="00D73972">
    <w:pPr>
      <w:pStyle w:val="af5"/>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2553E" w14:textId="77777777" w:rsidR="00C2760D" w:rsidRPr="0022055E" w:rsidRDefault="00C2760D" w:rsidP="00CB39E7">
    <w:pPr>
      <w:pStyle w:val="af5"/>
      <w:ind w:firstLine="420"/>
      <w:rPr>
        <w:sz w:val="21"/>
        <w:szCs w:val="21"/>
      </w:rPr>
    </w:pPr>
    <w:r w:rsidRPr="0022055E">
      <w:rPr>
        <w:rFonts w:hint="eastAsia"/>
        <w:sz w:val="21"/>
        <w:szCs w:val="21"/>
      </w:rPr>
      <w:t>国家信息中心</w:t>
    </w:r>
    <w:r w:rsidRPr="0022055E">
      <w:rPr>
        <w:rFonts w:hint="eastAsia"/>
        <w:sz w:val="21"/>
        <w:szCs w:val="21"/>
      </w:rPr>
      <w:t>2021</w:t>
    </w:r>
    <w:r w:rsidRPr="0022055E">
      <w:rPr>
        <w:rFonts w:hint="eastAsia"/>
        <w:sz w:val="21"/>
        <w:szCs w:val="21"/>
      </w:rPr>
      <w:t>年度青年人才基础研究项目成果</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4802F" w14:textId="77777777" w:rsidR="00C2760D" w:rsidRPr="0022055E" w:rsidRDefault="00C2760D" w:rsidP="00CB39E7">
    <w:pPr>
      <w:pStyle w:val="af5"/>
      <w:ind w:firstLine="420"/>
      <w:rPr>
        <w:sz w:val="21"/>
        <w:szCs w:val="21"/>
      </w:rPr>
    </w:pPr>
    <w:r w:rsidRPr="0022055E">
      <w:rPr>
        <w:rFonts w:hint="eastAsia"/>
        <w:sz w:val="21"/>
        <w:szCs w:val="21"/>
      </w:rPr>
      <w:t>国家信息中心</w:t>
    </w:r>
    <w:r w:rsidRPr="0022055E">
      <w:rPr>
        <w:rFonts w:hint="eastAsia"/>
        <w:sz w:val="21"/>
        <w:szCs w:val="21"/>
      </w:rPr>
      <w:t>2021</w:t>
    </w:r>
    <w:r w:rsidRPr="0022055E">
      <w:rPr>
        <w:rFonts w:hint="eastAsia"/>
        <w:sz w:val="21"/>
        <w:szCs w:val="21"/>
      </w:rPr>
      <w:t>年度青年人才基础研究项目成果</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11D544C"/>
    <w:multiLevelType w:val="singleLevel"/>
    <w:tmpl w:val="811D544C"/>
    <w:lvl w:ilvl="0">
      <w:start w:val="1"/>
      <w:numFmt w:val="decimal"/>
      <w:suff w:val="nothing"/>
      <w:lvlText w:val="%1、"/>
      <w:lvlJc w:val="left"/>
    </w:lvl>
  </w:abstractNum>
  <w:abstractNum w:abstractNumId="1" w15:restartNumberingAfterBreak="0">
    <w:nsid w:val="8D611943"/>
    <w:multiLevelType w:val="singleLevel"/>
    <w:tmpl w:val="8D611943"/>
    <w:lvl w:ilvl="0">
      <w:start w:val="1"/>
      <w:numFmt w:val="decimal"/>
      <w:suff w:val="nothing"/>
      <w:lvlText w:val="%1、"/>
      <w:lvlJc w:val="left"/>
    </w:lvl>
  </w:abstractNum>
  <w:abstractNum w:abstractNumId="2" w15:restartNumberingAfterBreak="0">
    <w:nsid w:val="8E2EC70D"/>
    <w:multiLevelType w:val="singleLevel"/>
    <w:tmpl w:val="8E2EC70D"/>
    <w:lvl w:ilvl="0">
      <w:start w:val="1"/>
      <w:numFmt w:val="lowerLetter"/>
      <w:lvlText w:val="%1."/>
      <w:lvlJc w:val="left"/>
      <w:pPr>
        <w:ind w:left="425" w:hanging="425"/>
      </w:pPr>
      <w:rPr>
        <w:rFonts w:hint="default"/>
      </w:rPr>
    </w:lvl>
  </w:abstractNum>
  <w:abstractNum w:abstractNumId="3" w15:restartNumberingAfterBreak="0">
    <w:nsid w:val="982E510E"/>
    <w:multiLevelType w:val="singleLevel"/>
    <w:tmpl w:val="982E510E"/>
    <w:lvl w:ilvl="0">
      <w:start w:val="1"/>
      <w:numFmt w:val="decimal"/>
      <w:suff w:val="nothing"/>
      <w:lvlText w:val="%1、"/>
      <w:lvlJc w:val="left"/>
    </w:lvl>
  </w:abstractNum>
  <w:abstractNum w:abstractNumId="4" w15:restartNumberingAfterBreak="0">
    <w:nsid w:val="9B6B34D2"/>
    <w:multiLevelType w:val="singleLevel"/>
    <w:tmpl w:val="9B6B34D2"/>
    <w:lvl w:ilvl="0">
      <w:start w:val="1"/>
      <w:numFmt w:val="decimal"/>
      <w:suff w:val="nothing"/>
      <w:lvlText w:val="%1、"/>
      <w:lvlJc w:val="left"/>
    </w:lvl>
  </w:abstractNum>
  <w:abstractNum w:abstractNumId="5" w15:restartNumberingAfterBreak="0">
    <w:nsid w:val="9C5680A2"/>
    <w:multiLevelType w:val="singleLevel"/>
    <w:tmpl w:val="9C5680A2"/>
    <w:lvl w:ilvl="0">
      <w:start w:val="1"/>
      <w:numFmt w:val="decimalEnclosedCircleChinese"/>
      <w:suff w:val="nothing"/>
      <w:lvlText w:val="%1　"/>
      <w:lvlJc w:val="left"/>
      <w:pPr>
        <w:ind w:left="0" w:firstLine="400"/>
      </w:pPr>
      <w:rPr>
        <w:rFonts w:hint="eastAsia"/>
      </w:rPr>
    </w:lvl>
  </w:abstractNum>
  <w:abstractNum w:abstractNumId="6" w15:restartNumberingAfterBreak="0">
    <w:nsid w:val="A0D448A8"/>
    <w:multiLevelType w:val="singleLevel"/>
    <w:tmpl w:val="A0D448A8"/>
    <w:lvl w:ilvl="0">
      <w:start w:val="1"/>
      <w:numFmt w:val="decimalEnclosedCircleChinese"/>
      <w:suff w:val="nothing"/>
      <w:lvlText w:val="%1　"/>
      <w:lvlJc w:val="left"/>
      <w:pPr>
        <w:ind w:left="0" w:firstLine="400"/>
      </w:pPr>
      <w:rPr>
        <w:rFonts w:hint="eastAsia"/>
      </w:rPr>
    </w:lvl>
  </w:abstractNum>
  <w:abstractNum w:abstractNumId="7" w15:restartNumberingAfterBreak="0">
    <w:nsid w:val="C2706749"/>
    <w:multiLevelType w:val="singleLevel"/>
    <w:tmpl w:val="C2706749"/>
    <w:lvl w:ilvl="0">
      <w:start w:val="1"/>
      <w:numFmt w:val="decimalEnclosedCircleChinese"/>
      <w:suff w:val="nothing"/>
      <w:lvlText w:val="%1　"/>
      <w:lvlJc w:val="left"/>
      <w:pPr>
        <w:ind w:left="0" w:firstLine="400"/>
      </w:pPr>
      <w:rPr>
        <w:rFonts w:hint="eastAsia"/>
      </w:rPr>
    </w:lvl>
  </w:abstractNum>
  <w:abstractNum w:abstractNumId="8" w15:restartNumberingAfterBreak="0">
    <w:nsid w:val="D39F9F95"/>
    <w:multiLevelType w:val="multilevel"/>
    <w:tmpl w:val="D39F9F95"/>
    <w:lvl w:ilvl="0">
      <w:start w:val="1"/>
      <w:numFmt w:val="chineseCounting"/>
      <w:suff w:val="nothing"/>
      <w:lvlText w:val="%1、"/>
      <w:lvlJc w:val="left"/>
      <w:rPr>
        <w:rFonts w:hint="eastAsia"/>
      </w:rPr>
    </w:lvl>
    <w:lvl w:ilvl="1">
      <w:start w:val="1"/>
      <w:numFmt w:val="decimal"/>
      <w:suff w:val="nothing"/>
      <w:lvlText w:val="%2．"/>
      <w:lvlJc w:val="left"/>
      <w:rPr>
        <w:rFonts w:hint="eastAsia"/>
      </w:rPr>
    </w:lvl>
    <w:lvl w:ilvl="2">
      <w:start w:val="1"/>
      <w:numFmt w:val="decimal"/>
      <w:suff w:val="nothing"/>
      <w:lvlText w:val="（%3）"/>
      <w:lvlJc w:val="left"/>
      <w:rPr>
        <w:rFonts w:hint="eastAsia"/>
      </w:rPr>
    </w:lvl>
    <w:lvl w:ilvl="3">
      <w:start w:val="1"/>
      <w:numFmt w:val="decimalEnclosedCircleChinese"/>
      <w:suff w:val="nothing"/>
      <w:lvlText w:val="%4"/>
      <w:lvlJc w:val="left"/>
      <w:rPr>
        <w:rFonts w:hint="eastAsia"/>
      </w:rPr>
    </w:lvl>
    <w:lvl w:ilvl="4">
      <w:start w:val="1"/>
      <w:numFmt w:val="decimal"/>
      <w:pStyle w:val="5"/>
      <w:suff w:val="nothing"/>
      <w:lvlText w:val="%5）"/>
      <w:lvlJc w:val="left"/>
      <w:rPr>
        <w:rFonts w:hint="eastAsia"/>
      </w:rPr>
    </w:lvl>
    <w:lvl w:ilvl="5">
      <w:start w:val="1"/>
      <w:numFmt w:val="lowerLetter"/>
      <w:suff w:val="nothing"/>
      <w:lvlText w:val="%6．"/>
      <w:lvlJc w:val="left"/>
      <w:rPr>
        <w:rFonts w:hint="eastAsia"/>
      </w:rPr>
    </w:lvl>
    <w:lvl w:ilvl="6">
      <w:start w:val="1"/>
      <w:numFmt w:val="lowerLetter"/>
      <w:suff w:val="nothing"/>
      <w:lvlText w:val="%7）"/>
      <w:lvlJc w:val="left"/>
      <w:rPr>
        <w:rFonts w:hint="eastAsia"/>
      </w:rPr>
    </w:lvl>
    <w:lvl w:ilvl="7">
      <w:start w:val="1"/>
      <w:numFmt w:val="lowerRoman"/>
      <w:suff w:val="nothing"/>
      <w:lvlText w:val="%8．"/>
      <w:lvlJc w:val="left"/>
      <w:rPr>
        <w:rFonts w:hint="eastAsia"/>
      </w:rPr>
    </w:lvl>
    <w:lvl w:ilvl="8">
      <w:start w:val="1"/>
      <w:numFmt w:val="lowerRoman"/>
      <w:suff w:val="nothing"/>
      <w:lvlText w:val="%9）"/>
      <w:lvlJc w:val="left"/>
      <w:rPr>
        <w:rFonts w:hint="eastAsia"/>
      </w:rPr>
    </w:lvl>
  </w:abstractNum>
  <w:abstractNum w:abstractNumId="9" w15:restartNumberingAfterBreak="0">
    <w:nsid w:val="E23253CB"/>
    <w:multiLevelType w:val="singleLevel"/>
    <w:tmpl w:val="E23253CB"/>
    <w:lvl w:ilvl="0">
      <w:start w:val="1"/>
      <w:numFmt w:val="decimalEnclosedCircleChinese"/>
      <w:suff w:val="nothing"/>
      <w:lvlText w:val="%1　"/>
      <w:lvlJc w:val="left"/>
      <w:pPr>
        <w:ind w:left="0" w:firstLine="400"/>
      </w:pPr>
      <w:rPr>
        <w:rFonts w:hint="eastAsia"/>
      </w:rPr>
    </w:lvl>
  </w:abstractNum>
  <w:abstractNum w:abstractNumId="10" w15:restartNumberingAfterBreak="0">
    <w:nsid w:val="FF0B1F9F"/>
    <w:multiLevelType w:val="singleLevel"/>
    <w:tmpl w:val="FF0B1F9F"/>
    <w:lvl w:ilvl="0">
      <w:start w:val="1"/>
      <w:numFmt w:val="decimalEnclosedCircleChinese"/>
      <w:suff w:val="nothing"/>
      <w:lvlText w:val="%1　"/>
      <w:lvlJc w:val="left"/>
      <w:pPr>
        <w:ind w:left="0" w:firstLine="400"/>
      </w:pPr>
      <w:rPr>
        <w:rFonts w:hint="eastAsia"/>
      </w:rPr>
    </w:lvl>
  </w:abstractNum>
  <w:abstractNum w:abstractNumId="11" w15:restartNumberingAfterBreak="0">
    <w:nsid w:val="06561E43"/>
    <w:multiLevelType w:val="singleLevel"/>
    <w:tmpl w:val="06561E43"/>
    <w:lvl w:ilvl="0">
      <w:start w:val="1"/>
      <w:numFmt w:val="decimalEnclosedCircleChinese"/>
      <w:suff w:val="nothing"/>
      <w:lvlText w:val="%1　"/>
      <w:lvlJc w:val="left"/>
      <w:pPr>
        <w:ind w:left="0" w:firstLine="400"/>
      </w:pPr>
      <w:rPr>
        <w:rFonts w:hint="eastAsia"/>
      </w:rPr>
    </w:lvl>
  </w:abstractNum>
  <w:abstractNum w:abstractNumId="12" w15:restartNumberingAfterBreak="0">
    <w:nsid w:val="07AE3CB4"/>
    <w:multiLevelType w:val="multilevel"/>
    <w:tmpl w:val="190AF338"/>
    <w:lvl w:ilvl="0">
      <w:start w:val="1"/>
      <w:numFmt w:val="decimal"/>
      <w:lvlText w:val="[%1]"/>
      <w:lvlJc w:val="left"/>
      <w:pPr>
        <w:tabs>
          <w:tab w:val="left" w:pos="360"/>
        </w:tabs>
        <w:ind w:left="340" w:hanging="34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15:restartNumberingAfterBreak="0">
    <w:nsid w:val="0E43609C"/>
    <w:multiLevelType w:val="hybridMultilevel"/>
    <w:tmpl w:val="12E0832A"/>
    <w:lvl w:ilvl="0" w:tplc="FEB0489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2601810"/>
    <w:multiLevelType w:val="multilevel"/>
    <w:tmpl w:val="12601810"/>
    <w:lvl w:ilvl="0">
      <w:start w:val="1"/>
      <w:numFmt w:val="decimal"/>
      <w:lvlText w:val="[%1]"/>
      <w:lvlJc w:val="left"/>
      <w:pPr>
        <w:ind w:left="1020" w:hanging="420"/>
      </w:pPr>
      <w:rPr>
        <w:rFonts w:hint="eastAsia"/>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5" w15:restartNumberingAfterBreak="0">
    <w:nsid w:val="19726998"/>
    <w:multiLevelType w:val="multilevel"/>
    <w:tmpl w:val="19726998"/>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B3F6421"/>
    <w:multiLevelType w:val="multilevel"/>
    <w:tmpl w:val="1B3F6421"/>
    <w:lvl w:ilvl="0">
      <w:start w:val="1"/>
      <w:numFmt w:val="decimal"/>
      <w:lvlText w:val="%1"/>
      <w:lvlJc w:val="center"/>
      <w:pPr>
        <w:ind w:left="480" w:hanging="48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17" w15:restartNumberingAfterBreak="0">
    <w:nsid w:val="1CBF0DCC"/>
    <w:multiLevelType w:val="hybridMultilevel"/>
    <w:tmpl w:val="F5C29A44"/>
    <w:lvl w:ilvl="0" w:tplc="FEB0489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CDA150F"/>
    <w:multiLevelType w:val="multilevel"/>
    <w:tmpl w:val="1CDA150F"/>
    <w:lvl w:ilvl="0">
      <w:start w:val="1"/>
      <w:numFmt w:val="bullet"/>
      <w:lvlText w:val="●"/>
      <w:lvlJc w:val="left"/>
      <w:pPr>
        <w:ind w:left="840" w:hanging="360"/>
      </w:pPr>
      <w:rPr>
        <w:rFonts w:ascii="宋体" w:eastAsia="宋体" w:hAnsi="宋体" w:cs="Times New Roman" w:hint="eastAsia"/>
        <w:b w:val="0"/>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19" w15:restartNumberingAfterBreak="0">
    <w:nsid w:val="24429434"/>
    <w:multiLevelType w:val="singleLevel"/>
    <w:tmpl w:val="24429434"/>
    <w:lvl w:ilvl="0">
      <w:start w:val="1"/>
      <w:numFmt w:val="decimalEnclosedCircleChinese"/>
      <w:suff w:val="nothing"/>
      <w:lvlText w:val="%1　"/>
      <w:lvlJc w:val="left"/>
      <w:pPr>
        <w:ind w:left="0" w:firstLine="400"/>
      </w:pPr>
      <w:rPr>
        <w:rFonts w:hint="eastAsia"/>
      </w:rPr>
    </w:lvl>
  </w:abstractNum>
  <w:abstractNum w:abstractNumId="20" w15:restartNumberingAfterBreak="0">
    <w:nsid w:val="2B02275A"/>
    <w:multiLevelType w:val="multilevel"/>
    <w:tmpl w:val="2B02275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2F0457E3"/>
    <w:multiLevelType w:val="hybridMultilevel"/>
    <w:tmpl w:val="CB3067C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2FCCAF6A"/>
    <w:multiLevelType w:val="singleLevel"/>
    <w:tmpl w:val="2FCCAF6A"/>
    <w:lvl w:ilvl="0">
      <w:start w:val="1"/>
      <w:numFmt w:val="decimal"/>
      <w:suff w:val="nothing"/>
      <w:lvlText w:val="%1、"/>
      <w:lvlJc w:val="left"/>
    </w:lvl>
  </w:abstractNum>
  <w:abstractNum w:abstractNumId="23" w15:restartNumberingAfterBreak="0">
    <w:nsid w:val="313E554D"/>
    <w:multiLevelType w:val="multilevel"/>
    <w:tmpl w:val="313E554D"/>
    <w:lvl w:ilvl="0">
      <w:start w:val="1"/>
      <w:numFmt w:val="decimal"/>
      <w:lvlText w:val="[%1]"/>
      <w:lvlJc w:val="left"/>
      <w:pPr>
        <w:ind w:left="1021" w:hanging="420"/>
      </w:pPr>
      <w:rPr>
        <w:rFonts w:hint="eastAsia"/>
      </w:rPr>
    </w:lvl>
    <w:lvl w:ilvl="1">
      <w:start w:val="1"/>
      <w:numFmt w:val="lowerLetter"/>
      <w:lvlText w:val="%2)"/>
      <w:lvlJc w:val="left"/>
      <w:pPr>
        <w:ind w:left="1441" w:hanging="420"/>
      </w:pPr>
    </w:lvl>
    <w:lvl w:ilvl="2">
      <w:start w:val="1"/>
      <w:numFmt w:val="lowerRoman"/>
      <w:lvlText w:val="%3."/>
      <w:lvlJc w:val="right"/>
      <w:pPr>
        <w:ind w:left="1861" w:hanging="420"/>
      </w:pPr>
    </w:lvl>
    <w:lvl w:ilvl="3">
      <w:start w:val="1"/>
      <w:numFmt w:val="decimal"/>
      <w:lvlText w:val="%4."/>
      <w:lvlJc w:val="left"/>
      <w:pPr>
        <w:ind w:left="2281" w:hanging="420"/>
      </w:pPr>
    </w:lvl>
    <w:lvl w:ilvl="4">
      <w:start w:val="1"/>
      <w:numFmt w:val="lowerLetter"/>
      <w:lvlText w:val="%5)"/>
      <w:lvlJc w:val="left"/>
      <w:pPr>
        <w:ind w:left="2701" w:hanging="420"/>
      </w:pPr>
    </w:lvl>
    <w:lvl w:ilvl="5">
      <w:start w:val="1"/>
      <w:numFmt w:val="lowerRoman"/>
      <w:lvlText w:val="%6."/>
      <w:lvlJc w:val="right"/>
      <w:pPr>
        <w:ind w:left="3121" w:hanging="420"/>
      </w:pPr>
    </w:lvl>
    <w:lvl w:ilvl="6">
      <w:start w:val="1"/>
      <w:numFmt w:val="decimal"/>
      <w:lvlText w:val="%7."/>
      <w:lvlJc w:val="left"/>
      <w:pPr>
        <w:ind w:left="3541" w:hanging="420"/>
      </w:pPr>
    </w:lvl>
    <w:lvl w:ilvl="7">
      <w:start w:val="1"/>
      <w:numFmt w:val="lowerLetter"/>
      <w:lvlText w:val="%8)"/>
      <w:lvlJc w:val="left"/>
      <w:pPr>
        <w:ind w:left="3961" w:hanging="420"/>
      </w:pPr>
    </w:lvl>
    <w:lvl w:ilvl="8">
      <w:start w:val="1"/>
      <w:numFmt w:val="lowerRoman"/>
      <w:lvlText w:val="%9."/>
      <w:lvlJc w:val="right"/>
      <w:pPr>
        <w:ind w:left="4381" w:hanging="420"/>
      </w:pPr>
    </w:lvl>
  </w:abstractNum>
  <w:abstractNum w:abstractNumId="24" w15:restartNumberingAfterBreak="0">
    <w:nsid w:val="330A3CFF"/>
    <w:multiLevelType w:val="multilevel"/>
    <w:tmpl w:val="330A3CFF"/>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35246DAF"/>
    <w:multiLevelType w:val="multilevel"/>
    <w:tmpl w:val="35246DAF"/>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35FB13D9"/>
    <w:multiLevelType w:val="multilevel"/>
    <w:tmpl w:val="35FB13D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36215490"/>
    <w:multiLevelType w:val="hybridMultilevel"/>
    <w:tmpl w:val="C0865876"/>
    <w:lvl w:ilvl="0" w:tplc="FEB0489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36FB7D5F"/>
    <w:multiLevelType w:val="multilevel"/>
    <w:tmpl w:val="36FB7D5F"/>
    <w:lvl w:ilvl="0">
      <w:start w:val="1"/>
      <w:numFmt w:val="decimal"/>
      <w:lvlText w:val="%1）"/>
      <w:lvlJc w:val="left"/>
      <w:pPr>
        <w:ind w:left="840" w:hanging="360"/>
      </w:pPr>
      <w:rPr>
        <w:rFonts w:ascii="宋体" w:hAnsi="宋体" w:hint="default"/>
      </w:rPr>
    </w:lvl>
    <w:lvl w:ilvl="1">
      <w:start w:val="1"/>
      <w:numFmt w:val="lowerLetter"/>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lowerLetter"/>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lowerLetter"/>
      <w:lvlText w:val="%8)"/>
      <w:lvlJc w:val="left"/>
      <w:pPr>
        <w:ind w:left="4320" w:hanging="480"/>
      </w:pPr>
    </w:lvl>
    <w:lvl w:ilvl="8">
      <w:start w:val="1"/>
      <w:numFmt w:val="lowerRoman"/>
      <w:lvlText w:val="%9."/>
      <w:lvlJc w:val="right"/>
      <w:pPr>
        <w:ind w:left="4800" w:hanging="480"/>
      </w:pPr>
    </w:lvl>
  </w:abstractNum>
  <w:abstractNum w:abstractNumId="29" w15:restartNumberingAfterBreak="0">
    <w:nsid w:val="373D6850"/>
    <w:multiLevelType w:val="multilevel"/>
    <w:tmpl w:val="373D6850"/>
    <w:lvl w:ilvl="0">
      <w:start w:val="1"/>
      <w:numFmt w:val="bullet"/>
      <w:lvlText w:val="●"/>
      <w:lvlJc w:val="left"/>
      <w:pPr>
        <w:ind w:left="840" w:hanging="360"/>
      </w:pPr>
      <w:rPr>
        <w:rFonts w:ascii="宋体" w:eastAsia="宋体" w:hAnsi="宋体" w:cs="Times New Roman" w:hint="eastAsia"/>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30" w15:restartNumberingAfterBreak="0">
    <w:nsid w:val="37C83FEB"/>
    <w:multiLevelType w:val="multilevel"/>
    <w:tmpl w:val="37C83FEB"/>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3BA022C3"/>
    <w:multiLevelType w:val="multilevel"/>
    <w:tmpl w:val="3BA022C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53815441"/>
    <w:multiLevelType w:val="multilevel"/>
    <w:tmpl w:val="5381544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5384CBE8"/>
    <w:multiLevelType w:val="singleLevel"/>
    <w:tmpl w:val="5384CBE8"/>
    <w:lvl w:ilvl="0">
      <w:start w:val="1"/>
      <w:numFmt w:val="decimal"/>
      <w:suff w:val="nothing"/>
      <w:lvlText w:val="%1、"/>
      <w:lvlJc w:val="left"/>
    </w:lvl>
  </w:abstractNum>
  <w:abstractNum w:abstractNumId="34" w15:restartNumberingAfterBreak="0">
    <w:nsid w:val="58573D9D"/>
    <w:multiLevelType w:val="multilevel"/>
    <w:tmpl w:val="58573D9D"/>
    <w:lvl w:ilvl="0">
      <w:start w:val="1"/>
      <w:numFmt w:val="bullet"/>
      <w:lvlText w:val="●"/>
      <w:lvlJc w:val="left"/>
      <w:pPr>
        <w:ind w:left="840" w:hanging="360"/>
      </w:pPr>
      <w:rPr>
        <w:rFonts w:ascii="宋体" w:eastAsia="宋体" w:hAnsi="宋体" w:cs="Times New Roman" w:hint="eastAsia"/>
        <w:b w:val="0"/>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35" w15:restartNumberingAfterBreak="0">
    <w:nsid w:val="5A862242"/>
    <w:multiLevelType w:val="multilevel"/>
    <w:tmpl w:val="5A862242"/>
    <w:lvl w:ilvl="0">
      <w:start w:val="1"/>
      <w:numFmt w:val="bullet"/>
      <w:lvlText w:val="●"/>
      <w:lvlJc w:val="left"/>
      <w:pPr>
        <w:ind w:left="840" w:hanging="360"/>
      </w:pPr>
      <w:rPr>
        <w:rFonts w:ascii="宋体" w:eastAsia="宋体" w:hAnsi="宋体" w:cs="Times New Roman" w:hint="eastAsia"/>
        <w:b w:val="0"/>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36" w15:restartNumberingAfterBreak="0">
    <w:nsid w:val="5DB0053E"/>
    <w:multiLevelType w:val="singleLevel"/>
    <w:tmpl w:val="5DB0053E"/>
    <w:lvl w:ilvl="0">
      <w:start w:val="1"/>
      <w:numFmt w:val="decimal"/>
      <w:suff w:val="nothing"/>
      <w:lvlText w:val="%1、"/>
      <w:lvlJc w:val="left"/>
    </w:lvl>
  </w:abstractNum>
  <w:abstractNum w:abstractNumId="37" w15:restartNumberingAfterBreak="0">
    <w:nsid w:val="612803D1"/>
    <w:multiLevelType w:val="multilevel"/>
    <w:tmpl w:val="612803D1"/>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62D86F76"/>
    <w:multiLevelType w:val="singleLevel"/>
    <w:tmpl w:val="62D86F76"/>
    <w:lvl w:ilvl="0">
      <w:start w:val="1"/>
      <w:numFmt w:val="decimalEnclosedCircleChinese"/>
      <w:suff w:val="nothing"/>
      <w:lvlText w:val="%1　"/>
      <w:lvlJc w:val="left"/>
      <w:pPr>
        <w:ind w:left="0" w:firstLine="400"/>
      </w:pPr>
      <w:rPr>
        <w:rFonts w:hint="eastAsia"/>
      </w:rPr>
    </w:lvl>
  </w:abstractNum>
  <w:abstractNum w:abstractNumId="39" w15:restartNumberingAfterBreak="0">
    <w:nsid w:val="65FD7859"/>
    <w:multiLevelType w:val="multilevel"/>
    <w:tmpl w:val="65FD7859"/>
    <w:lvl w:ilvl="0">
      <w:start w:val="1"/>
      <w:numFmt w:val="decimal"/>
      <w:pStyle w:val="a"/>
      <w:lvlText w:val="[%1]"/>
      <w:lvlJc w:val="left"/>
      <w:pPr>
        <w:tabs>
          <w:tab w:val="left" w:pos="360"/>
        </w:tabs>
        <w:ind w:left="340" w:hanging="34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0" w15:restartNumberingAfterBreak="0">
    <w:nsid w:val="6DDE2839"/>
    <w:multiLevelType w:val="multilevel"/>
    <w:tmpl w:val="6DDE283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6E7D7B06"/>
    <w:multiLevelType w:val="multilevel"/>
    <w:tmpl w:val="6E7D7B0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6F5C7510"/>
    <w:multiLevelType w:val="multilevel"/>
    <w:tmpl w:val="6F5C7510"/>
    <w:lvl w:ilvl="0">
      <w:start w:val="1"/>
      <w:numFmt w:val="decimal"/>
      <w:lvlText w:val="%1."/>
      <w:lvlJc w:val="left"/>
      <w:pPr>
        <w:tabs>
          <w:tab w:val="left" w:pos="420"/>
        </w:tabs>
        <w:ind w:left="420" w:hanging="420"/>
      </w:pPr>
    </w:lvl>
    <w:lvl w:ilvl="1">
      <w:start w:val="1"/>
      <w:numFmt w:val="decimal"/>
      <w:lvlText w:val="%2."/>
      <w:lvlJc w:val="left"/>
      <w:pPr>
        <w:tabs>
          <w:tab w:val="left" w:pos="840"/>
        </w:tabs>
        <w:ind w:left="840" w:hanging="420"/>
      </w:pPr>
      <w:rPr>
        <w:b w:val="0"/>
        <w:i w:val="0"/>
        <w:sz w:val="10"/>
        <w:szCs w:val="1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3" w15:restartNumberingAfterBreak="0">
    <w:nsid w:val="72237C82"/>
    <w:multiLevelType w:val="multilevel"/>
    <w:tmpl w:val="72237C82"/>
    <w:lvl w:ilvl="0">
      <w:start w:val="1"/>
      <w:numFmt w:val="bullet"/>
      <w:lvlText w:val="●"/>
      <w:lvlJc w:val="left"/>
      <w:pPr>
        <w:ind w:left="840" w:hanging="360"/>
      </w:pPr>
      <w:rPr>
        <w:rFonts w:ascii="宋体" w:eastAsia="宋体" w:hAnsi="宋体" w:cs="Times New Roman" w:hint="eastAsia"/>
        <w:b w:val="0"/>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44" w15:restartNumberingAfterBreak="0">
    <w:nsid w:val="72C01301"/>
    <w:multiLevelType w:val="multilevel"/>
    <w:tmpl w:val="91ACFE8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769201F3"/>
    <w:multiLevelType w:val="multilevel"/>
    <w:tmpl w:val="769201F3"/>
    <w:lvl w:ilvl="0">
      <w:start w:val="1"/>
      <w:numFmt w:val="decimal"/>
      <w:lvlText w:val="[%1]"/>
      <w:lvlJc w:val="left"/>
      <w:pPr>
        <w:tabs>
          <w:tab w:val="left" w:pos="360"/>
        </w:tabs>
        <w:ind w:left="340" w:hanging="34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6" w15:restartNumberingAfterBreak="0">
    <w:nsid w:val="7AA56529"/>
    <w:multiLevelType w:val="multilevel"/>
    <w:tmpl w:val="7AA56529"/>
    <w:lvl w:ilvl="0">
      <w:start w:val="1"/>
      <w:numFmt w:val="bullet"/>
      <w:lvlText w:val=""/>
      <w:lvlJc w:val="left"/>
      <w:pPr>
        <w:ind w:left="420" w:hanging="420"/>
      </w:pPr>
      <w:rPr>
        <w:rFonts w:ascii="Wingdings" w:hAnsi="Wingdings" w:hint="default"/>
      </w:rPr>
    </w:lvl>
    <w:lvl w:ilvl="1">
      <w:start w:val="1"/>
      <w:numFmt w:val="bullet"/>
      <w:lvlText w:val=""/>
      <w:lvlJc w:val="left"/>
      <w:pPr>
        <w:ind w:left="900" w:hanging="48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7BBCE7F7"/>
    <w:multiLevelType w:val="singleLevel"/>
    <w:tmpl w:val="7BBCE7F7"/>
    <w:lvl w:ilvl="0">
      <w:start w:val="1"/>
      <w:numFmt w:val="decimal"/>
      <w:suff w:val="nothing"/>
      <w:lvlText w:val="%1、"/>
      <w:lvlJc w:val="left"/>
    </w:lvl>
  </w:abstractNum>
  <w:abstractNum w:abstractNumId="48" w15:restartNumberingAfterBreak="0">
    <w:nsid w:val="7F8154D5"/>
    <w:multiLevelType w:val="multilevel"/>
    <w:tmpl w:val="7F8154D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8"/>
  </w:num>
  <w:num w:numId="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26"/>
  </w:num>
  <w:num w:numId="5">
    <w:abstractNumId w:val="45"/>
  </w:num>
  <w:num w:numId="6">
    <w:abstractNumId w:val="37"/>
  </w:num>
  <w:num w:numId="7">
    <w:abstractNumId w:val="28"/>
  </w:num>
  <w:num w:numId="8">
    <w:abstractNumId w:val="18"/>
  </w:num>
  <w:num w:numId="9">
    <w:abstractNumId w:val="29"/>
  </w:num>
  <w:num w:numId="10">
    <w:abstractNumId w:val="35"/>
  </w:num>
  <w:num w:numId="11">
    <w:abstractNumId w:val="34"/>
  </w:num>
  <w:num w:numId="12">
    <w:abstractNumId w:val="43"/>
  </w:num>
  <w:num w:numId="13">
    <w:abstractNumId w:val="15"/>
  </w:num>
  <w:num w:numId="14">
    <w:abstractNumId w:val="21"/>
  </w:num>
  <w:num w:numId="15">
    <w:abstractNumId w:val="27"/>
  </w:num>
  <w:num w:numId="16">
    <w:abstractNumId w:val="17"/>
  </w:num>
  <w:num w:numId="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31"/>
  </w:num>
  <w:num w:numId="20">
    <w:abstractNumId w:val="6"/>
  </w:num>
  <w:num w:numId="21">
    <w:abstractNumId w:val="10"/>
  </w:num>
  <w:num w:numId="22">
    <w:abstractNumId w:val="11"/>
  </w:num>
  <w:num w:numId="23">
    <w:abstractNumId w:val="2"/>
  </w:num>
  <w:num w:numId="24">
    <w:abstractNumId w:val="38"/>
  </w:num>
  <w:num w:numId="25">
    <w:abstractNumId w:val="9"/>
  </w:num>
  <w:num w:numId="26">
    <w:abstractNumId w:val="7"/>
  </w:num>
  <w:num w:numId="27">
    <w:abstractNumId w:val="19"/>
  </w:num>
  <w:num w:numId="28">
    <w:abstractNumId w:val="5"/>
  </w:num>
  <w:num w:numId="29">
    <w:abstractNumId w:val="23"/>
  </w:num>
  <w:num w:numId="30">
    <w:abstractNumId w:val="16"/>
  </w:num>
  <w:num w:numId="31">
    <w:abstractNumId w:val="32"/>
  </w:num>
  <w:num w:numId="32">
    <w:abstractNumId w:val="48"/>
  </w:num>
  <w:num w:numId="33">
    <w:abstractNumId w:val="46"/>
  </w:num>
  <w:num w:numId="34">
    <w:abstractNumId w:val="30"/>
  </w:num>
  <w:num w:numId="35">
    <w:abstractNumId w:val="40"/>
  </w:num>
  <w:num w:numId="36">
    <w:abstractNumId w:val="22"/>
  </w:num>
  <w:num w:numId="37">
    <w:abstractNumId w:val="3"/>
  </w:num>
  <w:num w:numId="38">
    <w:abstractNumId w:val="47"/>
  </w:num>
  <w:num w:numId="39">
    <w:abstractNumId w:val="4"/>
  </w:num>
  <w:num w:numId="40">
    <w:abstractNumId w:val="36"/>
  </w:num>
  <w:num w:numId="41">
    <w:abstractNumId w:val="0"/>
  </w:num>
  <w:num w:numId="42">
    <w:abstractNumId w:val="1"/>
  </w:num>
  <w:num w:numId="43">
    <w:abstractNumId w:val="33"/>
  </w:num>
  <w:num w:numId="44">
    <w:abstractNumId w:val="24"/>
  </w:num>
  <w:num w:numId="45">
    <w:abstractNumId w:val="14"/>
  </w:num>
  <w:num w:numId="46">
    <w:abstractNumId w:val="41"/>
  </w:num>
  <w:num w:numId="47">
    <w:abstractNumId w:val="20"/>
  </w:num>
  <w:num w:numId="48">
    <w:abstractNumId w:val="44"/>
  </w:num>
  <w:num w:numId="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documentProtection w:edit="forms" w:enforcement="1" w:cryptProviderType="rsaAES" w:cryptAlgorithmClass="hash" w:cryptAlgorithmType="typeAny" w:cryptAlgorithmSid="14" w:cryptSpinCount="100000" w:hash="NWEYbQx+P+MGwcDze46yBfcaBos1jvqWnNX3fYI5bIsYA8kIOdjb+MoXQo+tyqy1ZwiHcyzs+AhpPymTivV1Xw==" w:salt="862N4BEL4FMMGO7qThrFxg=="/>
  <w:defaultTabStop w:val="60"/>
  <w:drawingGridHorizontalSpacing w:val="323"/>
  <w:drawingGridVerticalSpacing w:val="207"/>
  <w:displayVerticalDrawingGridEvery w:val="2"/>
  <w:characterSpacingControl w:val="compressPunctuation"/>
  <w:hdrShapeDefaults>
    <o:shapedefaults v:ext="edit" spidmax="2049" fillcolor="white">
      <v:fill color="white"/>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429"/>
    <w:rsid w:val="00005B07"/>
    <w:rsid w:val="00024038"/>
    <w:rsid w:val="00024717"/>
    <w:rsid w:val="00026F7C"/>
    <w:rsid w:val="00027F2E"/>
    <w:rsid w:val="00046429"/>
    <w:rsid w:val="00047614"/>
    <w:rsid w:val="0005358C"/>
    <w:rsid w:val="00075C94"/>
    <w:rsid w:val="00081F3C"/>
    <w:rsid w:val="0008522B"/>
    <w:rsid w:val="000B5113"/>
    <w:rsid w:val="000B7AFD"/>
    <w:rsid w:val="000C6C6C"/>
    <w:rsid w:val="000C72F1"/>
    <w:rsid w:val="000D2E57"/>
    <w:rsid w:val="000E1FE0"/>
    <w:rsid w:val="000E5E8E"/>
    <w:rsid w:val="000F0FB7"/>
    <w:rsid w:val="000F1945"/>
    <w:rsid w:val="000F1F5F"/>
    <w:rsid w:val="00114B9E"/>
    <w:rsid w:val="00116131"/>
    <w:rsid w:val="0012213C"/>
    <w:rsid w:val="00140E78"/>
    <w:rsid w:val="00153DC0"/>
    <w:rsid w:val="0016023C"/>
    <w:rsid w:val="00167756"/>
    <w:rsid w:val="00192CBD"/>
    <w:rsid w:val="001A47D2"/>
    <w:rsid w:val="001B49B5"/>
    <w:rsid w:val="001D196E"/>
    <w:rsid w:val="001E450C"/>
    <w:rsid w:val="001F6B36"/>
    <w:rsid w:val="00203D35"/>
    <w:rsid w:val="0022055E"/>
    <w:rsid w:val="00222A3B"/>
    <w:rsid w:val="0022323D"/>
    <w:rsid w:val="00225317"/>
    <w:rsid w:val="00245740"/>
    <w:rsid w:val="00252521"/>
    <w:rsid w:val="002703E5"/>
    <w:rsid w:val="00273A50"/>
    <w:rsid w:val="002804EC"/>
    <w:rsid w:val="002840CA"/>
    <w:rsid w:val="002A6F8D"/>
    <w:rsid w:val="002C02D9"/>
    <w:rsid w:val="002C498F"/>
    <w:rsid w:val="002D23E2"/>
    <w:rsid w:val="002D3421"/>
    <w:rsid w:val="002F2F3C"/>
    <w:rsid w:val="003023D1"/>
    <w:rsid w:val="003041F1"/>
    <w:rsid w:val="0031626D"/>
    <w:rsid w:val="003315A9"/>
    <w:rsid w:val="003359FA"/>
    <w:rsid w:val="003571AA"/>
    <w:rsid w:val="003A379F"/>
    <w:rsid w:val="003B1993"/>
    <w:rsid w:val="003B64CD"/>
    <w:rsid w:val="003B6E5C"/>
    <w:rsid w:val="003C79E1"/>
    <w:rsid w:val="003E21DF"/>
    <w:rsid w:val="003E3907"/>
    <w:rsid w:val="00405F75"/>
    <w:rsid w:val="00407A9F"/>
    <w:rsid w:val="004121F2"/>
    <w:rsid w:val="00433ED8"/>
    <w:rsid w:val="0045119D"/>
    <w:rsid w:val="004529C4"/>
    <w:rsid w:val="0046334D"/>
    <w:rsid w:val="004651C7"/>
    <w:rsid w:val="004669FA"/>
    <w:rsid w:val="004739B6"/>
    <w:rsid w:val="00480C14"/>
    <w:rsid w:val="00480D2F"/>
    <w:rsid w:val="004842E0"/>
    <w:rsid w:val="00493A98"/>
    <w:rsid w:val="00496BEB"/>
    <w:rsid w:val="004A59EB"/>
    <w:rsid w:val="004B2BFD"/>
    <w:rsid w:val="004B7D12"/>
    <w:rsid w:val="004C0FF0"/>
    <w:rsid w:val="004C300D"/>
    <w:rsid w:val="004D0C30"/>
    <w:rsid w:val="004E2F68"/>
    <w:rsid w:val="004E65DD"/>
    <w:rsid w:val="004F612B"/>
    <w:rsid w:val="00503DB1"/>
    <w:rsid w:val="00506955"/>
    <w:rsid w:val="0051021F"/>
    <w:rsid w:val="00516607"/>
    <w:rsid w:val="00523AFF"/>
    <w:rsid w:val="00524C67"/>
    <w:rsid w:val="00530953"/>
    <w:rsid w:val="005416E2"/>
    <w:rsid w:val="00546440"/>
    <w:rsid w:val="00551316"/>
    <w:rsid w:val="005515BD"/>
    <w:rsid w:val="005661A4"/>
    <w:rsid w:val="005664C9"/>
    <w:rsid w:val="00566689"/>
    <w:rsid w:val="00577690"/>
    <w:rsid w:val="0059314C"/>
    <w:rsid w:val="005A66E4"/>
    <w:rsid w:val="005B258A"/>
    <w:rsid w:val="005C0D79"/>
    <w:rsid w:val="005C629F"/>
    <w:rsid w:val="005C6723"/>
    <w:rsid w:val="005E0A1A"/>
    <w:rsid w:val="0060737A"/>
    <w:rsid w:val="00623719"/>
    <w:rsid w:val="00630778"/>
    <w:rsid w:val="006337FC"/>
    <w:rsid w:val="00655B12"/>
    <w:rsid w:val="00664AB3"/>
    <w:rsid w:val="00680A0F"/>
    <w:rsid w:val="006A15EC"/>
    <w:rsid w:val="006A7196"/>
    <w:rsid w:val="006C0507"/>
    <w:rsid w:val="006D4D6A"/>
    <w:rsid w:val="006E08EC"/>
    <w:rsid w:val="006E5B0C"/>
    <w:rsid w:val="006F0DC7"/>
    <w:rsid w:val="006F2151"/>
    <w:rsid w:val="006F5E9D"/>
    <w:rsid w:val="007047AB"/>
    <w:rsid w:val="007102FE"/>
    <w:rsid w:val="007149D6"/>
    <w:rsid w:val="00717069"/>
    <w:rsid w:val="0072399E"/>
    <w:rsid w:val="007344A4"/>
    <w:rsid w:val="007625C1"/>
    <w:rsid w:val="00775EB2"/>
    <w:rsid w:val="00794E59"/>
    <w:rsid w:val="00796DB0"/>
    <w:rsid w:val="007A12CF"/>
    <w:rsid w:val="007B4256"/>
    <w:rsid w:val="007C0787"/>
    <w:rsid w:val="007C678B"/>
    <w:rsid w:val="007F009C"/>
    <w:rsid w:val="007F3230"/>
    <w:rsid w:val="007F76CC"/>
    <w:rsid w:val="00804102"/>
    <w:rsid w:val="0080630F"/>
    <w:rsid w:val="0080680A"/>
    <w:rsid w:val="008211A6"/>
    <w:rsid w:val="0083010A"/>
    <w:rsid w:val="008408DB"/>
    <w:rsid w:val="008524A8"/>
    <w:rsid w:val="00854B64"/>
    <w:rsid w:val="00855D16"/>
    <w:rsid w:val="00861D3A"/>
    <w:rsid w:val="00865A02"/>
    <w:rsid w:val="00865B5C"/>
    <w:rsid w:val="00874455"/>
    <w:rsid w:val="00883D7D"/>
    <w:rsid w:val="00884884"/>
    <w:rsid w:val="00884FE0"/>
    <w:rsid w:val="00885BEF"/>
    <w:rsid w:val="00885ED8"/>
    <w:rsid w:val="00895E3A"/>
    <w:rsid w:val="008A0590"/>
    <w:rsid w:val="008C46C6"/>
    <w:rsid w:val="008E5D87"/>
    <w:rsid w:val="008F5FB1"/>
    <w:rsid w:val="008F6827"/>
    <w:rsid w:val="009120ED"/>
    <w:rsid w:val="009166B6"/>
    <w:rsid w:val="00921C3E"/>
    <w:rsid w:val="00950C4E"/>
    <w:rsid w:val="009861D7"/>
    <w:rsid w:val="009B4896"/>
    <w:rsid w:val="009C793A"/>
    <w:rsid w:val="00A07E4D"/>
    <w:rsid w:val="00A11E1F"/>
    <w:rsid w:val="00A13C37"/>
    <w:rsid w:val="00A462A1"/>
    <w:rsid w:val="00A538A8"/>
    <w:rsid w:val="00A6201B"/>
    <w:rsid w:val="00A72370"/>
    <w:rsid w:val="00A74D16"/>
    <w:rsid w:val="00A90944"/>
    <w:rsid w:val="00AB7EFA"/>
    <w:rsid w:val="00AC1B7A"/>
    <w:rsid w:val="00AC36FD"/>
    <w:rsid w:val="00AC581C"/>
    <w:rsid w:val="00AD3AB5"/>
    <w:rsid w:val="00AE1505"/>
    <w:rsid w:val="00AE7D2A"/>
    <w:rsid w:val="00AF2F15"/>
    <w:rsid w:val="00AF654F"/>
    <w:rsid w:val="00AF7D6B"/>
    <w:rsid w:val="00B03057"/>
    <w:rsid w:val="00B07EE4"/>
    <w:rsid w:val="00B418C0"/>
    <w:rsid w:val="00B53F4D"/>
    <w:rsid w:val="00B603CE"/>
    <w:rsid w:val="00B66E1B"/>
    <w:rsid w:val="00B74478"/>
    <w:rsid w:val="00B84720"/>
    <w:rsid w:val="00B871BC"/>
    <w:rsid w:val="00B87BA3"/>
    <w:rsid w:val="00B90C7E"/>
    <w:rsid w:val="00BA6469"/>
    <w:rsid w:val="00BD6FDC"/>
    <w:rsid w:val="00BE01DE"/>
    <w:rsid w:val="00BE0FD8"/>
    <w:rsid w:val="00BE77F7"/>
    <w:rsid w:val="00BF40A5"/>
    <w:rsid w:val="00BF798C"/>
    <w:rsid w:val="00C134E1"/>
    <w:rsid w:val="00C13C7F"/>
    <w:rsid w:val="00C154CC"/>
    <w:rsid w:val="00C17F9D"/>
    <w:rsid w:val="00C22CAD"/>
    <w:rsid w:val="00C2760D"/>
    <w:rsid w:val="00C3234E"/>
    <w:rsid w:val="00C41DF7"/>
    <w:rsid w:val="00C43EF2"/>
    <w:rsid w:val="00C66287"/>
    <w:rsid w:val="00C67165"/>
    <w:rsid w:val="00C827AE"/>
    <w:rsid w:val="00C871D7"/>
    <w:rsid w:val="00C924DF"/>
    <w:rsid w:val="00C93B60"/>
    <w:rsid w:val="00CA0D54"/>
    <w:rsid w:val="00CA5608"/>
    <w:rsid w:val="00CB39E7"/>
    <w:rsid w:val="00CC600C"/>
    <w:rsid w:val="00CD128D"/>
    <w:rsid w:val="00CE180E"/>
    <w:rsid w:val="00D07ECD"/>
    <w:rsid w:val="00D12C97"/>
    <w:rsid w:val="00D21C9C"/>
    <w:rsid w:val="00D40A70"/>
    <w:rsid w:val="00D4158B"/>
    <w:rsid w:val="00D4615E"/>
    <w:rsid w:val="00D508BC"/>
    <w:rsid w:val="00D73972"/>
    <w:rsid w:val="00D8173A"/>
    <w:rsid w:val="00D86206"/>
    <w:rsid w:val="00D967E5"/>
    <w:rsid w:val="00DA3219"/>
    <w:rsid w:val="00DA6A9D"/>
    <w:rsid w:val="00DB2D0E"/>
    <w:rsid w:val="00DC67D9"/>
    <w:rsid w:val="00DC6B81"/>
    <w:rsid w:val="00DC7C2C"/>
    <w:rsid w:val="00DF52B1"/>
    <w:rsid w:val="00E06763"/>
    <w:rsid w:val="00E12EF5"/>
    <w:rsid w:val="00E24DF1"/>
    <w:rsid w:val="00E35250"/>
    <w:rsid w:val="00E369D4"/>
    <w:rsid w:val="00E574EA"/>
    <w:rsid w:val="00E575B5"/>
    <w:rsid w:val="00E8179A"/>
    <w:rsid w:val="00E87661"/>
    <w:rsid w:val="00E914E2"/>
    <w:rsid w:val="00E92317"/>
    <w:rsid w:val="00EA44CA"/>
    <w:rsid w:val="00ED319C"/>
    <w:rsid w:val="00ED4381"/>
    <w:rsid w:val="00ED5C23"/>
    <w:rsid w:val="00ED7490"/>
    <w:rsid w:val="00F041DA"/>
    <w:rsid w:val="00F06840"/>
    <w:rsid w:val="00F25865"/>
    <w:rsid w:val="00F26922"/>
    <w:rsid w:val="00F3184A"/>
    <w:rsid w:val="00F345B0"/>
    <w:rsid w:val="00F35419"/>
    <w:rsid w:val="00F56A97"/>
    <w:rsid w:val="00F7062A"/>
    <w:rsid w:val="00F81BCD"/>
    <w:rsid w:val="00F8274D"/>
    <w:rsid w:val="00F82A44"/>
    <w:rsid w:val="00F95332"/>
    <w:rsid w:val="00FD5913"/>
    <w:rsid w:val="00FD5957"/>
    <w:rsid w:val="00FF2347"/>
    <w:rsid w:val="00FF3031"/>
    <w:rsid w:val="00FF5AB5"/>
    <w:rsid w:val="00FF6073"/>
    <w:rsid w:val="1ADC0670"/>
    <w:rsid w:val="2035624B"/>
    <w:rsid w:val="20B41493"/>
    <w:rsid w:val="30E30616"/>
    <w:rsid w:val="365E05F2"/>
    <w:rsid w:val="4824126F"/>
    <w:rsid w:val="4B9E5404"/>
    <w:rsid w:val="4C8D4010"/>
    <w:rsid w:val="4D7B219B"/>
    <w:rsid w:val="4DB34B13"/>
    <w:rsid w:val="59922323"/>
    <w:rsid w:val="728752B8"/>
    <w:rsid w:val="74233661"/>
    <w:rsid w:val="7CE807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8105149"/>
  <w15:docId w15:val="{70F178CB-7538-421E-AD3D-80058176A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unhideWhenUsed="1" w:qFormat="1"/>
    <w:lsdException w:name="heading 3" w:uiPriority="0" w:unhideWhenUsed="1" w:qFormat="1"/>
    <w:lsdException w:name="heading 4" w:uiPriority="0" w:qFormat="1"/>
    <w:lsdException w:name="heading 5" w:uiPriority="0"/>
    <w:lsdException w:name="heading 6"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lsdException w:name="toc 4" w:uiPriority="39" w:unhideWhenUsed="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lsdException w:name="Normal Indent" w:uiPriority="0" w:qFormat="1"/>
    <w:lsdException w:name="footnote text" w:uiPriority="0" w:unhideWhenUsed="1"/>
    <w:lsdException w:name="annotation text" w:uiPriority="0"/>
    <w:lsdException w:name="header" w:uiPriority="0" w:unhideWhenUsed="1" w:qFormat="1"/>
    <w:lsdException w:name="footer" w:unhideWhenUsed="1" w:qFormat="1"/>
    <w:lsdException w:name="index heading" w:semiHidden="1" w:unhideWhenUsed="1"/>
    <w:lsdException w:name="caption" w:uiPriority="0" w:unhideWhenUsed="1"/>
    <w:lsdException w:name="table of figures" w:semiHidden="1" w:unhideWhenUsed="1"/>
    <w:lsdException w:name="envelope address" w:semiHidden="1" w:unhideWhenUsed="1"/>
    <w:lsdException w:name="envelope return" w:semiHidden="1" w:unhideWhenUsed="1"/>
    <w:lsdException w:name="footnote reference" w:uiPriority="0" w:unhideWhenUsed="1"/>
    <w:lsdException w:name="annotation reference" w:uiPriority="0"/>
    <w:lsdException w:name="line number" w:semiHidden="1" w:unhideWhenUsed="1"/>
    <w:lsdException w:name="page number" w:semiHidden="1" w:unhideWhenUsed="1" w:qFormat="1"/>
    <w:lsdException w:name="endnote reference" w:unhideWhenUsed="1" w:qFormat="1"/>
    <w:lsdException w:name="endnote text"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qFormat="1"/>
    <w:lsdException w:name="Body Text First Indent" w:semiHidden="1" w:unhideWhenUsed="1"/>
    <w:lsdException w:name="Body Text First Indent 2" w:uiPriority="0"/>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iPriority="0" w:unhideWhenUsed="1"/>
    <w:lsdException w:name="Strong" w:uiPriority="0"/>
    <w:lsdException w:name="Emphasis" w:uiPriority="20"/>
    <w:lsdException w:name="Document Map" w:unhideWhenUsed="1" w:qFormat="1"/>
    <w:lsdException w:name="Plain Text"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qFormat="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next w:val="a1"/>
    <w:pPr>
      <w:widowControl w:val="0"/>
      <w:spacing w:line="588" w:lineRule="exact"/>
      <w:ind w:firstLineChars="200" w:firstLine="600"/>
      <w:jc w:val="both"/>
    </w:pPr>
    <w:rPr>
      <w:rFonts w:ascii="Times New Roman" w:eastAsia="方正仿宋_GBK" w:hAnsi="Times New Roman" w:cs="宋体"/>
      <w:kern w:val="2"/>
      <w:sz w:val="30"/>
      <w:szCs w:val="28"/>
    </w:rPr>
  </w:style>
  <w:style w:type="paragraph" w:styleId="1">
    <w:name w:val="heading 1"/>
    <w:basedOn w:val="a0"/>
    <w:next w:val="a0"/>
    <w:link w:val="11"/>
    <w:qFormat/>
    <w:rsid w:val="008408DB"/>
    <w:pPr>
      <w:spacing w:line="360" w:lineRule="auto"/>
      <w:ind w:firstLineChars="0" w:firstLine="0"/>
      <w:jc w:val="center"/>
      <w:outlineLvl w:val="0"/>
    </w:pPr>
    <w:rPr>
      <w:rFonts w:ascii="黑体" w:eastAsia="黑体" w:hAnsi="黑体" w:cs="方正小标宋_GBK"/>
      <w:color w:val="000000"/>
      <w:sz w:val="44"/>
      <w:szCs w:val="44"/>
    </w:rPr>
  </w:style>
  <w:style w:type="paragraph" w:styleId="2">
    <w:name w:val="heading 2"/>
    <w:basedOn w:val="a0"/>
    <w:next w:val="a0"/>
    <w:link w:val="20"/>
    <w:unhideWhenUsed/>
    <w:qFormat/>
    <w:pPr>
      <w:keepNext/>
      <w:keepLines/>
      <w:adjustRightInd w:val="0"/>
      <w:spacing w:before="240" w:after="240" w:line="480" w:lineRule="exact"/>
      <w:ind w:firstLine="200"/>
      <w:outlineLvl w:val="1"/>
    </w:pPr>
    <w:rPr>
      <w:rFonts w:eastAsia="黑体" w:cs="黑体"/>
      <w:color w:val="000000"/>
      <w:kern w:val="0"/>
      <w:sz w:val="24"/>
      <w:szCs w:val="24"/>
      <w:lang w:val="zh-CN"/>
    </w:rPr>
  </w:style>
  <w:style w:type="paragraph" w:styleId="3">
    <w:name w:val="heading 3"/>
    <w:basedOn w:val="a0"/>
    <w:next w:val="a0"/>
    <w:link w:val="30"/>
    <w:unhideWhenUsed/>
    <w:qFormat/>
    <w:pPr>
      <w:keepNext/>
      <w:spacing w:beforeLines="80" w:before="80" w:afterLines="100" w:after="100" w:line="240" w:lineRule="auto"/>
      <w:ind w:firstLine="200"/>
      <w:outlineLvl w:val="2"/>
    </w:pPr>
    <w:rPr>
      <w:rFonts w:eastAsia="楷体_GB2312"/>
      <w:color w:val="000000"/>
      <w:kern w:val="0"/>
      <w:sz w:val="24"/>
      <w:szCs w:val="24"/>
      <w:lang w:val="zh-CN"/>
    </w:rPr>
  </w:style>
  <w:style w:type="paragraph" w:styleId="4">
    <w:name w:val="heading 4"/>
    <w:basedOn w:val="a0"/>
    <w:next w:val="a0"/>
    <w:link w:val="41"/>
    <w:qFormat/>
    <w:pPr>
      <w:adjustRightInd w:val="0"/>
      <w:spacing w:line="360" w:lineRule="auto"/>
      <w:ind w:firstLine="480"/>
      <w:outlineLvl w:val="3"/>
    </w:pPr>
    <w:rPr>
      <w:rFonts w:ascii="楷体" w:eastAsia="楷体" w:hAnsi="楷体" w:cs="方正仿宋_GBK"/>
      <w:sz w:val="24"/>
      <w:szCs w:val="24"/>
    </w:rPr>
  </w:style>
  <w:style w:type="paragraph" w:styleId="5">
    <w:name w:val="heading 5"/>
    <w:basedOn w:val="a0"/>
    <w:next w:val="a0"/>
    <w:link w:val="50"/>
    <w:pPr>
      <w:keepNext/>
      <w:keepLines/>
      <w:numPr>
        <w:ilvl w:val="4"/>
        <w:numId w:val="1"/>
      </w:numPr>
      <w:adjustRightInd w:val="0"/>
      <w:spacing w:beforeLines="50" w:before="50" w:afterLines="50" w:after="50" w:line="560" w:lineRule="exact"/>
      <w:ind w:firstLineChars="0" w:firstLine="0"/>
      <w:jc w:val="left"/>
      <w:textAlignment w:val="baseline"/>
      <w:outlineLvl w:val="4"/>
    </w:pPr>
    <w:rPr>
      <w:rFonts w:ascii="仿宋_GB2312" w:eastAsia="仿宋_GB2312" w:cs="Times New Roman"/>
      <w:bCs/>
      <w:kern w:val="0"/>
      <w:sz w:val="32"/>
    </w:rPr>
  </w:style>
  <w:style w:type="paragraph" w:styleId="6">
    <w:name w:val="heading 6"/>
    <w:basedOn w:val="a0"/>
    <w:next w:val="a0"/>
    <w:link w:val="60"/>
    <w:semiHidden/>
    <w:unhideWhenUsed/>
    <w:pPr>
      <w:keepNext/>
      <w:spacing w:beforeLines="100" w:afterLines="100" w:line="240" w:lineRule="auto"/>
      <w:ind w:firstLineChars="0" w:firstLine="0"/>
      <w:jc w:val="center"/>
      <w:outlineLvl w:val="5"/>
    </w:pPr>
    <w:rPr>
      <w:rFonts w:ascii="Calibri" w:eastAsia="黑体" w:hAnsi="Calibri" w:cs="Times New Roman"/>
      <w:b/>
      <w:bCs/>
      <w:sz w:val="21"/>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qFormat/>
    <w:pPr>
      <w:ind w:firstLine="420"/>
    </w:pPr>
  </w:style>
  <w:style w:type="paragraph" w:styleId="TOC7">
    <w:name w:val="toc 7"/>
    <w:basedOn w:val="a0"/>
    <w:next w:val="a0"/>
    <w:uiPriority w:val="39"/>
    <w:unhideWhenUsed/>
    <w:qFormat/>
    <w:pPr>
      <w:spacing w:line="240" w:lineRule="auto"/>
      <w:ind w:leftChars="1200" w:left="2520" w:firstLineChars="0" w:firstLine="0"/>
    </w:pPr>
    <w:rPr>
      <w:rFonts w:asciiTheme="minorHAnsi" w:eastAsiaTheme="minorEastAsia" w:hAnsiTheme="minorHAnsi" w:cstheme="minorBidi"/>
      <w:sz w:val="21"/>
      <w:szCs w:val="22"/>
    </w:rPr>
  </w:style>
  <w:style w:type="paragraph" w:styleId="a5">
    <w:name w:val="caption"/>
    <w:basedOn w:val="a0"/>
    <w:next w:val="a0"/>
    <w:unhideWhenUsed/>
    <w:pPr>
      <w:spacing w:line="240" w:lineRule="auto"/>
      <w:ind w:firstLineChars="0" w:firstLine="0"/>
    </w:pPr>
    <w:rPr>
      <w:rFonts w:ascii="Arial" w:eastAsia="黑体" w:hAnsi="Arial" w:cs="Arial"/>
      <w:sz w:val="20"/>
      <w:szCs w:val="20"/>
    </w:rPr>
  </w:style>
  <w:style w:type="paragraph" w:styleId="a6">
    <w:name w:val="Document Map"/>
    <w:basedOn w:val="a0"/>
    <w:link w:val="a7"/>
    <w:uiPriority w:val="99"/>
    <w:unhideWhenUsed/>
    <w:qFormat/>
    <w:pPr>
      <w:spacing w:line="240" w:lineRule="auto"/>
      <w:ind w:firstLineChars="0" w:firstLine="0"/>
    </w:pPr>
    <w:rPr>
      <w:rFonts w:ascii="宋体" w:eastAsia="宋体" w:cs="Times New Roman"/>
      <w:sz w:val="18"/>
      <w:szCs w:val="18"/>
    </w:rPr>
  </w:style>
  <w:style w:type="paragraph" w:styleId="a8">
    <w:name w:val="annotation text"/>
    <w:basedOn w:val="a0"/>
    <w:link w:val="10"/>
    <w:pPr>
      <w:adjustRightInd w:val="0"/>
      <w:spacing w:line="560" w:lineRule="exact"/>
      <w:ind w:firstLineChars="0" w:firstLine="0"/>
      <w:jc w:val="left"/>
      <w:textAlignment w:val="baseline"/>
    </w:pPr>
    <w:rPr>
      <w:rFonts w:ascii="仿宋_GB2312" w:eastAsia="仿宋_GB2312" w:cs="Times New Roman"/>
      <w:kern w:val="0"/>
      <w:sz w:val="32"/>
      <w:szCs w:val="32"/>
    </w:rPr>
  </w:style>
  <w:style w:type="paragraph" w:styleId="a9">
    <w:name w:val="Body Text"/>
    <w:basedOn w:val="a0"/>
    <w:link w:val="aa"/>
    <w:qFormat/>
    <w:pPr>
      <w:spacing w:after="120" w:line="240" w:lineRule="auto"/>
    </w:pPr>
    <w:rPr>
      <w:rFonts w:eastAsia="宋体" w:cs="Times New Roman"/>
      <w:sz w:val="24"/>
      <w:szCs w:val="24"/>
    </w:rPr>
  </w:style>
  <w:style w:type="paragraph" w:styleId="ab">
    <w:name w:val="Body Text Indent"/>
    <w:basedOn w:val="a0"/>
    <w:link w:val="ac"/>
    <w:qFormat/>
    <w:pPr>
      <w:adjustRightInd w:val="0"/>
      <w:spacing w:line="360" w:lineRule="auto"/>
      <w:ind w:firstLineChars="0" w:firstLine="555"/>
      <w:jc w:val="left"/>
      <w:textAlignment w:val="baseline"/>
    </w:pPr>
    <w:rPr>
      <w:rFonts w:ascii="楷体_GB2312" w:eastAsia="楷体_GB2312" w:cs="Times New Roman"/>
      <w:kern w:val="0"/>
      <w:sz w:val="28"/>
      <w:szCs w:val="20"/>
    </w:rPr>
  </w:style>
  <w:style w:type="paragraph" w:styleId="TOC5">
    <w:name w:val="toc 5"/>
    <w:basedOn w:val="a0"/>
    <w:next w:val="a0"/>
    <w:uiPriority w:val="39"/>
    <w:unhideWhenUsed/>
    <w:qFormat/>
    <w:pPr>
      <w:spacing w:line="240" w:lineRule="auto"/>
      <w:ind w:leftChars="800" w:left="1680" w:firstLineChars="0" w:firstLine="0"/>
    </w:pPr>
    <w:rPr>
      <w:rFonts w:asciiTheme="minorHAnsi" w:eastAsiaTheme="minorEastAsia" w:hAnsiTheme="minorHAnsi" w:cstheme="minorBidi"/>
      <w:sz w:val="21"/>
      <w:szCs w:val="22"/>
    </w:rPr>
  </w:style>
  <w:style w:type="paragraph" w:styleId="TOC3">
    <w:name w:val="toc 3"/>
    <w:basedOn w:val="a0"/>
    <w:next w:val="a0"/>
    <w:uiPriority w:val="39"/>
    <w:pPr>
      <w:adjustRightInd w:val="0"/>
      <w:spacing w:line="560" w:lineRule="exact"/>
      <w:ind w:leftChars="400" w:left="840" w:firstLineChars="0" w:firstLine="0"/>
      <w:jc w:val="left"/>
      <w:textAlignment w:val="baseline"/>
    </w:pPr>
    <w:rPr>
      <w:rFonts w:ascii="仿宋_GB2312" w:eastAsia="仿宋_GB2312" w:cs="Times New Roman"/>
      <w:kern w:val="0"/>
      <w:sz w:val="32"/>
      <w:szCs w:val="32"/>
    </w:rPr>
  </w:style>
  <w:style w:type="paragraph" w:styleId="ad">
    <w:name w:val="Plain Text"/>
    <w:basedOn w:val="a0"/>
    <w:link w:val="ae"/>
    <w:pPr>
      <w:spacing w:line="240" w:lineRule="auto"/>
      <w:ind w:firstLineChars="0" w:firstLine="0"/>
      <w:jc w:val="center"/>
    </w:pPr>
    <w:rPr>
      <w:rFonts w:ascii="宋体" w:eastAsia="宋体" w:hAnsi="Courier New" w:cs="Courier New"/>
      <w:sz w:val="21"/>
      <w:szCs w:val="21"/>
    </w:rPr>
  </w:style>
  <w:style w:type="paragraph" w:styleId="TOC8">
    <w:name w:val="toc 8"/>
    <w:basedOn w:val="a0"/>
    <w:next w:val="a0"/>
    <w:uiPriority w:val="39"/>
    <w:unhideWhenUsed/>
    <w:qFormat/>
    <w:pPr>
      <w:spacing w:line="240" w:lineRule="auto"/>
      <w:ind w:leftChars="1400" w:left="2940" w:firstLineChars="0" w:firstLine="0"/>
    </w:pPr>
    <w:rPr>
      <w:rFonts w:asciiTheme="minorHAnsi" w:eastAsiaTheme="minorEastAsia" w:hAnsiTheme="minorHAnsi" w:cstheme="minorBidi"/>
      <w:sz w:val="21"/>
      <w:szCs w:val="22"/>
    </w:rPr>
  </w:style>
  <w:style w:type="paragraph" w:styleId="af">
    <w:name w:val="Date"/>
    <w:basedOn w:val="a0"/>
    <w:next w:val="a0"/>
    <w:link w:val="af0"/>
    <w:uiPriority w:val="99"/>
    <w:semiHidden/>
    <w:unhideWhenUsed/>
    <w:qFormat/>
    <w:pPr>
      <w:spacing w:line="240" w:lineRule="auto"/>
      <w:ind w:leftChars="2500" w:left="100" w:firstLineChars="0" w:firstLine="0"/>
    </w:pPr>
    <w:rPr>
      <w:rFonts w:asciiTheme="minorHAnsi" w:eastAsiaTheme="minorEastAsia" w:hAnsiTheme="minorHAnsi" w:cstheme="minorBidi"/>
      <w:sz w:val="21"/>
      <w:szCs w:val="22"/>
    </w:rPr>
  </w:style>
  <w:style w:type="paragraph" w:styleId="af1">
    <w:name w:val="endnote text"/>
    <w:basedOn w:val="a0"/>
    <w:link w:val="12"/>
    <w:uiPriority w:val="99"/>
    <w:unhideWhenUsed/>
    <w:qFormat/>
    <w:pPr>
      <w:snapToGrid w:val="0"/>
      <w:spacing w:line="240" w:lineRule="auto"/>
      <w:ind w:firstLineChars="0" w:firstLine="0"/>
      <w:jc w:val="left"/>
    </w:pPr>
    <w:rPr>
      <w:rFonts w:ascii="Calibri" w:eastAsia="宋体" w:hAnsi="Calibri" w:cs="Times New Roman"/>
      <w:sz w:val="21"/>
      <w:szCs w:val="24"/>
    </w:rPr>
  </w:style>
  <w:style w:type="paragraph" w:styleId="af2">
    <w:name w:val="Balloon Text"/>
    <w:basedOn w:val="a0"/>
    <w:link w:val="af3"/>
    <w:uiPriority w:val="99"/>
    <w:unhideWhenUsed/>
    <w:qFormat/>
    <w:pPr>
      <w:spacing w:line="240" w:lineRule="auto"/>
      <w:ind w:firstLine="200"/>
    </w:pPr>
    <w:rPr>
      <w:rFonts w:eastAsia="宋体" w:cs="Times New Roman"/>
      <w:sz w:val="18"/>
      <w:szCs w:val="18"/>
    </w:rPr>
  </w:style>
  <w:style w:type="paragraph" w:styleId="af4">
    <w:name w:val="footer"/>
    <w:basedOn w:val="a0"/>
    <w:link w:val="21"/>
    <w:uiPriority w:val="99"/>
    <w:unhideWhenUsed/>
    <w:qFormat/>
    <w:pPr>
      <w:tabs>
        <w:tab w:val="center" w:pos="4153"/>
        <w:tab w:val="right" w:pos="8306"/>
      </w:tabs>
      <w:snapToGrid w:val="0"/>
      <w:spacing w:line="240" w:lineRule="atLeast"/>
      <w:jc w:val="left"/>
    </w:pPr>
    <w:rPr>
      <w:sz w:val="18"/>
      <w:szCs w:val="18"/>
    </w:rPr>
  </w:style>
  <w:style w:type="paragraph" w:styleId="af5">
    <w:name w:val="header"/>
    <w:basedOn w:val="a0"/>
    <w:link w:val="13"/>
    <w:unhideWhenUsed/>
    <w:qFormat/>
    <w:pPr>
      <w:pBdr>
        <w:bottom w:val="single" w:sz="6" w:space="1" w:color="auto"/>
      </w:pBdr>
      <w:tabs>
        <w:tab w:val="center" w:pos="4153"/>
        <w:tab w:val="right" w:pos="8306"/>
      </w:tabs>
      <w:snapToGrid w:val="0"/>
      <w:spacing w:line="240" w:lineRule="atLeast"/>
      <w:jc w:val="center"/>
    </w:pPr>
    <w:rPr>
      <w:sz w:val="18"/>
      <w:szCs w:val="18"/>
    </w:rPr>
  </w:style>
  <w:style w:type="paragraph" w:styleId="TOC1">
    <w:name w:val="toc 1"/>
    <w:basedOn w:val="a0"/>
    <w:next w:val="a0"/>
    <w:uiPriority w:val="39"/>
    <w:qFormat/>
    <w:rsid w:val="00433ED8"/>
    <w:pPr>
      <w:adjustRightInd w:val="0"/>
      <w:spacing w:line="500" w:lineRule="exact"/>
      <w:ind w:firstLineChars="0" w:firstLine="0"/>
      <w:jc w:val="left"/>
      <w:textAlignment w:val="baseline"/>
    </w:pPr>
    <w:rPr>
      <w:rFonts w:eastAsia="宋体" w:cs="Times New Roman"/>
      <w:b/>
      <w:kern w:val="0"/>
      <w:sz w:val="24"/>
      <w:szCs w:val="32"/>
    </w:rPr>
  </w:style>
  <w:style w:type="paragraph" w:styleId="TOC4">
    <w:name w:val="toc 4"/>
    <w:basedOn w:val="a0"/>
    <w:next w:val="a0"/>
    <w:uiPriority w:val="39"/>
    <w:unhideWhenUsed/>
    <w:pPr>
      <w:spacing w:line="240" w:lineRule="auto"/>
      <w:ind w:leftChars="600" w:left="1260" w:firstLineChars="0" w:firstLine="0"/>
    </w:pPr>
    <w:rPr>
      <w:rFonts w:asciiTheme="minorHAnsi" w:eastAsiaTheme="minorEastAsia" w:hAnsiTheme="minorHAnsi" w:cstheme="minorBidi"/>
      <w:sz w:val="21"/>
      <w:szCs w:val="22"/>
    </w:rPr>
  </w:style>
  <w:style w:type="paragraph" w:styleId="af6">
    <w:name w:val="Subtitle"/>
    <w:basedOn w:val="a0"/>
    <w:link w:val="af7"/>
    <w:pPr>
      <w:snapToGrid w:val="0"/>
      <w:spacing w:beforeLines="50" w:before="156" w:afterLines="50" w:after="156" w:line="240" w:lineRule="auto"/>
      <w:ind w:firstLineChars="0" w:firstLine="0"/>
      <w:jc w:val="center"/>
    </w:pPr>
    <w:rPr>
      <w:rFonts w:eastAsia="黑体" w:cs="Times New Roman"/>
      <w:sz w:val="36"/>
      <w:szCs w:val="36"/>
    </w:rPr>
  </w:style>
  <w:style w:type="paragraph" w:styleId="af8">
    <w:name w:val="footnote text"/>
    <w:basedOn w:val="a0"/>
    <w:link w:val="22"/>
    <w:unhideWhenUsed/>
    <w:pPr>
      <w:snapToGrid w:val="0"/>
      <w:spacing w:line="240" w:lineRule="auto"/>
      <w:ind w:firstLineChars="0" w:firstLine="0"/>
      <w:jc w:val="left"/>
    </w:pPr>
    <w:rPr>
      <w:rFonts w:ascii="Calibri" w:eastAsia="宋体" w:hAnsi="Calibri" w:cs="Times New Roman"/>
      <w:sz w:val="18"/>
      <w:szCs w:val="24"/>
    </w:rPr>
  </w:style>
  <w:style w:type="paragraph" w:styleId="TOC6">
    <w:name w:val="toc 6"/>
    <w:basedOn w:val="a0"/>
    <w:next w:val="a0"/>
    <w:uiPriority w:val="39"/>
    <w:unhideWhenUsed/>
    <w:qFormat/>
    <w:pPr>
      <w:spacing w:line="240" w:lineRule="auto"/>
      <w:ind w:leftChars="1000" w:left="2100" w:firstLineChars="0" w:firstLine="0"/>
    </w:pPr>
    <w:rPr>
      <w:rFonts w:asciiTheme="minorHAnsi" w:eastAsiaTheme="minorEastAsia" w:hAnsiTheme="minorHAnsi" w:cstheme="minorBidi"/>
      <w:sz w:val="21"/>
      <w:szCs w:val="22"/>
    </w:rPr>
  </w:style>
  <w:style w:type="paragraph" w:styleId="TOC2">
    <w:name w:val="toc 2"/>
    <w:basedOn w:val="a0"/>
    <w:next w:val="a0"/>
    <w:link w:val="TOC20"/>
    <w:uiPriority w:val="39"/>
    <w:qFormat/>
    <w:rsid w:val="00433ED8"/>
    <w:pPr>
      <w:spacing w:line="500" w:lineRule="exact"/>
      <w:ind w:leftChars="200" w:left="200" w:firstLineChars="0" w:firstLine="0"/>
      <w:jc w:val="left"/>
    </w:pPr>
    <w:rPr>
      <w:rFonts w:eastAsia="宋体" w:cs="Times New Roman"/>
      <w:smallCaps/>
      <w:kern w:val="0"/>
      <w:sz w:val="24"/>
      <w:szCs w:val="24"/>
    </w:rPr>
  </w:style>
  <w:style w:type="paragraph" w:styleId="TOC9">
    <w:name w:val="toc 9"/>
    <w:basedOn w:val="a0"/>
    <w:next w:val="a0"/>
    <w:uiPriority w:val="39"/>
    <w:unhideWhenUsed/>
    <w:pPr>
      <w:spacing w:line="240" w:lineRule="auto"/>
      <w:ind w:leftChars="1600" w:left="3360" w:firstLineChars="0" w:firstLine="0"/>
    </w:pPr>
    <w:rPr>
      <w:rFonts w:asciiTheme="minorHAnsi" w:eastAsiaTheme="minorEastAsia" w:hAnsiTheme="minorHAnsi" w:cstheme="minorBidi"/>
      <w:sz w:val="21"/>
      <w:szCs w:val="22"/>
    </w:rPr>
  </w:style>
  <w:style w:type="paragraph" w:styleId="af9">
    <w:name w:val="Normal (Web)"/>
    <w:basedOn w:val="a0"/>
    <w:uiPriority w:val="99"/>
    <w:qFormat/>
    <w:pPr>
      <w:spacing w:after="150" w:line="240" w:lineRule="auto"/>
      <w:ind w:firstLineChars="0" w:firstLine="0"/>
      <w:jc w:val="left"/>
    </w:pPr>
    <w:rPr>
      <w:rFonts w:ascii="Calibri" w:eastAsia="宋体" w:hAnsi="Calibri" w:cs="Times New Roman"/>
      <w:kern w:val="0"/>
      <w:sz w:val="24"/>
      <w:szCs w:val="24"/>
    </w:rPr>
  </w:style>
  <w:style w:type="paragraph" w:styleId="afa">
    <w:name w:val="Title"/>
    <w:basedOn w:val="a0"/>
    <w:next w:val="a0"/>
    <w:link w:val="afb"/>
    <w:uiPriority w:val="10"/>
    <w:pPr>
      <w:spacing w:before="240" w:after="60" w:line="720" w:lineRule="auto"/>
      <w:ind w:firstLine="200"/>
      <w:jc w:val="center"/>
      <w:outlineLvl w:val="0"/>
    </w:pPr>
    <w:rPr>
      <w:rFonts w:asciiTheme="majorHAnsi" w:eastAsia="黑体" w:hAnsiTheme="majorHAnsi" w:cstheme="majorBidi"/>
      <w:b/>
      <w:bCs/>
      <w:sz w:val="32"/>
      <w:szCs w:val="32"/>
    </w:rPr>
  </w:style>
  <w:style w:type="paragraph" w:styleId="afc">
    <w:name w:val="annotation subject"/>
    <w:basedOn w:val="a8"/>
    <w:next w:val="a8"/>
    <w:link w:val="afd"/>
    <w:uiPriority w:val="99"/>
    <w:unhideWhenUsed/>
    <w:pPr>
      <w:adjustRightInd/>
      <w:spacing w:line="240" w:lineRule="auto"/>
      <w:textAlignment w:val="auto"/>
    </w:pPr>
    <w:rPr>
      <w:rFonts w:ascii="Calibri" w:eastAsia="宋体" w:hAnsi="Calibri"/>
      <w:b/>
      <w:bCs/>
      <w:kern w:val="2"/>
      <w:sz w:val="21"/>
      <w:szCs w:val="22"/>
    </w:rPr>
  </w:style>
  <w:style w:type="paragraph" w:styleId="23">
    <w:name w:val="Body Text First Indent 2"/>
    <w:basedOn w:val="ab"/>
    <w:link w:val="24"/>
    <w:pPr>
      <w:adjustRightInd/>
      <w:spacing w:after="120" w:line="240" w:lineRule="auto"/>
      <w:ind w:leftChars="200" w:left="420" w:firstLineChars="200" w:firstLine="420"/>
      <w:jc w:val="both"/>
      <w:textAlignment w:val="auto"/>
    </w:pPr>
    <w:rPr>
      <w:rFonts w:ascii="Calibri" w:eastAsia="宋体" w:hAnsi="Calibri"/>
      <w:kern w:val="2"/>
      <w:sz w:val="21"/>
      <w:szCs w:val="24"/>
    </w:rPr>
  </w:style>
  <w:style w:type="table" w:styleId="afe">
    <w:name w:val="Table Grid"/>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Strong"/>
    <w:basedOn w:val="a2"/>
    <w:rPr>
      <w:b/>
      <w:bCs/>
    </w:rPr>
  </w:style>
  <w:style w:type="character" w:styleId="aff0">
    <w:name w:val="endnote reference"/>
    <w:basedOn w:val="a2"/>
    <w:uiPriority w:val="99"/>
    <w:unhideWhenUsed/>
    <w:qFormat/>
    <w:rPr>
      <w:vertAlign w:val="superscript"/>
    </w:rPr>
  </w:style>
  <w:style w:type="character" w:styleId="aff1">
    <w:name w:val="FollowedHyperlink"/>
    <w:basedOn w:val="a2"/>
    <w:unhideWhenUsed/>
    <w:rPr>
      <w:color w:val="337AB7"/>
      <w:u w:val="none"/>
    </w:rPr>
  </w:style>
  <w:style w:type="character" w:styleId="aff2">
    <w:name w:val="Emphasis"/>
    <w:basedOn w:val="a2"/>
    <w:uiPriority w:val="20"/>
  </w:style>
  <w:style w:type="character" w:styleId="HTML">
    <w:name w:val="HTML Variable"/>
    <w:basedOn w:val="a2"/>
    <w:uiPriority w:val="99"/>
    <w:semiHidden/>
    <w:unhideWhenUsed/>
    <w:qFormat/>
  </w:style>
  <w:style w:type="character" w:styleId="aff3">
    <w:name w:val="Hyperlink"/>
    <w:basedOn w:val="a2"/>
    <w:uiPriority w:val="99"/>
    <w:unhideWhenUsed/>
    <w:qFormat/>
    <w:rPr>
      <w:color w:val="337AB7"/>
      <w:u w:val="none"/>
    </w:rPr>
  </w:style>
  <w:style w:type="character" w:styleId="HTML0">
    <w:name w:val="HTML Code"/>
    <w:basedOn w:val="a2"/>
    <w:uiPriority w:val="99"/>
    <w:semiHidden/>
    <w:unhideWhenUsed/>
    <w:qFormat/>
    <w:rPr>
      <w:rFonts w:ascii="Consolas" w:eastAsia="Consolas" w:hAnsi="Consolas" w:cs="Consolas" w:hint="default"/>
      <w:color w:val="C7254E"/>
      <w:sz w:val="21"/>
      <w:szCs w:val="21"/>
      <w:shd w:val="clear" w:color="auto" w:fill="F9F2F4"/>
    </w:rPr>
  </w:style>
  <w:style w:type="character" w:styleId="aff4">
    <w:name w:val="annotation reference"/>
    <w:basedOn w:val="a2"/>
    <w:rPr>
      <w:sz w:val="21"/>
      <w:szCs w:val="21"/>
    </w:rPr>
  </w:style>
  <w:style w:type="character" w:styleId="HTML1">
    <w:name w:val="HTML Cite"/>
    <w:basedOn w:val="a2"/>
    <w:uiPriority w:val="99"/>
    <w:semiHidden/>
    <w:unhideWhenUsed/>
    <w:qFormat/>
  </w:style>
  <w:style w:type="character" w:styleId="aff5">
    <w:name w:val="footnote reference"/>
    <w:basedOn w:val="a2"/>
    <w:unhideWhenUsed/>
    <w:rPr>
      <w:vertAlign w:val="superscript"/>
    </w:rPr>
  </w:style>
  <w:style w:type="character" w:styleId="HTML2">
    <w:name w:val="HTML Keyboard"/>
    <w:basedOn w:val="a2"/>
    <w:uiPriority w:val="99"/>
    <w:semiHidden/>
    <w:unhideWhenUsed/>
    <w:qFormat/>
    <w:rPr>
      <w:rFonts w:ascii="Consolas" w:eastAsia="Consolas" w:hAnsi="Consolas" w:cs="Consolas"/>
      <w:color w:val="FFFFFF"/>
      <w:sz w:val="21"/>
      <w:szCs w:val="21"/>
      <w:shd w:val="clear" w:color="auto" w:fill="333333"/>
    </w:rPr>
  </w:style>
  <w:style w:type="character" w:styleId="HTML3">
    <w:name w:val="HTML Sample"/>
    <w:basedOn w:val="a2"/>
    <w:uiPriority w:val="99"/>
    <w:semiHidden/>
    <w:unhideWhenUsed/>
    <w:qFormat/>
    <w:rPr>
      <w:rFonts w:ascii="Consolas" w:eastAsia="Consolas" w:hAnsi="Consolas" w:cs="Consolas" w:hint="default"/>
      <w:sz w:val="21"/>
      <w:szCs w:val="21"/>
    </w:rPr>
  </w:style>
  <w:style w:type="paragraph" w:customStyle="1" w:styleId="aff6">
    <w:name w:val="文档正文"/>
    <w:basedOn w:val="a0"/>
    <w:pPr>
      <w:adjustRightInd w:val="0"/>
      <w:spacing w:line="560" w:lineRule="exact"/>
      <w:ind w:firstLine="640"/>
      <w:jc w:val="left"/>
      <w:textAlignment w:val="baseline"/>
    </w:pPr>
    <w:rPr>
      <w:rFonts w:ascii="仿宋_GB2312" w:eastAsia="仿宋_GB2312" w:cs="Times New Roman"/>
      <w:kern w:val="0"/>
      <w:sz w:val="32"/>
      <w:szCs w:val="32"/>
    </w:rPr>
  </w:style>
  <w:style w:type="character" w:customStyle="1" w:styleId="af7">
    <w:name w:val="副标题 字符"/>
    <w:basedOn w:val="a2"/>
    <w:link w:val="af6"/>
    <w:rPr>
      <w:rFonts w:ascii="Times New Roman" w:eastAsia="黑体" w:hAnsi="Times New Roman" w:cs="Times New Roman"/>
      <w:sz w:val="36"/>
      <w:szCs w:val="36"/>
    </w:rPr>
  </w:style>
  <w:style w:type="character" w:customStyle="1" w:styleId="11">
    <w:name w:val="标题 1 字符1"/>
    <w:basedOn w:val="a2"/>
    <w:link w:val="1"/>
    <w:qFormat/>
    <w:rsid w:val="008408DB"/>
    <w:rPr>
      <w:rFonts w:ascii="黑体" w:eastAsia="黑体" w:hAnsi="黑体" w:cs="方正小标宋_GBK"/>
      <w:color w:val="000000"/>
      <w:kern w:val="2"/>
      <w:sz w:val="44"/>
      <w:szCs w:val="44"/>
    </w:rPr>
  </w:style>
  <w:style w:type="character" w:customStyle="1" w:styleId="20">
    <w:name w:val="标题 2 字符"/>
    <w:basedOn w:val="a2"/>
    <w:link w:val="2"/>
    <w:qFormat/>
    <w:rPr>
      <w:rFonts w:ascii="Times New Roman" w:eastAsia="黑体" w:hAnsi="Times New Roman" w:cs="黑体"/>
      <w:color w:val="000000"/>
      <w:sz w:val="24"/>
      <w:szCs w:val="24"/>
      <w:lang w:val="zh-CN"/>
    </w:rPr>
  </w:style>
  <w:style w:type="character" w:customStyle="1" w:styleId="30">
    <w:name w:val="标题 3 字符"/>
    <w:basedOn w:val="a2"/>
    <w:link w:val="3"/>
    <w:qFormat/>
    <w:rPr>
      <w:rFonts w:ascii="Times New Roman" w:eastAsia="楷体_GB2312" w:hAnsi="Times New Roman" w:cs="宋体"/>
      <w:color w:val="000000"/>
      <w:sz w:val="24"/>
      <w:szCs w:val="24"/>
      <w:lang w:val="zh-CN"/>
    </w:rPr>
  </w:style>
  <w:style w:type="character" w:customStyle="1" w:styleId="41">
    <w:name w:val="标题 4 字符1"/>
    <w:basedOn w:val="a2"/>
    <w:link w:val="4"/>
    <w:qFormat/>
    <w:rPr>
      <w:rFonts w:ascii="楷体" w:eastAsia="楷体" w:hAnsi="楷体" w:cs="方正仿宋_GBK"/>
      <w:kern w:val="2"/>
      <w:sz w:val="24"/>
      <w:szCs w:val="24"/>
    </w:rPr>
  </w:style>
  <w:style w:type="character" w:customStyle="1" w:styleId="50">
    <w:name w:val="标题 5 字符"/>
    <w:basedOn w:val="a2"/>
    <w:link w:val="5"/>
    <w:qFormat/>
    <w:rPr>
      <w:rFonts w:ascii="仿宋_GB2312" w:eastAsia="仿宋_GB2312" w:hAnsi="Times New Roman" w:cs="Times New Roman"/>
      <w:bCs/>
      <w:kern w:val="0"/>
      <w:sz w:val="32"/>
      <w:szCs w:val="28"/>
    </w:rPr>
  </w:style>
  <w:style w:type="character" w:customStyle="1" w:styleId="60">
    <w:name w:val="标题 6 字符"/>
    <w:basedOn w:val="a2"/>
    <w:link w:val="6"/>
    <w:semiHidden/>
    <w:rPr>
      <w:rFonts w:ascii="Calibri" w:eastAsia="黑体" w:hAnsi="Calibri" w:cs="Times New Roman"/>
      <w:b/>
      <w:bCs/>
      <w:szCs w:val="24"/>
    </w:rPr>
  </w:style>
  <w:style w:type="character" w:customStyle="1" w:styleId="13">
    <w:name w:val="页眉 字符1"/>
    <w:basedOn w:val="a2"/>
    <w:link w:val="af5"/>
    <w:qFormat/>
    <w:rPr>
      <w:rFonts w:ascii="Times New Roman" w:eastAsia="方正仿宋_GBK" w:hAnsi="Times New Roman" w:cs="宋体"/>
      <w:sz w:val="18"/>
      <w:szCs w:val="18"/>
    </w:rPr>
  </w:style>
  <w:style w:type="character" w:customStyle="1" w:styleId="21">
    <w:name w:val="页脚 字符2"/>
    <w:basedOn w:val="a2"/>
    <w:link w:val="af4"/>
    <w:uiPriority w:val="99"/>
    <w:qFormat/>
    <w:rPr>
      <w:rFonts w:ascii="Times New Roman" w:eastAsia="方正仿宋_GBK" w:hAnsi="Times New Roman" w:cs="宋体"/>
      <w:sz w:val="18"/>
      <w:szCs w:val="18"/>
    </w:rPr>
  </w:style>
  <w:style w:type="character" w:customStyle="1" w:styleId="10">
    <w:name w:val="批注文字 字符1"/>
    <w:basedOn w:val="a2"/>
    <w:link w:val="a8"/>
    <w:qFormat/>
    <w:rPr>
      <w:rFonts w:ascii="仿宋_GB2312" w:eastAsia="仿宋_GB2312" w:hAnsi="Times New Roman" w:cs="Times New Roman"/>
      <w:kern w:val="0"/>
      <w:sz w:val="32"/>
      <w:szCs w:val="32"/>
    </w:rPr>
  </w:style>
  <w:style w:type="character" w:customStyle="1" w:styleId="ac">
    <w:name w:val="正文文本缩进 字符"/>
    <w:basedOn w:val="a2"/>
    <w:link w:val="ab"/>
    <w:qFormat/>
    <w:rPr>
      <w:rFonts w:ascii="楷体_GB2312" w:eastAsia="楷体_GB2312" w:hAnsi="Times New Roman" w:cs="Times New Roman"/>
      <w:kern w:val="0"/>
      <w:sz w:val="28"/>
      <w:szCs w:val="20"/>
    </w:rPr>
  </w:style>
  <w:style w:type="character" w:customStyle="1" w:styleId="ae">
    <w:name w:val="纯文本 字符"/>
    <w:basedOn w:val="a2"/>
    <w:link w:val="ad"/>
    <w:qFormat/>
    <w:rPr>
      <w:rFonts w:ascii="宋体" w:eastAsia="宋体" w:hAnsi="Courier New" w:cs="Courier New"/>
      <w:szCs w:val="21"/>
    </w:rPr>
  </w:style>
  <w:style w:type="character" w:customStyle="1" w:styleId="12">
    <w:name w:val="尾注文本 字符1"/>
    <w:basedOn w:val="a2"/>
    <w:link w:val="af1"/>
    <w:uiPriority w:val="99"/>
    <w:qFormat/>
    <w:rPr>
      <w:rFonts w:ascii="Calibri" w:eastAsia="宋体" w:hAnsi="Calibri" w:cs="Times New Roman"/>
      <w:szCs w:val="24"/>
    </w:rPr>
  </w:style>
  <w:style w:type="character" w:customStyle="1" w:styleId="22">
    <w:name w:val="脚注文本 字符2"/>
    <w:basedOn w:val="a2"/>
    <w:link w:val="af8"/>
    <w:qFormat/>
    <w:rPr>
      <w:rFonts w:ascii="Calibri" w:eastAsia="宋体" w:hAnsi="Calibri" w:cs="Times New Roman"/>
      <w:sz w:val="18"/>
      <w:szCs w:val="24"/>
    </w:rPr>
  </w:style>
  <w:style w:type="paragraph" w:styleId="aff7">
    <w:name w:val="List Paragraph"/>
    <w:basedOn w:val="a0"/>
    <w:uiPriority w:val="34"/>
    <w:qFormat/>
    <w:pPr>
      <w:spacing w:line="240" w:lineRule="auto"/>
      <w:ind w:firstLine="420"/>
    </w:pPr>
    <w:rPr>
      <w:rFonts w:ascii="Calibri" w:eastAsia="宋体" w:hAnsi="Calibri" w:cs="Times New Roman"/>
      <w:sz w:val="21"/>
      <w:szCs w:val="24"/>
    </w:rPr>
  </w:style>
  <w:style w:type="paragraph" w:customStyle="1" w:styleId="WPSOffice1">
    <w:name w:val="WPSOffice手动目录 1"/>
    <w:rPr>
      <w:rFonts w:ascii="Times New Roman" w:eastAsia="宋体" w:hAnsi="Times New Roman" w:cs="Times New Roman"/>
    </w:rPr>
  </w:style>
  <w:style w:type="paragraph" w:customStyle="1" w:styleId="WPSOffice2">
    <w:name w:val="WPSOffice手动目录 2"/>
    <w:pPr>
      <w:ind w:leftChars="200" w:left="200"/>
    </w:pPr>
    <w:rPr>
      <w:rFonts w:ascii="Times New Roman" w:eastAsia="宋体" w:hAnsi="Times New Roman" w:cs="Times New Roman"/>
    </w:rPr>
  </w:style>
  <w:style w:type="paragraph" w:customStyle="1" w:styleId="WPSOffice3">
    <w:name w:val="WPSOffice手动目录 3"/>
    <w:pPr>
      <w:ind w:leftChars="400" w:left="400"/>
    </w:pPr>
    <w:rPr>
      <w:rFonts w:ascii="Times New Roman" w:eastAsia="宋体" w:hAnsi="Times New Roman" w:cs="Times New Roman"/>
    </w:rPr>
  </w:style>
  <w:style w:type="character" w:customStyle="1" w:styleId="s1">
    <w:name w:val="s1"/>
    <w:basedOn w:val="a2"/>
  </w:style>
  <w:style w:type="character" w:customStyle="1" w:styleId="cur">
    <w:name w:val="cur"/>
    <w:basedOn w:val="a2"/>
    <w:rPr>
      <w:shd w:val="clear" w:color="auto" w:fill="FF0000"/>
    </w:rPr>
  </w:style>
  <w:style w:type="character" w:customStyle="1" w:styleId="active2">
    <w:name w:val="active2"/>
    <w:basedOn w:val="a2"/>
    <w:rPr>
      <w:color w:val="FFFFFF"/>
      <w:shd w:val="clear" w:color="auto" w:fill="CC0001"/>
    </w:rPr>
  </w:style>
  <w:style w:type="character" w:customStyle="1" w:styleId="text">
    <w:name w:val="text"/>
    <w:basedOn w:val="a2"/>
    <w:rPr>
      <w:color w:val="333333"/>
      <w:bdr w:val="single" w:sz="6" w:space="0" w:color="DDDDDD"/>
    </w:rPr>
  </w:style>
  <w:style w:type="character" w:customStyle="1" w:styleId="fontstrikethrough">
    <w:name w:val="fontstrikethrough"/>
    <w:basedOn w:val="a2"/>
    <w:rPr>
      <w:strike/>
    </w:rPr>
  </w:style>
  <w:style w:type="character" w:customStyle="1" w:styleId="fontborder">
    <w:name w:val="fontborder"/>
    <w:basedOn w:val="a2"/>
    <w:rPr>
      <w:bdr w:val="single" w:sz="6" w:space="0" w:color="000000"/>
    </w:rPr>
  </w:style>
  <w:style w:type="character" w:customStyle="1" w:styleId="active4">
    <w:name w:val="active4"/>
    <w:basedOn w:val="a2"/>
    <w:rPr>
      <w:color w:val="FFFFFF"/>
      <w:shd w:val="clear" w:color="auto" w:fill="CC0001"/>
    </w:rPr>
  </w:style>
  <w:style w:type="paragraph" w:customStyle="1" w:styleId="TOC10">
    <w:name w:val="TOC 标题1"/>
    <w:basedOn w:val="1"/>
    <w:next w:val="a0"/>
    <w:uiPriority w:val="39"/>
    <w:unhideWhenUsed/>
    <w:qFormat/>
    <w:pPr>
      <w:widowControl/>
      <w:spacing w:before="240" w:line="259" w:lineRule="auto"/>
      <w:jc w:val="left"/>
      <w:outlineLvl w:val="9"/>
    </w:pPr>
    <w:rPr>
      <w:rFonts w:asciiTheme="majorHAnsi" w:eastAsiaTheme="majorEastAsia" w:hAnsiTheme="majorHAnsi" w:cstheme="majorBidi"/>
      <w:b/>
      <w:color w:val="2F5496" w:themeColor="accent1" w:themeShade="BF"/>
      <w:kern w:val="0"/>
      <w:szCs w:val="32"/>
    </w:rPr>
  </w:style>
  <w:style w:type="paragraph" w:customStyle="1" w:styleId="a">
    <w:name w:val="参考文献"/>
    <w:basedOn w:val="a0"/>
    <w:pPr>
      <w:numPr>
        <w:numId w:val="2"/>
      </w:numPr>
      <w:spacing w:line="240" w:lineRule="auto"/>
      <w:ind w:firstLineChars="0" w:firstLine="0"/>
    </w:pPr>
    <w:rPr>
      <w:rFonts w:ascii="Calibri" w:eastAsia="宋体" w:hAnsi="Calibri" w:cs="Times New Roman"/>
      <w:sz w:val="18"/>
      <w:szCs w:val="18"/>
    </w:rPr>
  </w:style>
  <w:style w:type="paragraph" w:customStyle="1" w:styleId="14">
    <w:name w:val="修订1"/>
    <w:hidden/>
    <w:uiPriority w:val="99"/>
    <w:semiHidden/>
    <w:rPr>
      <w:rFonts w:ascii="Calibri" w:eastAsia="宋体" w:hAnsi="Calibri" w:cs="Times New Roman"/>
      <w:kern w:val="2"/>
      <w:sz w:val="21"/>
      <w:szCs w:val="24"/>
    </w:rPr>
  </w:style>
  <w:style w:type="paragraph" w:customStyle="1" w:styleId="aff8">
    <w:name w:val="作者"/>
    <w:basedOn w:val="a0"/>
    <w:pPr>
      <w:widowControl/>
      <w:spacing w:line="240" w:lineRule="auto"/>
      <w:ind w:firstLineChars="0" w:firstLine="0"/>
      <w:jc w:val="center"/>
    </w:pPr>
    <w:rPr>
      <w:rFonts w:eastAsia="宋体" w:cs="Times New Roman"/>
      <w:kern w:val="0"/>
      <w:sz w:val="24"/>
      <w:szCs w:val="24"/>
      <w:lang w:eastAsia="en-US"/>
    </w:rPr>
  </w:style>
  <w:style w:type="character" w:customStyle="1" w:styleId="af0">
    <w:name w:val="日期 字符"/>
    <w:basedOn w:val="a2"/>
    <w:link w:val="af"/>
    <w:uiPriority w:val="99"/>
    <w:semiHidden/>
    <w:qFormat/>
  </w:style>
  <w:style w:type="character" w:customStyle="1" w:styleId="Char1">
    <w:name w:val="日期 Char1"/>
    <w:basedOn w:val="a2"/>
    <w:uiPriority w:val="99"/>
    <w:semiHidden/>
    <w:rPr>
      <w:rFonts w:ascii="Times New Roman" w:eastAsia="方正仿宋_GBK" w:hAnsi="Times New Roman" w:cs="宋体"/>
      <w:sz w:val="30"/>
      <w:szCs w:val="28"/>
    </w:rPr>
  </w:style>
  <w:style w:type="character" w:customStyle="1" w:styleId="Char">
    <w:name w:val="图标题 Char"/>
    <w:link w:val="aff9"/>
    <w:locked/>
    <w:rPr>
      <w:rFonts w:ascii="Times New Roman" w:eastAsia="黑体" w:hAnsi="Times New Roman" w:cs="Times New Roman"/>
      <w:bCs/>
      <w:sz w:val="28"/>
      <w:szCs w:val="28"/>
    </w:rPr>
  </w:style>
  <w:style w:type="paragraph" w:customStyle="1" w:styleId="aff9">
    <w:name w:val="图标题"/>
    <w:basedOn w:val="4"/>
    <w:next w:val="a0"/>
    <w:link w:val="Char"/>
    <w:pPr>
      <w:wordWrap w:val="0"/>
      <w:ind w:firstLineChars="0" w:firstLine="0"/>
      <w:jc w:val="center"/>
    </w:pPr>
    <w:rPr>
      <w:rFonts w:eastAsia="黑体"/>
      <w:sz w:val="28"/>
    </w:rPr>
  </w:style>
  <w:style w:type="character" w:customStyle="1" w:styleId="affa">
    <w:name w:val="二级标题 字符"/>
    <w:basedOn w:val="a2"/>
    <w:link w:val="affb"/>
    <w:qFormat/>
    <w:locked/>
    <w:rPr>
      <w:rFonts w:ascii="Times New Roman" w:eastAsia="楷体_GB2312" w:hAnsi="Times New Roman" w:cs="Times New Roman"/>
      <w:spacing w:val="6"/>
      <w:sz w:val="32"/>
      <w:szCs w:val="21"/>
    </w:rPr>
  </w:style>
  <w:style w:type="paragraph" w:customStyle="1" w:styleId="affb">
    <w:name w:val="二级标题"/>
    <w:basedOn w:val="a0"/>
    <w:next w:val="a0"/>
    <w:link w:val="affa"/>
    <w:pPr>
      <w:topLinePunct/>
      <w:autoSpaceDN w:val="0"/>
      <w:spacing w:line="560" w:lineRule="atLeast"/>
      <w:ind w:firstLine="200"/>
      <w:outlineLvl w:val="1"/>
    </w:pPr>
    <w:rPr>
      <w:rFonts w:eastAsia="楷体_GB2312" w:cs="Times New Roman"/>
      <w:spacing w:val="6"/>
      <w:sz w:val="32"/>
      <w:szCs w:val="21"/>
    </w:rPr>
  </w:style>
  <w:style w:type="paragraph" w:customStyle="1" w:styleId="TOC21">
    <w:name w:val="TOC 标题2"/>
    <w:basedOn w:val="1"/>
    <w:next w:val="a0"/>
    <w:uiPriority w:val="39"/>
    <w:unhideWhenUsed/>
    <w:qFormat/>
    <w:pPr>
      <w:widowControl/>
      <w:spacing w:before="240" w:line="259" w:lineRule="auto"/>
      <w:jc w:val="left"/>
      <w:outlineLvl w:val="9"/>
    </w:pPr>
    <w:rPr>
      <w:rFonts w:asciiTheme="majorHAnsi" w:eastAsiaTheme="majorEastAsia" w:hAnsiTheme="majorHAnsi" w:cstheme="majorBidi"/>
      <w:b/>
      <w:bCs/>
      <w:color w:val="2F5496" w:themeColor="accent1" w:themeShade="BF"/>
      <w:kern w:val="0"/>
      <w:sz w:val="32"/>
      <w:szCs w:val="32"/>
    </w:rPr>
  </w:style>
  <w:style w:type="paragraph" w:customStyle="1" w:styleId="affc">
    <w:name w:val="图题"/>
    <w:basedOn w:val="a0"/>
    <w:link w:val="Char0"/>
    <w:qFormat/>
    <w:pPr>
      <w:adjustRightInd w:val="0"/>
      <w:snapToGrid w:val="0"/>
      <w:spacing w:beforeLines="50" w:before="120" w:afterLines="50" w:after="120" w:line="240" w:lineRule="auto"/>
      <w:ind w:firstLineChars="0" w:firstLine="0"/>
      <w:jc w:val="center"/>
    </w:pPr>
    <w:rPr>
      <w:rFonts w:eastAsia="宋体" w:cs="Times New Roman"/>
      <w:b/>
      <w:bCs/>
      <w:kern w:val="0"/>
      <w:sz w:val="24"/>
      <w:szCs w:val="21"/>
    </w:rPr>
  </w:style>
  <w:style w:type="character" w:customStyle="1" w:styleId="Char0">
    <w:name w:val="图题 Char"/>
    <w:basedOn w:val="a2"/>
    <w:link w:val="affc"/>
    <w:rPr>
      <w:rFonts w:ascii="Times New Roman" w:eastAsia="宋体" w:hAnsi="Times New Roman" w:cs="Times New Roman"/>
      <w:b/>
      <w:bCs/>
      <w:sz w:val="24"/>
      <w:szCs w:val="21"/>
    </w:rPr>
  </w:style>
  <w:style w:type="paragraph" w:customStyle="1" w:styleId="affd">
    <w:name w:val="图行"/>
    <w:basedOn w:val="affe"/>
    <w:link w:val="Char2"/>
    <w:qFormat/>
    <w:rsid w:val="00FF5AB5"/>
  </w:style>
  <w:style w:type="character" w:customStyle="1" w:styleId="Char2">
    <w:name w:val="图行 Char"/>
    <w:basedOn w:val="a2"/>
    <w:link w:val="affd"/>
    <w:rsid w:val="00FF5AB5"/>
    <w:rPr>
      <w:rFonts w:ascii="Times New Roman" w:eastAsia="宋体" w:hAnsi="Times New Roman" w:cs="Times New Roman"/>
      <w:b/>
      <w:bCs/>
      <w:sz w:val="24"/>
      <w:szCs w:val="21"/>
    </w:rPr>
  </w:style>
  <w:style w:type="paragraph" w:customStyle="1" w:styleId="affe">
    <w:name w:val="表题"/>
    <w:basedOn w:val="affc"/>
    <w:link w:val="Char3"/>
    <w:qFormat/>
  </w:style>
  <w:style w:type="character" w:customStyle="1" w:styleId="Char3">
    <w:name w:val="表题 Char"/>
    <w:basedOn w:val="Char0"/>
    <w:link w:val="affe"/>
    <w:rPr>
      <w:rFonts w:ascii="Times New Roman" w:eastAsia="宋体" w:hAnsi="Times New Roman" w:cs="Times New Roman"/>
      <w:b/>
      <w:bCs/>
      <w:sz w:val="24"/>
      <w:szCs w:val="21"/>
    </w:rPr>
  </w:style>
  <w:style w:type="character" w:customStyle="1" w:styleId="aa">
    <w:name w:val="正文文本 字符"/>
    <w:basedOn w:val="a2"/>
    <w:link w:val="a9"/>
    <w:qFormat/>
    <w:rPr>
      <w:rFonts w:ascii="Times New Roman" w:eastAsia="宋体" w:hAnsi="Times New Roman" w:cs="Times New Roman"/>
      <w:sz w:val="24"/>
      <w:szCs w:val="24"/>
    </w:rPr>
  </w:style>
  <w:style w:type="table" w:customStyle="1" w:styleId="3-51">
    <w:name w:val="网格表 3 - 着色 51"/>
    <w:basedOn w:val="a3"/>
    <w:uiPriority w:val="48"/>
    <w:qFormat/>
    <w:rPr>
      <w:rFonts w:ascii="Times New Roman" w:eastAsia="宋体" w:hAnsi="Times New Roman" w:cs="Times New Roman"/>
    </w:rPr>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31">
    <w:name w:val="无格式表格 31"/>
    <w:basedOn w:val="a3"/>
    <w:uiPriority w:val="43"/>
    <w:qFormat/>
    <w:rPr>
      <w:rFonts w:ascii="Times New Roman" w:eastAsia="宋体" w:hAnsi="Times New Roman" w:cs="Times New Roman"/>
    </w:rP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3-61">
    <w:name w:val="网格表 3 - 着色 61"/>
    <w:basedOn w:val="a3"/>
    <w:uiPriority w:val="48"/>
    <w:qFormat/>
    <w:rPr>
      <w:rFonts w:ascii="Times New Roman" w:eastAsia="宋体" w:hAnsi="Times New Roman" w:cs="Times New Roman"/>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3-21">
    <w:name w:val="网格表 3 - 着色 21"/>
    <w:basedOn w:val="a3"/>
    <w:uiPriority w:val="48"/>
    <w:qFormat/>
    <w:rPr>
      <w:rFonts w:ascii="Times New Roman" w:eastAsia="宋体" w:hAnsi="Times New Roman" w:cs="Times New Roman"/>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32">
    <w:name w:val="无格式表格 32"/>
    <w:basedOn w:val="a3"/>
    <w:uiPriority w:val="43"/>
    <w:qFormat/>
    <w:rPr>
      <w:rFonts w:ascii="Times New Roman" w:eastAsia="宋体" w:hAnsi="Times New Roman" w:cs="Times New Roman"/>
    </w:rP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3-52">
    <w:name w:val="网格表 3 - 着色 52"/>
    <w:basedOn w:val="a3"/>
    <w:uiPriority w:val="48"/>
    <w:qFormat/>
    <w:rPr>
      <w:rFonts w:ascii="Times New Roman" w:eastAsia="宋体" w:hAnsi="Times New Roman" w:cs="Times New Roman"/>
    </w:rPr>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character" w:customStyle="1" w:styleId="24">
    <w:name w:val="正文文本首行缩进 2 字符"/>
    <w:basedOn w:val="ac"/>
    <w:link w:val="23"/>
    <w:rPr>
      <w:rFonts w:ascii="Calibri" w:eastAsia="宋体" w:hAnsi="Calibri" w:cs="Times New Roman"/>
      <w:kern w:val="0"/>
      <w:sz w:val="28"/>
      <w:szCs w:val="24"/>
    </w:rPr>
  </w:style>
  <w:style w:type="paragraph" w:customStyle="1" w:styleId="15">
    <w:name w:val="普通(网站)1"/>
    <w:basedOn w:val="a0"/>
    <w:pPr>
      <w:spacing w:line="240" w:lineRule="auto"/>
      <w:ind w:firstLineChars="0" w:firstLine="0"/>
      <w:jc w:val="left"/>
    </w:pPr>
    <w:rPr>
      <w:rFonts w:eastAsia="宋体" w:cs="Times New Roman"/>
      <w:kern w:val="0"/>
      <w:sz w:val="24"/>
      <w:szCs w:val="24"/>
    </w:rPr>
  </w:style>
  <w:style w:type="character" w:customStyle="1" w:styleId="a7">
    <w:name w:val="文档结构图 字符"/>
    <w:link w:val="a6"/>
    <w:uiPriority w:val="99"/>
    <w:rPr>
      <w:rFonts w:ascii="宋体" w:eastAsia="宋体" w:hAnsi="Times New Roman" w:cs="Times New Roman"/>
      <w:sz w:val="18"/>
      <w:szCs w:val="18"/>
    </w:rPr>
  </w:style>
  <w:style w:type="character" w:customStyle="1" w:styleId="Char4">
    <w:name w:val="文档结构图 Char"/>
    <w:basedOn w:val="a2"/>
    <w:uiPriority w:val="99"/>
    <w:qFormat/>
    <w:rPr>
      <w:rFonts w:ascii="Microsoft YaHei UI" w:eastAsia="Microsoft YaHei UI" w:hAnsi="Times New Roman" w:cs="宋体"/>
      <w:sz w:val="18"/>
      <w:szCs w:val="18"/>
    </w:rPr>
  </w:style>
  <w:style w:type="character" w:customStyle="1" w:styleId="af3">
    <w:name w:val="批注框文本 字符"/>
    <w:link w:val="af2"/>
    <w:uiPriority w:val="99"/>
    <w:qFormat/>
    <w:rPr>
      <w:rFonts w:ascii="Times New Roman" w:eastAsia="宋体" w:hAnsi="Times New Roman" w:cs="Times New Roman"/>
      <w:sz w:val="18"/>
      <w:szCs w:val="18"/>
    </w:rPr>
  </w:style>
  <w:style w:type="character" w:customStyle="1" w:styleId="Char5">
    <w:name w:val="批注框文本 Char"/>
    <w:basedOn w:val="a2"/>
    <w:uiPriority w:val="99"/>
    <w:qFormat/>
    <w:rPr>
      <w:rFonts w:ascii="Times New Roman" w:eastAsia="方正仿宋_GBK" w:hAnsi="Times New Roman" w:cs="宋体"/>
      <w:sz w:val="18"/>
      <w:szCs w:val="18"/>
    </w:rPr>
  </w:style>
  <w:style w:type="character" w:customStyle="1" w:styleId="afd">
    <w:name w:val="批注主题 字符"/>
    <w:link w:val="afc"/>
    <w:uiPriority w:val="99"/>
    <w:rPr>
      <w:rFonts w:ascii="Calibri" w:eastAsia="宋体" w:hAnsi="Calibri" w:cs="Times New Roman"/>
      <w:b/>
      <w:bCs/>
    </w:rPr>
  </w:style>
  <w:style w:type="character" w:customStyle="1" w:styleId="Char6">
    <w:name w:val="批注主题 Char"/>
    <w:basedOn w:val="10"/>
    <w:uiPriority w:val="99"/>
    <w:rPr>
      <w:rFonts w:ascii="Times New Roman" w:eastAsia="方正仿宋_GBK" w:hAnsi="Times New Roman" w:cs="宋体"/>
      <w:b/>
      <w:bCs/>
      <w:kern w:val="0"/>
      <w:sz w:val="30"/>
      <w:szCs w:val="28"/>
    </w:rPr>
  </w:style>
  <w:style w:type="paragraph" w:styleId="afff">
    <w:name w:val="No Spacing"/>
    <w:link w:val="afff0"/>
    <w:uiPriority w:val="1"/>
    <w:pPr>
      <w:widowControl w:val="0"/>
      <w:ind w:firstLineChars="200" w:firstLine="200"/>
      <w:jc w:val="both"/>
    </w:pPr>
    <w:rPr>
      <w:rFonts w:ascii="Times New Roman" w:eastAsia="宋体" w:hAnsi="Times New Roman" w:cs="Times New Roman"/>
      <w:kern w:val="2"/>
      <w:sz w:val="21"/>
      <w:szCs w:val="22"/>
    </w:rPr>
  </w:style>
  <w:style w:type="character" w:customStyle="1" w:styleId="afff0">
    <w:name w:val="无间隔 字符"/>
    <w:link w:val="afff"/>
    <w:uiPriority w:val="1"/>
    <w:rPr>
      <w:rFonts w:ascii="Times New Roman" w:eastAsia="宋体" w:hAnsi="Times New Roman" w:cs="Times New Roman"/>
    </w:rPr>
  </w:style>
  <w:style w:type="character" w:customStyle="1" w:styleId="16">
    <w:name w:val="标题 1 字符"/>
    <w:uiPriority w:val="9"/>
    <w:rPr>
      <w:b/>
      <w:bCs/>
      <w:kern w:val="44"/>
      <w:sz w:val="44"/>
      <w:szCs w:val="44"/>
    </w:rPr>
  </w:style>
  <w:style w:type="character" w:customStyle="1" w:styleId="40">
    <w:name w:val="标题 4 字符"/>
    <w:uiPriority w:val="9"/>
    <w:rPr>
      <w:rFonts w:ascii="Cambria" w:hAnsi="Cambria"/>
      <w:b/>
      <w:bCs/>
      <w:kern w:val="2"/>
      <w:sz w:val="28"/>
      <w:szCs w:val="28"/>
    </w:rPr>
  </w:style>
  <w:style w:type="paragraph" w:customStyle="1" w:styleId="Style101">
    <w:name w:val="_Style 101"/>
    <w:basedOn w:val="a0"/>
    <w:next w:val="aff7"/>
    <w:uiPriority w:val="34"/>
    <w:qFormat/>
    <w:pPr>
      <w:spacing w:line="400" w:lineRule="exact"/>
      <w:ind w:firstLine="420"/>
    </w:pPr>
    <w:rPr>
      <w:rFonts w:eastAsia="宋体" w:cs="Times New Roman"/>
      <w:sz w:val="21"/>
      <w:szCs w:val="22"/>
    </w:rPr>
  </w:style>
  <w:style w:type="character" w:customStyle="1" w:styleId="afff1">
    <w:name w:val="批注文字 字符"/>
    <w:uiPriority w:val="99"/>
    <w:rPr>
      <w:rFonts w:ascii="Calibri" w:hAnsi="Calibri"/>
      <w:kern w:val="2"/>
      <w:sz w:val="21"/>
      <w:szCs w:val="22"/>
    </w:rPr>
  </w:style>
  <w:style w:type="character" w:customStyle="1" w:styleId="afff2">
    <w:name w:val="尾注文本 字符"/>
    <w:uiPriority w:val="99"/>
    <w:rPr>
      <w:kern w:val="2"/>
      <w:sz w:val="21"/>
      <w:szCs w:val="22"/>
    </w:rPr>
  </w:style>
  <w:style w:type="character" w:customStyle="1" w:styleId="17">
    <w:name w:val="页脚 字符1"/>
    <w:uiPriority w:val="99"/>
    <w:qFormat/>
    <w:rPr>
      <w:rFonts w:ascii="Calibri" w:hAnsi="Calibri"/>
      <w:kern w:val="2"/>
      <w:sz w:val="18"/>
      <w:szCs w:val="18"/>
    </w:rPr>
  </w:style>
  <w:style w:type="character" w:customStyle="1" w:styleId="afff3">
    <w:name w:val="页眉 字符"/>
    <w:uiPriority w:val="99"/>
    <w:rPr>
      <w:rFonts w:ascii="Calibri" w:hAnsi="Calibri"/>
      <w:kern w:val="2"/>
      <w:sz w:val="18"/>
      <w:szCs w:val="18"/>
    </w:rPr>
  </w:style>
  <w:style w:type="character" w:customStyle="1" w:styleId="18">
    <w:name w:val="脚注文本 字符1"/>
    <w:rPr>
      <w:rFonts w:ascii="Calibri" w:hAnsi="Calibri"/>
      <w:kern w:val="2"/>
      <w:sz w:val="18"/>
      <w:szCs w:val="18"/>
    </w:rPr>
  </w:style>
  <w:style w:type="table" w:customStyle="1" w:styleId="19">
    <w:name w:val="网格型1"/>
    <w:basedOn w:val="a3"/>
    <w:uiPriority w:val="59"/>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rdinary-span-edit2">
    <w:name w:val="ordinary-span-edit2"/>
  </w:style>
  <w:style w:type="character" w:customStyle="1" w:styleId="high-light-bg4">
    <w:name w:val="high-light-bg4"/>
  </w:style>
  <w:style w:type="character" w:customStyle="1" w:styleId="apple-converted-space">
    <w:name w:val="apple-converted-space"/>
  </w:style>
  <w:style w:type="character" w:customStyle="1" w:styleId="highlight">
    <w:name w:val="highlight"/>
  </w:style>
  <w:style w:type="character" w:customStyle="1" w:styleId="contenttitle3">
    <w:name w:val="contenttitle3"/>
    <w:rPr>
      <w:b/>
      <w:bCs/>
      <w:color w:val="35A1D4"/>
    </w:rPr>
  </w:style>
  <w:style w:type="character" w:customStyle="1" w:styleId="titlefont">
    <w:name w:val="titlefont"/>
  </w:style>
  <w:style w:type="paragraph" w:customStyle="1" w:styleId="tgt1">
    <w:name w:val="tgt1"/>
    <w:basedOn w:val="a0"/>
    <w:pPr>
      <w:widowControl/>
      <w:spacing w:after="150" w:line="360" w:lineRule="auto"/>
      <w:ind w:firstLineChars="0" w:firstLine="0"/>
      <w:jc w:val="left"/>
    </w:pPr>
    <w:rPr>
      <w:rFonts w:ascii="宋体" w:eastAsia="宋体" w:hAnsi="宋体"/>
      <w:kern w:val="0"/>
      <w:sz w:val="24"/>
      <w:szCs w:val="24"/>
    </w:rPr>
  </w:style>
  <w:style w:type="character" w:customStyle="1" w:styleId="afff4">
    <w:name w:val="脚注文本 字符"/>
    <w:rPr>
      <w:sz w:val="18"/>
      <w:szCs w:val="18"/>
    </w:rPr>
  </w:style>
  <w:style w:type="character" w:customStyle="1" w:styleId="1a">
    <w:name w:val="未处理的提及1"/>
    <w:uiPriority w:val="99"/>
    <w:unhideWhenUsed/>
    <w:rPr>
      <w:color w:val="605E5C"/>
      <w:shd w:val="clear" w:color="auto" w:fill="E1DFDD"/>
    </w:rPr>
  </w:style>
  <w:style w:type="character" w:customStyle="1" w:styleId="afff5">
    <w:name w:val="页脚 字符"/>
    <w:uiPriority w:val="99"/>
  </w:style>
  <w:style w:type="table" w:customStyle="1" w:styleId="110">
    <w:name w:val="网格型11"/>
    <w:basedOn w:val="a3"/>
    <w:uiPriority w:val="5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Placeholder Text"/>
    <w:uiPriority w:val="99"/>
    <w:semiHidden/>
    <w:rPr>
      <w:color w:val="808080"/>
    </w:rPr>
  </w:style>
  <w:style w:type="paragraph" w:customStyle="1" w:styleId="afff7">
    <w:name w:val="预测正文"/>
    <w:pPr>
      <w:widowControl w:val="0"/>
      <w:adjustRightInd w:val="0"/>
      <w:snapToGrid w:val="0"/>
      <w:spacing w:line="510" w:lineRule="exact"/>
      <w:ind w:firstLineChars="200" w:firstLine="598"/>
      <w:jc w:val="both"/>
    </w:pPr>
    <w:rPr>
      <w:rFonts w:ascii="仿宋_GB2312" w:eastAsia="仿宋_GB2312" w:hAnsi="仿宋_GB2312" w:cs="Times New Roman"/>
      <w:kern w:val="2"/>
      <w:sz w:val="28"/>
      <w:szCs w:val="28"/>
    </w:rPr>
  </w:style>
  <w:style w:type="paragraph" w:customStyle="1" w:styleId="25">
    <w:name w:val="预测标题2"/>
    <w:pPr>
      <w:widowControl w:val="0"/>
      <w:adjustRightInd w:val="0"/>
      <w:snapToGrid w:val="0"/>
      <w:spacing w:beforeLines="50" w:before="240" w:afterLines="50" w:after="240" w:line="510" w:lineRule="exact"/>
      <w:ind w:firstLineChars="200" w:firstLine="599"/>
      <w:jc w:val="both"/>
    </w:pPr>
    <w:rPr>
      <w:rFonts w:ascii="黑体" w:eastAsia="黑体" w:hAnsi="黑体" w:cs="Times New Roman"/>
      <w:b/>
      <w:kern w:val="2"/>
      <w:sz w:val="28"/>
      <w:szCs w:val="28"/>
    </w:rPr>
  </w:style>
  <w:style w:type="paragraph" w:customStyle="1" w:styleId="afff8">
    <w:name w:val="预测表头"/>
    <w:pPr>
      <w:widowControl w:val="0"/>
      <w:adjustRightInd w:val="0"/>
      <w:snapToGrid w:val="0"/>
      <w:spacing w:beforeLines="50" w:before="240" w:line="360" w:lineRule="exact"/>
      <w:jc w:val="center"/>
    </w:pPr>
    <w:rPr>
      <w:rFonts w:ascii="宋体" w:eastAsia="宋体" w:hAnsi="宋体" w:cs="Times New Roman"/>
      <w:b/>
      <w:kern w:val="2"/>
      <w:sz w:val="24"/>
      <w:szCs w:val="24"/>
    </w:rPr>
  </w:style>
  <w:style w:type="paragraph" w:customStyle="1" w:styleId="afff9">
    <w:name w:val="预测表格"/>
    <w:pPr>
      <w:widowControl w:val="0"/>
      <w:adjustRightInd w:val="0"/>
      <w:snapToGrid w:val="0"/>
      <w:jc w:val="both"/>
    </w:pPr>
    <w:rPr>
      <w:rFonts w:ascii="仿宋_GB2312" w:eastAsia="宋体" w:hAnsi="仿宋_GB2312" w:cs="Times New Roman" w:hint="eastAsia"/>
      <w:kern w:val="2"/>
      <w:sz w:val="21"/>
      <w:szCs w:val="28"/>
    </w:rPr>
  </w:style>
  <w:style w:type="character" w:customStyle="1" w:styleId="afb">
    <w:name w:val="标题 字符"/>
    <w:basedOn w:val="a2"/>
    <w:link w:val="afa"/>
    <w:uiPriority w:val="10"/>
    <w:qFormat/>
    <w:rPr>
      <w:rFonts w:asciiTheme="majorHAnsi" w:eastAsia="黑体" w:hAnsiTheme="majorHAnsi" w:cstheme="majorBidi"/>
      <w:b/>
      <w:bCs/>
      <w:sz w:val="32"/>
      <w:szCs w:val="32"/>
    </w:rPr>
  </w:style>
  <w:style w:type="table" w:customStyle="1" w:styleId="TableNormal">
    <w:name w:val="Table Normal"/>
    <w:uiPriority w:val="2"/>
    <w:semiHidden/>
    <w:unhideWhenUsed/>
    <w:qFormat/>
    <w:pPr>
      <w:widowControl w:val="0"/>
      <w:autoSpaceDE w:val="0"/>
      <w:autoSpaceDN w:val="0"/>
    </w:pPr>
    <w:rPr>
      <w:sz w:val="22"/>
      <w:lang w:eastAsia="en-US"/>
    </w:rPr>
    <w:tblPr>
      <w:tblCellMar>
        <w:top w:w="0" w:type="dxa"/>
        <w:left w:w="0" w:type="dxa"/>
        <w:bottom w:w="0" w:type="dxa"/>
        <w:right w:w="0" w:type="dxa"/>
      </w:tblCellMar>
    </w:tblPr>
  </w:style>
  <w:style w:type="paragraph" w:customStyle="1" w:styleId="TableParagraph">
    <w:name w:val="Table Paragraph"/>
    <w:basedOn w:val="a0"/>
    <w:uiPriority w:val="1"/>
    <w:pPr>
      <w:autoSpaceDE w:val="0"/>
      <w:autoSpaceDN w:val="0"/>
      <w:spacing w:before="76" w:line="240" w:lineRule="auto"/>
      <w:ind w:firstLineChars="0" w:firstLine="0"/>
      <w:jc w:val="center"/>
    </w:pPr>
    <w:rPr>
      <w:rFonts w:ascii="Arial Unicode MS" w:eastAsia="Arial Unicode MS" w:hAnsi="Arial Unicode MS" w:cs="Arial Unicode MS"/>
      <w:kern w:val="0"/>
      <w:sz w:val="22"/>
      <w:szCs w:val="22"/>
      <w:lang w:val="zh-CN" w:bidi="zh-CN"/>
    </w:rPr>
  </w:style>
  <w:style w:type="paragraph" w:customStyle="1" w:styleId="afffa">
    <w:name w:val="脚注"/>
    <w:basedOn w:val="a0"/>
    <w:pPr>
      <w:spacing w:line="360" w:lineRule="auto"/>
      <w:ind w:firstLine="420"/>
    </w:pPr>
    <w:rPr>
      <w:rFonts w:ascii="黑体" w:eastAsia="黑体" w:hAnsi="黑体" w:cstheme="minorBidi"/>
      <w:sz w:val="21"/>
      <w:szCs w:val="21"/>
    </w:rPr>
  </w:style>
  <w:style w:type="paragraph" w:customStyle="1" w:styleId="111">
    <w:name w:val="修订11"/>
    <w:hidden/>
    <w:uiPriority w:val="99"/>
    <w:semiHidden/>
    <w:rPr>
      <w:kern w:val="2"/>
      <w:sz w:val="21"/>
      <w:szCs w:val="24"/>
    </w:rPr>
  </w:style>
  <w:style w:type="character" w:customStyle="1" w:styleId="1b">
    <w:name w:val="纯文本 字符1"/>
    <w:basedOn w:val="a2"/>
    <w:rPr>
      <w:rFonts w:asciiTheme="minorEastAsia" w:eastAsiaTheme="minorEastAsia" w:hAnsi="Courier New" w:cs="Courier New"/>
      <w:kern w:val="2"/>
      <w:sz w:val="21"/>
      <w:szCs w:val="24"/>
    </w:rPr>
  </w:style>
  <w:style w:type="paragraph" w:customStyle="1" w:styleId="afffb">
    <w:name w:val="摘要"/>
    <w:basedOn w:val="a0"/>
    <w:link w:val="Char7"/>
    <w:qFormat/>
    <w:pPr>
      <w:spacing w:afterLines="50" w:after="120" w:line="360" w:lineRule="auto"/>
      <w:ind w:firstLineChars="0" w:firstLine="0"/>
      <w:jc w:val="center"/>
    </w:pPr>
    <w:rPr>
      <w:rFonts w:ascii="黑体" w:eastAsia="黑体" w:hAnsi="黑体"/>
      <w:bCs/>
      <w:sz w:val="24"/>
      <w:szCs w:val="24"/>
    </w:rPr>
  </w:style>
  <w:style w:type="character" w:customStyle="1" w:styleId="Char7">
    <w:name w:val="摘要 Char"/>
    <w:basedOn w:val="a2"/>
    <w:link w:val="afffb"/>
    <w:rPr>
      <w:rFonts w:ascii="黑体" w:eastAsia="黑体" w:hAnsi="黑体" w:cs="宋体"/>
      <w:bCs/>
      <w:sz w:val="24"/>
      <w:szCs w:val="24"/>
    </w:rPr>
  </w:style>
  <w:style w:type="paragraph" w:customStyle="1" w:styleId="afffc">
    <w:name w:val="空行"/>
    <w:link w:val="Char8"/>
    <w:qFormat/>
    <w:pPr>
      <w:snapToGrid w:val="0"/>
    </w:pPr>
    <w:rPr>
      <w:rFonts w:ascii="Times New Roman" w:eastAsia="楷体_GB2312" w:hAnsi="Times New Roman" w:cs="宋体"/>
      <w:color w:val="000000"/>
      <w:sz w:val="24"/>
      <w:szCs w:val="24"/>
      <w:lang w:val="zh-CN"/>
    </w:rPr>
  </w:style>
  <w:style w:type="paragraph" w:customStyle="1" w:styleId="afffd">
    <w:name w:val="专栏"/>
    <w:basedOn w:val="a0"/>
    <w:link w:val="Char9"/>
    <w:pPr>
      <w:snapToGrid w:val="0"/>
      <w:spacing w:beforeLines="100" w:before="240" w:after="120" w:line="360" w:lineRule="auto"/>
      <w:ind w:firstLineChars="0" w:firstLine="0"/>
      <w:jc w:val="center"/>
    </w:pPr>
    <w:rPr>
      <w:rFonts w:ascii="仿宋" w:eastAsia="仿宋" w:hAnsi="仿宋" w:cs="Times New Roman"/>
      <w:b/>
      <w:bCs/>
      <w:sz w:val="24"/>
      <w:szCs w:val="24"/>
    </w:rPr>
  </w:style>
  <w:style w:type="character" w:customStyle="1" w:styleId="TOC20">
    <w:name w:val="TOC 2 字符"/>
    <w:basedOn w:val="a2"/>
    <w:link w:val="TOC2"/>
    <w:rsid w:val="00433ED8"/>
    <w:rPr>
      <w:rFonts w:ascii="Times New Roman" w:eastAsia="宋体" w:hAnsi="Times New Roman" w:cs="Times New Roman"/>
      <w:smallCaps/>
      <w:sz w:val="24"/>
      <w:szCs w:val="24"/>
    </w:rPr>
  </w:style>
  <w:style w:type="character" w:customStyle="1" w:styleId="Char8">
    <w:name w:val="空行 Char"/>
    <w:basedOn w:val="TOC20"/>
    <w:link w:val="afffc"/>
    <w:rPr>
      <w:rFonts w:ascii="Times New Roman" w:eastAsia="楷体_GB2312" w:hAnsi="Times New Roman" w:cs="宋体"/>
      <w:smallCaps w:val="0"/>
      <w:color w:val="000000"/>
      <w:sz w:val="24"/>
      <w:szCs w:val="24"/>
      <w:lang w:val="zh-CN"/>
    </w:rPr>
  </w:style>
  <w:style w:type="paragraph" w:customStyle="1" w:styleId="afffe">
    <w:name w:val="图注"/>
    <w:basedOn w:val="a0"/>
    <w:link w:val="Chara"/>
    <w:qFormat/>
    <w:pPr>
      <w:snapToGrid w:val="0"/>
      <w:spacing w:beforeLines="50" w:before="120" w:line="360" w:lineRule="auto"/>
      <w:ind w:firstLine="420"/>
    </w:pPr>
    <w:rPr>
      <w:rFonts w:eastAsia="宋体" w:cs="楷体_GB2312"/>
      <w:sz w:val="21"/>
      <w:szCs w:val="21"/>
    </w:rPr>
  </w:style>
  <w:style w:type="character" w:customStyle="1" w:styleId="Char9">
    <w:name w:val="专栏 Char"/>
    <w:basedOn w:val="a2"/>
    <w:link w:val="afffd"/>
    <w:rPr>
      <w:rFonts w:ascii="仿宋" w:eastAsia="仿宋" w:hAnsi="仿宋" w:cs="Times New Roman"/>
      <w:b/>
      <w:bCs/>
      <w:kern w:val="2"/>
      <w:sz w:val="24"/>
      <w:szCs w:val="24"/>
    </w:rPr>
  </w:style>
  <w:style w:type="character" w:customStyle="1" w:styleId="Chara">
    <w:name w:val="图注 Char"/>
    <w:basedOn w:val="a2"/>
    <w:link w:val="afffe"/>
    <w:rPr>
      <w:rFonts w:ascii="Times New Roman" w:eastAsia="宋体" w:hAnsi="Times New Roman" w:cs="楷体_GB2312"/>
      <w:kern w:val="2"/>
      <w:sz w:val="21"/>
      <w:szCs w:val="21"/>
    </w:rPr>
  </w:style>
  <w:style w:type="character" w:customStyle="1" w:styleId="150">
    <w:name w:val="15"/>
    <w:rPr>
      <w:rFonts w:ascii="Times New Roman" w:hAnsi="Times New Roman" w:cs="Times New Roman" w:hint="default"/>
      <w:sz w:val="21"/>
      <w:szCs w:val="21"/>
    </w:rPr>
  </w:style>
  <w:style w:type="character" w:customStyle="1" w:styleId="definedword">
    <w:name w:val="definedword"/>
    <w:basedOn w:val="a2"/>
    <w:rPr>
      <w:rFonts w:ascii="Times New Roman" w:hAnsi="Times New Roman" w:cs="Times New Roman" w:hint="default"/>
    </w:rPr>
  </w:style>
  <w:style w:type="character" w:customStyle="1" w:styleId="Charb">
    <w:name w:val="我的正文 Char"/>
    <w:basedOn w:val="a2"/>
    <w:link w:val="affff"/>
    <w:locked/>
    <w:rPr>
      <w:rFonts w:ascii="宋体" w:eastAsia="宋体" w:hAnsi="宋体"/>
      <w:szCs w:val="24"/>
    </w:rPr>
  </w:style>
  <w:style w:type="paragraph" w:customStyle="1" w:styleId="affff">
    <w:name w:val="我的正文"/>
    <w:basedOn w:val="a0"/>
    <w:link w:val="Charb"/>
    <w:pPr>
      <w:adjustRightInd w:val="0"/>
      <w:spacing w:before="240" w:line="240" w:lineRule="auto"/>
      <w:ind w:firstLine="475"/>
    </w:pPr>
    <w:rPr>
      <w:rFonts w:ascii="宋体" w:eastAsia="宋体" w:hAnsi="宋体" w:cstheme="minorBidi"/>
      <w:kern w:val="0"/>
      <w:sz w:val="20"/>
      <w:szCs w:val="24"/>
    </w:rPr>
  </w:style>
  <w:style w:type="character" w:customStyle="1" w:styleId="2Char">
    <w:name w:val="标题2 Char"/>
    <w:basedOn w:val="a2"/>
    <w:link w:val="26"/>
    <w:locked/>
    <w:rPr>
      <w:sz w:val="28"/>
      <w:szCs w:val="24"/>
    </w:rPr>
  </w:style>
  <w:style w:type="paragraph" w:customStyle="1" w:styleId="26">
    <w:name w:val="标题2"/>
    <w:basedOn w:val="a0"/>
    <w:link w:val="2Char"/>
    <w:pPr>
      <w:adjustRightInd w:val="0"/>
      <w:spacing w:line="240" w:lineRule="auto"/>
      <w:ind w:firstLineChars="0" w:firstLine="0"/>
      <w:jc w:val="left"/>
      <w:outlineLvl w:val="2"/>
    </w:pPr>
    <w:rPr>
      <w:rFonts w:asciiTheme="minorHAnsi" w:eastAsiaTheme="minorEastAsia" w:hAnsiTheme="minorHAnsi" w:cstheme="minorBidi"/>
      <w:kern w:val="0"/>
      <w:sz w:val="28"/>
      <w:szCs w:val="24"/>
    </w:rPr>
  </w:style>
  <w:style w:type="character" w:customStyle="1" w:styleId="Charc">
    <w:name w:val="表格 Char"/>
    <w:basedOn w:val="a2"/>
    <w:link w:val="affff0"/>
    <w:locked/>
    <w:rPr>
      <w:rFonts w:ascii="宋体" w:eastAsia="宋体" w:hAnsi="宋体" w:cs="宋体"/>
      <w:szCs w:val="24"/>
    </w:rPr>
  </w:style>
  <w:style w:type="paragraph" w:customStyle="1" w:styleId="affff0">
    <w:name w:val="表格"/>
    <w:basedOn w:val="a0"/>
    <w:link w:val="Charc"/>
    <w:pPr>
      <w:spacing w:line="400" w:lineRule="exact"/>
      <w:ind w:firstLineChars="0" w:firstLine="0"/>
      <w:jc w:val="center"/>
    </w:pPr>
    <w:rPr>
      <w:rFonts w:ascii="宋体" w:eastAsia="宋体" w:hAnsi="宋体"/>
      <w:kern w:val="0"/>
      <w:sz w:val="20"/>
      <w:szCs w:val="24"/>
    </w:rPr>
  </w:style>
  <w:style w:type="paragraph" w:customStyle="1" w:styleId="Normal-TableGrid-BR2">
    <w:name w:val="Normal-TableGrid-BR2"/>
    <w:rPr>
      <w:rFonts w:eastAsiaTheme="minorHAnsi"/>
      <w:sz w:val="22"/>
      <w:szCs w:val="22"/>
    </w:rPr>
  </w:style>
  <w:style w:type="character" w:customStyle="1" w:styleId="font11">
    <w:name w:val="font11"/>
    <w:basedOn w:val="a2"/>
    <w:rPr>
      <w:rFonts w:ascii="方正仿宋_GBK" w:eastAsia="方正仿宋_GBK" w:hAnsi="方正仿宋_GBK" w:cs="方正仿宋_GBK"/>
      <w:color w:val="000000"/>
      <w:sz w:val="22"/>
      <w:szCs w:val="22"/>
      <w:u w:val="none"/>
    </w:rPr>
  </w:style>
  <w:style w:type="character" w:customStyle="1" w:styleId="font21">
    <w:name w:val="font21"/>
    <w:basedOn w:val="a2"/>
    <w:rPr>
      <w:rFonts w:ascii="Times New Roman" w:hAnsi="Times New Roman" w:cs="Times New Roman" w:hint="default"/>
      <w:color w:val="000000"/>
      <w:sz w:val="20"/>
      <w:szCs w:val="20"/>
      <w:u w:val="none"/>
    </w:rPr>
  </w:style>
  <w:style w:type="character" w:customStyle="1" w:styleId="font31">
    <w:name w:val="font31"/>
    <w:basedOn w:val="a2"/>
    <w:rPr>
      <w:rFonts w:ascii="宋体" w:eastAsia="宋体" w:hAnsi="宋体" w:cs="宋体" w:hint="eastAsia"/>
      <w:color w:val="000000"/>
      <w:sz w:val="20"/>
      <w:szCs w:val="20"/>
      <w:u w:val="none"/>
    </w:rPr>
  </w:style>
  <w:style w:type="character" w:customStyle="1" w:styleId="font61">
    <w:name w:val="font61"/>
    <w:basedOn w:val="a2"/>
    <w:rPr>
      <w:rFonts w:ascii="方正仿宋_GBK" w:eastAsia="方正仿宋_GBK" w:hAnsi="方正仿宋_GBK" w:cs="方正仿宋_GBK"/>
      <w:b/>
      <w:color w:val="000000"/>
      <w:sz w:val="22"/>
      <w:szCs w:val="22"/>
      <w:u w:val="none"/>
    </w:rPr>
  </w:style>
  <w:style w:type="character" w:customStyle="1" w:styleId="font51">
    <w:name w:val="font51"/>
    <w:basedOn w:val="a2"/>
    <w:rPr>
      <w:rFonts w:ascii="方正仿宋_GBK" w:eastAsia="方正仿宋_GBK" w:hAnsi="方正仿宋_GBK" w:cs="方正仿宋_GBK" w:hint="eastAsia"/>
      <w:color w:val="000000"/>
      <w:sz w:val="20"/>
      <w:szCs w:val="20"/>
      <w:u w:val="none"/>
    </w:rPr>
  </w:style>
  <w:style w:type="paragraph" w:customStyle="1" w:styleId="Bodytext1">
    <w:name w:val="Body text|1"/>
    <w:basedOn w:val="a0"/>
    <w:pPr>
      <w:spacing w:line="350" w:lineRule="auto"/>
      <w:ind w:firstLineChars="0" w:firstLine="400"/>
    </w:pPr>
    <w:rPr>
      <w:rFonts w:ascii="宋体" w:eastAsia="宋体" w:hAnsi="宋体"/>
      <w:sz w:val="20"/>
      <w:szCs w:val="20"/>
      <w:lang w:val="zh-TW" w:eastAsia="zh-TW" w:bidi="zh-TW"/>
    </w:rPr>
  </w:style>
  <w:style w:type="character" w:customStyle="1" w:styleId="Char10">
    <w:name w:val="纯文本 Char1"/>
    <w:basedOn w:val="a2"/>
    <w:uiPriority w:val="99"/>
    <w:semiHidden/>
    <w:rPr>
      <w:rFonts w:ascii="宋体" w:eastAsia="宋体" w:hAnsi="Courier New" w:cs="Courier New"/>
      <w:kern w:val="2"/>
      <w:sz w:val="21"/>
      <w:szCs w:val="21"/>
    </w:rPr>
  </w:style>
  <w:style w:type="table" w:customStyle="1" w:styleId="27">
    <w:name w:val="网格型2"/>
    <w:basedOn w:val="a3"/>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网格型3"/>
    <w:basedOn w:val="a3"/>
    <w:uiPriority w:val="59"/>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修订2"/>
    <w:uiPriority w:val="99"/>
    <w:semiHidden/>
    <w:rPr>
      <w:rFonts w:ascii="Times New Roman" w:eastAsia="宋体" w:hAnsi="Times New Roman" w:cs="Times New Roman"/>
      <w:kern w:val="2"/>
      <w:sz w:val="21"/>
      <w:szCs w:val="22"/>
    </w:rPr>
  </w:style>
  <w:style w:type="table" w:customStyle="1" w:styleId="120">
    <w:name w:val="网格型12"/>
    <w:basedOn w:val="a3"/>
    <w:uiPriority w:val="59"/>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
    <w:basedOn w:val="a3"/>
    <w:qFormat/>
    <w:pPr>
      <w:widowControl w:val="0"/>
      <w:jc w:val="both"/>
    </w:pPr>
    <w:tblPr>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
    <w:trPr>
      <w:jc w:val="center"/>
    </w:trPr>
  </w:style>
  <w:style w:type="paragraph" w:customStyle="1" w:styleId="affff1">
    <w:name w:val="封皮一行"/>
    <w:basedOn w:val="a0"/>
    <w:link w:val="affff2"/>
    <w:pPr>
      <w:adjustRightInd w:val="0"/>
      <w:ind w:firstLineChars="0" w:firstLine="0"/>
      <w:textAlignment w:val="baseline"/>
    </w:pPr>
    <w:rPr>
      <w:rFonts w:ascii="黑体" w:eastAsia="黑体" w:hAnsi="黑体" w:cs="Times New Roman"/>
      <w:snapToGrid w:val="0"/>
      <w:kern w:val="0"/>
      <w:sz w:val="28"/>
    </w:rPr>
  </w:style>
  <w:style w:type="paragraph" w:customStyle="1" w:styleId="29">
    <w:name w:val="封皮2行"/>
    <w:basedOn w:val="a0"/>
    <w:link w:val="2a"/>
    <w:pPr>
      <w:snapToGrid w:val="0"/>
      <w:spacing w:beforeLines="50" w:before="50" w:afterLines="50" w:after="50" w:line="480" w:lineRule="exact"/>
      <w:ind w:firstLineChars="0" w:firstLine="0"/>
      <w:jc w:val="center"/>
    </w:pPr>
    <w:rPr>
      <w:rFonts w:eastAsia="黑体" w:cs="Times New Roman"/>
      <w:sz w:val="44"/>
      <w:szCs w:val="44"/>
    </w:rPr>
  </w:style>
  <w:style w:type="character" w:customStyle="1" w:styleId="affff2">
    <w:name w:val="封皮一行 字符"/>
    <w:basedOn w:val="a2"/>
    <w:link w:val="affff1"/>
    <w:qFormat/>
    <w:rPr>
      <w:rFonts w:ascii="黑体" w:eastAsia="黑体" w:hAnsi="黑体" w:cs="Times New Roman"/>
      <w:snapToGrid w:val="0"/>
      <w:sz w:val="28"/>
      <w:szCs w:val="28"/>
    </w:rPr>
  </w:style>
  <w:style w:type="paragraph" w:customStyle="1" w:styleId="affff3">
    <w:name w:val="封皮三四行"/>
    <w:basedOn w:val="a0"/>
    <w:link w:val="affff4"/>
    <w:pPr>
      <w:spacing w:line="480" w:lineRule="exact"/>
      <w:ind w:firstLineChars="0" w:firstLine="0"/>
      <w:jc w:val="center"/>
    </w:pPr>
    <w:rPr>
      <w:rFonts w:ascii="楷体" w:eastAsia="楷体" w:hAnsi="楷体" w:cs="Times New Roman"/>
      <w:snapToGrid w:val="0"/>
      <w:kern w:val="0"/>
      <w:szCs w:val="30"/>
    </w:rPr>
  </w:style>
  <w:style w:type="character" w:customStyle="1" w:styleId="2a">
    <w:name w:val="封皮2行 字符"/>
    <w:basedOn w:val="a2"/>
    <w:link w:val="29"/>
    <w:qFormat/>
    <w:rPr>
      <w:rFonts w:ascii="Times New Roman" w:eastAsia="黑体" w:hAnsi="Times New Roman" w:cs="Times New Roman"/>
      <w:kern w:val="2"/>
      <w:sz w:val="44"/>
      <w:szCs w:val="44"/>
    </w:rPr>
  </w:style>
  <w:style w:type="paragraph" w:customStyle="1" w:styleId="affff5">
    <w:name w:val="摘要首行"/>
    <w:basedOn w:val="a0"/>
    <w:link w:val="affff6"/>
    <w:pPr>
      <w:snapToGrid w:val="0"/>
      <w:spacing w:beforeLines="50" w:before="50" w:afterLines="50" w:after="50" w:line="240" w:lineRule="auto"/>
      <w:ind w:firstLineChars="0" w:firstLine="0"/>
      <w:jc w:val="center"/>
    </w:pPr>
    <w:rPr>
      <w:rFonts w:eastAsia="黑体" w:cs="Times New Roman"/>
      <w:sz w:val="36"/>
      <w:szCs w:val="36"/>
    </w:rPr>
  </w:style>
  <w:style w:type="character" w:customStyle="1" w:styleId="affff4">
    <w:name w:val="封皮三四行 字符"/>
    <w:basedOn w:val="a2"/>
    <w:link w:val="affff3"/>
    <w:qFormat/>
    <w:rPr>
      <w:rFonts w:ascii="楷体" w:eastAsia="楷体" w:hAnsi="楷体" w:cs="Times New Roman"/>
      <w:snapToGrid w:val="0"/>
      <w:sz w:val="30"/>
      <w:szCs w:val="30"/>
    </w:rPr>
  </w:style>
  <w:style w:type="paragraph" w:customStyle="1" w:styleId="affff7">
    <w:name w:val="摘要二行"/>
    <w:basedOn w:val="a0"/>
    <w:link w:val="affff8"/>
    <w:pPr>
      <w:adjustRightInd w:val="0"/>
      <w:spacing w:line="480" w:lineRule="exact"/>
      <w:ind w:firstLine="200"/>
      <w:jc w:val="center"/>
    </w:pPr>
    <w:rPr>
      <w:rFonts w:eastAsia="黑体" w:cs="Times New Roman"/>
      <w:b/>
      <w:bCs/>
      <w:kern w:val="0"/>
      <w:sz w:val="24"/>
      <w:szCs w:val="24"/>
    </w:rPr>
  </w:style>
  <w:style w:type="character" w:customStyle="1" w:styleId="affff6">
    <w:name w:val="摘要首行 字符"/>
    <w:basedOn w:val="a2"/>
    <w:link w:val="affff5"/>
    <w:qFormat/>
    <w:rPr>
      <w:rFonts w:ascii="Times New Roman" w:eastAsia="黑体" w:hAnsi="Times New Roman" w:cs="Times New Roman"/>
      <w:kern w:val="2"/>
      <w:sz w:val="36"/>
      <w:szCs w:val="36"/>
    </w:rPr>
  </w:style>
  <w:style w:type="paragraph" w:customStyle="1" w:styleId="affff9">
    <w:name w:val="摘要正文"/>
    <w:basedOn w:val="a0"/>
    <w:link w:val="affffa"/>
    <w:pPr>
      <w:adjustRightInd w:val="0"/>
      <w:spacing w:line="480" w:lineRule="exact"/>
      <w:ind w:firstLine="480"/>
    </w:pPr>
    <w:rPr>
      <w:rFonts w:eastAsia="楷体_GB2312" w:cs="Times New Roman"/>
      <w:kern w:val="0"/>
      <w:sz w:val="24"/>
      <w:szCs w:val="24"/>
    </w:rPr>
  </w:style>
  <w:style w:type="character" w:customStyle="1" w:styleId="affff8">
    <w:name w:val="摘要二行 字符"/>
    <w:basedOn w:val="a2"/>
    <w:link w:val="affff7"/>
    <w:qFormat/>
    <w:rPr>
      <w:rFonts w:ascii="Times New Roman" w:eastAsia="黑体" w:hAnsi="Times New Roman" w:cs="Times New Roman"/>
      <w:b/>
      <w:bCs/>
      <w:sz w:val="24"/>
      <w:szCs w:val="24"/>
    </w:rPr>
  </w:style>
  <w:style w:type="paragraph" w:customStyle="1" w:styleId="affffb">
    <w:name w:val="表头"/>
    <w:basedOn w:val="a0"/>
    <w:link w:val="affffc"/>
    <w:pPr>
      <w:spacing w:line="300" w:lineRule="auto"/>
      <w:ind w:firstLineChars="0" w:firstLine="0"/>
      <w:jc w:val="center"/>
    </w:pPr>
    <w:rPr>
      <w:rFonts w:eastAsia="宋体" w:cs="Times New Roman"/>
      <w:b/>
      <w:sz w:val="21"/>
      <w:szCs w:val="24"/>
      <w:lang w:val="zh-CN"/>
    </w:rPr>
  </w:style>
  <w:style w:type="character" w:customStyle="1" w:styleId="affffa">
    <w:name w:val="摘要正文 字符"/>
    <w:basedOn w:val="a2"/>
    <w:link w:val="affff9"/>
    <w:qFormat/>
    <w:rPr>
      <w:rFonts w:ascii="Times New Roman" w:eastAsia="楷体_GB2312" w:hAnsi="Times New Roman" w:cs="Times New Roman"/>
      <w:sz w:val="24"/>
      <w:szCs w:val="24"/>
    </w:rPr>
  </w:style>
  <w:style w:type="paragraph" w:customStyle="1" w:styleId="affffd">
    <w:name w:val="表内"/>
    <w:basedOn w:val="a0"/>
    <w:link w:val="affffe"/>
    <w:pPr>
      <w:adjustRightInd w:val="0"/>
      <w:snapToGrid w:val="0"/>
      <w:spacing w:line="300" w:lineRule="auto"/>
      <w:ind w:firstLineChars="0" w:firstLine="0"/>
      <w:jc w:val="center"/>
    </w:pPr>
    <w:rPr>
      <w:rFonts w:ascii="宋体" w:eastAsia="宋体" w:hAnsi="宋体"/>
      <w:sz w:val="21"/>
      <w:szCs w:val="24"/>
    </w:rPr>
  </w:style>
  <w:style w:type="character" w:customStyle="1" w:styleId="affffc">
    <w:name w:val="表头 字符"/>
    <w:basedOn w:val="a2"/>
    <w:link w:val="affffb"/>
    <w:qFormat/>
    <w:rPr>
      <w:rFonts w:ascii="Times New Roman" w:eastAsia="宋体" w:hAnsi="Times New Roman" w:cs="Times New Roman"/>
      <w:b/>
      <w:kern w:val="2"/>
      <w:sz w:val="21"/>
      <w:szCs w:val="24"/>
      <w:lang w:val="zh-CN"/>
    </w:rPr>
  </w:style>
  <w:style w:type="paragraph" w:customStyle="1" w:styleId="afffff">
    <w:name w:val="数据来源"/>
    <w:basedOn w:val="a0"/>
    <w:link w:val="afffff0"/>
    <w:pPr>
      <w:adjustRightInd w:val="0"/>
      <w:snapToGrid w:val="0"/>
      <w:spacing w:line="300" w:lineRule="auto"/>
      <w:ind w:firstLineChars="0" w:firstLine="0"/>
    </w:pPr>
    <w:rPr>
      <w:rFonts w:eastAsia="楷体" w:cs="Times New Roman"/>
      <w:sz w:val="21"/>
      <w:szCs w:val="24"/>
    </w:rPr>
  </w:style>
  <w:style w:type="character" w:customStyle="1" w:styleId="affffe">
    <w:name w:val="表内 字符"/>
    <w:basedOn w:val="a2"/>
    <w:link w:val="affffd"/>
    <w:qFormat/>
    <w:rPr>
      <w:rFonts w:ascii="宋体" w:eastAsia="宋体" w:hAnsi="宋体" w:cs="宋体"/>
      <w:kern w:val="2"/>
      <w:sz w:val="21"/>
      <w:szCs w:val="24"/>
    </w:rPr>
  </w:style>
  <w:style w:type="paragraph" w:customStyle="1" w:styleId="afffff1">
    <w:name w:val="图片"/>
    <w:basedOn w:val="a0"/>
    <w:link w:val="afffff2"/>
    <w:pPr>
      <w:widowControl/>
      <w:shd w:val="clear" w:color="auto" w:fill="FFFFFF"/>
      <w:adjustRightInd w:val="0"/>
      <w:snapToGrid w:val="0"/>
      <w:spacing w:line="300" w:lineRule="auto"/>
      <w:ind w:firstLineChars="0" w:firstLine="0"/>
      <w:jc w:val="center"/>
    </w:pPr>
    <w:rPr>
      <w:rFonts w:eastAsia="方正楷体_GBK" w:cs="Times New Roman"/>
      <w:sz w:val="24"/>
      <w:szCs w:val="24"/>
    </w:rPr>
  </w:style>
  <w:style w:type="character" w:customStyle="1" w:styleId="afffff0">
    <w:name w:val="数据来源 字符"/>
    <w:basedOn w:val="a2"/>
    <w:link w:val="afffff"/>
    <w:qFormat/>
    <w:rPr>
      <w:rFonts w:ascii="Times New Roman" w:eastAsia="楷体" w:hAnsi="Times New Roman" w:cs="Times New Roman"/>
      <w:kern w:val="2"/>
      <w:sz w:val="21"/>
      <w:szCs w:val="24"/>
    </w:rPr>
  </w:style>
  <w:style w:type="character" w:customStyle="1" w:styleId="afffff2">
    <w:name w:val="图片 字符"/>
    <w:basedOn w:val="a2"/>
    <w:link w:val="afffff1"/>
    <w:qFormat/>
    <w:rPr>
      <w:rFonts w:ascii="Times New Roman" w:eastAsia="方正楷体_GBK" w:hAnsi="Times New Roman" w:cs="Times New Roman"/>
      <w:kern w:val="2"/>
      <w:sz w:val="24"/>
      <w:szCs w:val="24"/>
      <w:shd w:val="clear" w:color="auto" w:fill="FFFFFF"/>
    </w:rPr>
  </w:style>
  <w:style w:type="paragraph" w:customStyle="1" w:styleId="afffff3">
    <w:name w:val="参考文献头"/>
    <w:basedOn w:val="a0"/>
    <w:link w:val="afffff4"/>
    <w:pPr>
      <w:spacing w:beforeLines="100" w:before="100" w:afterLines="100" w:after="100" w:line="240" w:lineRule="auto"/>
      <w:ind w:firstLineChars="0" w:firstLine="0"/>
      <w:jc w:val="center"/>
    </w:pPr>
    <w:rPr>
      <w:rFonts w:ascii="黑体" w:eastAsia="黑体" w:hAnsi="黑体" w:cs="Times New Roman"/>
      <w:kern w:val="0"/>
      <w:sz w:val="24"/>
      <w:szCs w:val="24"/>
    </w:rPr>
  </w:style>
  <w:style w:type="paragraph" w:customStyle="1" w:styleId="afffff5">
    <w:name w:val="专栏正文"/>
    <w:basedOn w:val="a9"/>
    <w:link w:val="afffff6"/>
    <w:qFormat/>
    <w:pPr>
      <w:adjustRightInd w:val="0"/>
      <w:snapToGrid w:val="0"/>
      <w:spacing w:after="0" w:line="300" w:lineRule="auto"/>
      <w:ind w:firstLine="200"/>
    </w:pPr>
    <w:rPr>
      <w:rFonts w:ascii="方正楷体_GBK" w:eastAsia="方正楷体_GBK" w:hAnsi="方正楷体_GBK" w:cs="方正楷体_GBK"/>
    </w:rPr>
  </w:style>
  <w:style w:type="character" w:customStyle="1" w:styleId="afffff4">
    <w:name w:val="参考文献头 字符"/>
    <w:basedOn w:val="a2"/>
    <w:link w:val="afffff3"/>
    <w:qFormat/>
    <w:rPr>
      <w:rFonts w:ascii="黑体" w:eastAsia="黑体" w:hAnsi="黑体" w:cs="Times New Roman"/>
      <w:sz w:val="24"/>
      <w:szCs w:val="24"/>
    </w:rPr>
  </w:style>
  <w:style w:type="paragraph" w:customStyle="1" w:styleId="afffff7">
    <w:name w:val="专栏标题"/>
    <w:basedOn w:val="afffff5"/>
    <w:link w:val="afffff8"/>
    <w:qFormat/>
    <w:pPr>
      <w:spacing w:beforeLines="50" w:before="50"/>
      <w:ind w:firstLineChars="0" w:firstLine="0"/>
      <w:jc w:val="center"/>
    </w:pPr>
  </w:style>
  <w:style w:type="character" w:customStyle="1" w:styleId="afffff6">
    <w:name w:val="专栏正文 字符"/>
    <w:basedOn w:val="aa"/>
    <w:link w:val="afffff5"/>
    <w:qFormat/>
    <w:rPr>
      <w:rFonts w:ascii="方正楷体_GBK" w:eastAsia="方正楷体_GBK" w:hAnsi="方正楷体_GBK" w:cs="方正楷体_GBK"/>
      <w:kern w:val="2"/>
      <w:sz w:val="24"/>
      <w:szCs w:val="24"/>
    </w:rPr>
  </w:style>
  <w:style w:type="character" w:customStyle="1" w:styleId="afffff8">
    <w:name w:val="专栏标题 字符"/>
    <w:basedOn w:val="afffff6"/>
    <w:link w:val="afffff7"/>
    <w:qFormat/>
    <w:rPr>
      <w:rFonts w:ascii="方正楷体_GBK" w:eastAsia="方正楷体_GBK" w:hAnsi="方正楷体_GBK" w:cs="方正楷体_GBK"/>
      <w:kern w:val="2"/>
      <w:sz w:val="24"/>
      <w:szCs w:val="24"/>
    </w:rPr>
  </w:style>
  <w:style w:type="paragraph" w:customStyle="1" w:styleId="afffff9">
    <w:name w:val="参考文献正文"/>
    <w:basedOn w:val="a0"/>
    <w:link w:val="afffffa"/>
    <w:pPr>
      <w:adjustRightInd w:val="0"/>
      <w:snapToGrid w:val="0"/>
      <w:spacing w:line="240" w:lineRule="auto"/>
      <w:ind w:left="340" w:hanging="340"/>
    </w:pPr>
    <w:rPr>
      <w:rFonts w:eastAsia="宋体" w:cs="Times New Roman"/>
      <w:sz w:val="24"/>
      <w:szCs w:val="30"/>
    </w:rPr>
  </w:style>
  <w:style w:type="character" w:customStyle="1" w:styleId="afffffa">
    <w:name w:val="参考文献正文 字符"/>
    <w:basedOn w:val="a2"/>
    <w:link w:val="afffff9"/>
    <w:qFormat/>
    <w:rPr>
      <w:rFonts w:ascii="Times New Roman" w:eastAsia="宋体" w:hAnsi="Times New Roman" w:cs="Times New Roman"/>
      <w:kern w:val="2"/>
      <w:sz w:val="24"/>
      <w:szCs w:val="30"/>
    </w:rPr>
  </w:style>
  <w:style w:type="paragraph" w:customStyle="1" w:styleId="TOC30">
    <w:name w:val="TOC 标题3"/>
    <w:basedOn w:val="1"/>
    <w:next w:val="a0"/>
    <w:uiPriority w:val="39"/>
    <w:unhideWhenUsed/>
    <w:qFormat/>
    <w:pPr>
      <w:widowControl/>
      <w:spacing w:before="240" w:line="259" w:lineRule="auto"/>
      <w:jc w:val="left"/>
      <w:outlineLvl w:val="9"/>
    </w:pPr>
    <w:rPr>
      <w:rFonts w:asciiTheme="majorHAnsi" w:eastAsiaTheme="majorEastAsia" w:hAnsiTheme="majorHAnsi" w:cstheme="majorBidi"/>
      <w:color w:val="2F5496" w:themeColor="accent1" w:themeShade="BF"/>
      <w:kern w:val="0"/>
      <w:sz w:val="32"/>
      <w:szCs w:val="32"/>
    </w:rPr>
  </w:style>
  <w:style w:type="paragraph" w:customStyle="1" w:styleId="1c">
    <w:name w:val="正文1"/>
    <w:basedOn w:val="a0"/>
    <w:link w:val="1d"/>
    <w:qFormat/>
    <w:pPr>
      <w:spacing w:line="640" w:lineRule="exact"/>
    </w:pPr>
    <w:rPr>
      <w:sz w:val="36"/>
    </w:rPr>
  </w:style>
  <w:style w:type="character" w:customStyle="1" w:styleId="afffffb">
    <w:name w:val="文中强调 字符"/>
    <w:basedOn w:val="1d"/>
    <w:link w:val="afffffc"/>
    <w:qFormat/>
    <w:rPr>
      <w:rFonts w:ascii="方正黑体_GBK" w:eastAsia="方正黑体_GBK" w:hAnsi="黑体"/>
      <w:color w:val="000000" w:themeColor="text1"/>
      <w:sz w:val="36"/>
    </w:rPr>
  </w:style>
  <w:style w:type="character" w:customStyle="1" w:styleId="1d">
    <w:name w:val="正文1 字符"/>
    <w:basedOn w:val="a2"/>
    <w:link w:val="1c"/>
    <w:qFormat/>
    <w:rPr>
      <w:rFonts w:eastAsia="方正仿宋_GBK"/>
      <w:sz w:val="36"/>
    </w:rPr>
  </w:style>
  <w:style w:type="paragraph" w:customStyle="1" w:styleId="afffffc">
    <w:name w:val="文中强调"/>
    <w:basedOn w:val="1c"/>
    <w:link w:val="afffffb"/>
    <w:rPr>
      <w:rFonts w:ascii="方正黑体_GBK" w:eastAsia="方正黑体_GBK" w:hAnsi="黑体"/>
      <w:color w:val="000000" w:themeColor="text1"/>
    </w:rPr>
  </w:style>
  <w:style w:type="paragraph" w:customStyle="1" w:styleId="afffffd">
    <w:name w:val="表标题"/>
    <w:basedOn w:val="a0"/>
    <w:pPr>
      <w:widowControl/>
      <w:spacing w:beforeLines="50" w:before="50"/>
      <w:jc w:val="center"/>
      <w:outlineLvl w:val="3"/>
    </w:pPr>
    <w:rPr>
      <w:rFonts w:ascii="黑体" w:eastAsia="黑体"/>
      <w:bCs/>
      <w:kern w:val="0"/>
      <w:sz w:val="28"/>
    </w:rPr>
  </w:style>
  <w:style w:type="paragraph" w:customStyle="1" w:styleId="43">
    <w:name w:val="4.图标题"/>
    <w:basedOn w:val="a0"/>
    <w:pPr>
      <w:adjustRightInd w:val="0"/>
      <w:spacing w:line="300" w:lineRule="auto"/>
      <w:jc w:val="center"/>
    </w:pPr>
    <w:rPr>
      <w:rFonts w:eastAsia="宋体" w:hAnsi="宋体" w:cs="Times New Roman"/>
      <w:b/>
      <w:kern w:val="0"/>
      <w:szCs w:val="21"/>
      <w:lang w:val="zh-CN"/>
    </w:rPr>
  </w:style>
  <w:style w:type="table" w:customStyle="1" w:styleId="61">
    <w:name w:val="网格表 6 彩色1"/>
    <w:basedOn w:val="a3"/>
    <w:uiPriority w:val="51"/>
    <w:qFormat/>
    <w:rPr>
      <w:color w:val="000000" w:themeColor="text1"/>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ffe">
    <w:name w:val="图表标题"/>
    <w:basedOn w:val="afff"/>
    <w:pPr>
      <w:spacing w:afterLines="50" w:after="50"/>
      <w:ind w:firstLineChars="0" w:firstLine="0"/>
      <w:jc w:val="center"/>
    </w:pPr>
    <w:rPr>
      <w:rFonts w:eastAsia="黑体"/>
      <w:sz w:val="28"/>
    </w:rPr>
  </w:style>
  <w:style w:type="paragraph" w:customStyle="1" w:styleId="affffff">
    <w:name w:val="图下标"/>
    <w:basedOn w:val="a0"/>
    <w:pPr>
      <w:ind w:firstLine="560"/>
      <w:jc w:val="center"/>
    </w:pPr>
    <w:rPr>
      <w:b/>
      <w:bCs/>
      <w:sz w:val="21"/>
    </w:rPr>
  </w:style>
  <w:style w:type="paragraph" w:customStyle="1" w:styleId="affffff0">
    <w:name w:val="图例"/>
    <w:basedOn w:val="a0"/>
    <w:pPr>
      <w:ind w:firstLineChars="0" w:firstLine="0"/>
      <w:jc w:val="center"/>
    </w:pPr>
    <w:rPr>
      <w:rFonts w:eastAsia="黑体"/>
      <w:sz w:val="28"/>
      <w:szCs w:val="32"/>
    </w:rPr>
  </w:style>
  <w:style w:type="paragraph" w:customStyle="1" w:styleId="affffff1">
    <w:name w:val="表内容"/>
    <w:basedOn w:val="a0"/>
    <w:pPr>
      <w:ind w:firstLineChars="0" w:firstLine="0"/>
      <w:jc w:val="center"/>
    </w:pPr>
    <w:rPr>
      <w:sz w:val="21"/>
    </w:rPr>
  </w:style>
  <w:style w:type="table" w:customStyle="1" w:styleId="210">
    <w:name w:val="无格式表格 21"/>
    <w:basedOn w:val="a3"/>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ffffff2">
    <w:name w:val="附内"/>
    <w:basedOn w:val="affffff3"/>
    <w:pPr>
      <w:spacing w:line="400" w:lineRule="exact"/>
      <w:jc w:val="left"/>
    </w:pPr>
    <w:rPr>
      <w:b w:val="0"/>
      <w:bCs w:val="0"/>
      <w:sz w:val="24"/>
      <w:szCs w:val="24"/>
    </w:rPr>
  </w:style>
  <w:style w:type="paragraph" w:customStyle="1" w:styleId="affffff3">
    <w:name w:val="附件"/>
    <w:basedOn w:val="a0"/>
    <w:rPr>
      <w:rFonts w:ascii="Calibri" w:hAnsi="Calibri"/>
      <w:b/>
      <w:bCs/>
      <w:sz w:val="28"/>
    </w:rPr>
  </w:style>
  <w:style w:type="table" w:customStyle="1" w:styleId="1-31">
    <w:name w:val="网格表 1 浅色 - 着色 31"/>
    <w:basedOn w:val="a3"/>
    <w:uiPriority w:val="46"/>
    <w:qFormat/>
    <w:tblPr>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51">
    <w:name w:val="网格型5"/>
    <w:basedOn w:val="a3"/>
    <w:uiPriority w:val="3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b">
    <w:name w:val="未处理的提及2"/>
    <w:basedOn w:val="a2"/>
    <w:uiPriority w:val="99"/>
    <w:semiHidden/>
    <w:unhideWhenUsed/>
    <w:rPr>
      <w:color w:val="605E5C"/>
      <w:shd w:val="clear" w:color="auto" w:fill="E1DFDD"/>
    </w:rPr>
  </w:style>
  <w:style w:type="paragraph" w:customStyle="1" w:styleId="affffff4">
    <w:name w:val="脚注格式"/>
    <w:basedOn w:val="a0"/>
    <w:link w:val="Chard"/>
    <w:qFormat/>
    <w:pPr>
      <w:snapToGrid w:val="0"/>
      <w:spacing w:line="276" w:lineRule="auto"/>
      <w:ind w:left="357" w:hangingChars="170" w:hanging="357"/>
      <w:jc w:val="left"/>
    </w:pPr>
    <w:rPr>
      <w:rFonts w:eastAsia="宋体" w:cs="Times New Roman"/>
      <w:sz w:val="21"/>
      <w:szCs w:val="21"/>
    </w:rPr>
  </w:style>
  <w:style w:type="character" w:customStyle="1" w:styleId="Chard">
    <w:name w:val="脚注格式 Char"/>
    <w:basedOn w:val="a2"/>
    <w:link w:val="affffff4"/>
    <w:rPr>
      <w:rFonts w:ascii="Times New Roman" w:eastAsia="宋体" w:hAnsi="Times New Roman" w:cs="Times New Roman"/>
      <w:kern w:val="2"/>
      <w:sz w:val="21"/>
      <w:szCs w:val="21"/>
    </w:rPr>
  </w:style>
  <w:style w:type="table" w:customStyle="1" w:styleId="62">
    <w:name w:val="网格型6"/>
    <w:basedOn w:val="a3"/>
    <w:next w:val="afe"/>
    <w:uiPriority w:val="39"/>
    <w:qFormat/>
    <w:rsid w:val="003B64CD"/>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网格表 1 浅色 - 着色 311"/>
    <w:basedOn w:val="a3"/>
    <w:uiPriority w:val="46"/>
    <w:qFormat/>
    <w:rsid w:val="003B64CD"/>
    <w:rPr>
      <w:rFonts w:ascii="Times New Roman" w:eastAsia="宋体" w:hAnsi="Times New Roman" w:cs="Times New Roman"/>
    </w:rPr>
    <w:tblPr>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numbering" w:customStyle="1" w:styleId="1e">
    <w:name w:val="无列表1"/>
    <w:next w:val="a4"/>
    <w:uiPriority w:val="99"/>
    <w:semiHidden/>
    <w:unhideWhenUsed/>
    <w:rsid w:val="00F8274D"/>
  </w:style>
  <w:style w:type="table" w:customStyle="1" w:styleId="7">
    <w:name w:val="网格型7"/>
    <w:basedOn w:val="a3"/>
    <w:next w:val="afe"/>
    <w:uiPriority w:val="59"/>
    <w:qFormat/>
    <w:rsid w:val="00F8274D"/>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网格表 3 - 着色 511"/>
    <w:basedOn w:val="a3"/>
    <w:uiPriority w:val="48"/>
    <w:qFormat/>
    <w:rsid w:val="00F8274D"/>
    <w:rPr>
      <w:rFonts w:ascii="Times New Roman" w:eastAsia="宋体" w:hAnsi="Times New Roman" w:cs="Times New Roman"/>
    </w:rPr>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311">
    <w:name w:val="无格式表格 311"/>
    <w:basedOn w:val="a3"/>
    <w:uiPriority w:val="43"/>
    <w:qFormat/>
    <w:rsid w:val="00F8274D"/>
    <w:rPr>
      <w:rFonts w:ascii="Times New Roman" w:eastAsia="宋体" w:hAnsi="Times New Roman" w:cs="Times New Roman"/>
    </w:rP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3-611">
    <w:name w:val="网格表 3 - 着色 611"/>
    <w:basedOn w:val="a3"/>
    <w:uiPriority w:val="48"/>
    <w:qFormat/>
    <w:rsid w:val="00F8274D"/>
    <w:rPr>
      <w:rFonts w:ascii="Times New Roman" w:eastAsia="宋体" w:hAnsi="Times New Roman" w:cs="Times New Roman"/>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3-211">
    <w:name w:val="网格表 3 - 着色 211"/>
    <w:basedOn w:val="a3"/>
    <w:uiPriority w:val="48"/>
    <w:qFormat/>
    <w:rsid w:val="00F8274D"/>
    <w:rPr>
      <w:rFonts w:ascii="Times New Roman" w:eastAsia="宋体" w:hAnsi="Times New Roman" w:cs="Times New Roman"/>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321">
    <w:name w:val="无格式表格 321"/>
    <w:basedOn w:val="a3"/>
    <w:uiPriority w:val="43"/>
    <w:qFormat/>
    <w:rsid w:val="00F8274D"/>
    <w:rPr>
      <w:rFonts w:ascii="Times New Roman" w:eastAsia="宋体" w:hAnsi="Times New Roman" w:cs="Times New Roman"/>
    </w:rP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3-521">
    <w:name w:val="网格表 3 - 着色 521"/>
    <w:basedOn w:val="a3"/>
    <w:uiPriority w:val="48"/>
    <w:qFormat/>
    <w:rsid w:val="00F8274D"/>
    <w:rPr>
      <w:rFonts w:ascii="Times New Roman" w:eastAsia="宋体" w:hAnsi="Times New Roman" w:cs="Times New Roman"/>
    </w:rPr>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130">
    <w:name w:val="网格型13"/>
    <w:basedOn w:val="a3"/>
    <w:uiPriority w:val="59"/>
    <w:rsid w:val="00F8274D"/>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网格型111"/>
    <w:basedOn w:val="a3"/>
    <w:uiPriority w:val="59"/>
    <w:rsid w:val="00F8274D"/>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F8274D"/>
    <w:pPr>
      <w:widowControl w:val="0"/>
      <w:autoSpaceDE w:val="0"/>
      <w:autoSpaceDN w:val="0"/>
    </w:pPr>
    <w:rPr>
      <w:sz w:val="22"/>
      <w:lang w:eastAsia="en-US"/>
    </w:rPr>
    <w:tblPr>
      <w:tblCellMar>
        <w:top w:w="0" w:type="dxa"/>
        <w:left w:w="0" w:type="dxa"/>
        <w:bottom w:w="0" w:type="dxa"/>
        <w:right w:w="0" w:type="dxa"/>
      </w:tblCellMar>
    </w:tblPr>
  </w:style>
  <w:style w:type="table" w:customStyle="1" w:styleId="211">
    <w:name w:val="网格型21"/>
    <w:basedOn w:val="a3"/>
    <w:uiPriority w:val="59"/>
    <w:rsid w:val="00F827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
    <w:basedOn w:val="a3"/>
    <w:uiPriority w:val="59"/>
    <w:rsid w:val="00F8274D"/>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网格型121"/>
    <w:basedOn w:val="a3"/>
    <w:uiPriority w:val="59"/>
    <w:rsid w:val="00F8274D"/>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网格型41"/>
    <w:basedOn w:val="a3"/>
    <w:qFormat/>
    <w:rsid w:val="00F8274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无格式表格 11"/>
    <w:basedOn w:val="a3"/>
    <w:uiPriority w:val="41"/>
    <w:rsid w:val="00F827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ffffff5">
    <w:name w:val="公式"/>
    <w:basedOn w:val="a0"/>
    <w:link w:val="Chare"/>
    <w:qFormat/>
    <w:rsid w:val="00F8274D"/>
    <w:pPr>
      <w:snapToGrid w:val="0"/>
      <w:spacing w:beforeLines="50" w:before="120" w:afterLines="50" w:after="120" w:line="240" w:lineRule="auto"/>
      <w:ind w:firstLineChars="0" w:firstLine="0"/>
      <w:jc w:val="center"/>
    </w:pPr>
    <w:rPr>
      <w:rFonts w:eastAsia="宋体" w:cs="Times New Roman"/>
      <w:sz w:val="24"/>
      <w:szCs w:val="24"/>
    </w:rPr>
  </w:style>
  <w:style w:type="character" w:customStyle="1" w:styleId="Chare">
    <w:name w:val="公式 Char"/>
    <w:basedOn w:val="a2"/>
    <w:link w:val="affffff5"/>
    <w:rsid w:val="00F8274D"/>
    <w:rPr>
      <w:rFonts w:ascii="Times New Roman" w:eastAsia="宋体" w:hAnsi="Times New Roman" w:cs="Times New Roman"/>
      <w:kern w:val="2"/>
      <w:sz w:val="24"/>
      <w:szCs w:val="24"/>
    </w:rPr>
  </w:style>
  <w:style w:type="paragraph" w:styleId="TOC">
    <w:name w:val="TOC Heading"/>
    <w:basedOn w:val="1"/>
    <w:next w:val="a0"/>
    <w:uiPriority w:val="39"/>
    <w:unhideWhenUsed/>
    <w:qFormat/>
    <w:rsid w:val="00140E78"/>
    <w:pPr>
      <w:keepNext/>
      <w:keepLines/>
      <w:widowControl/>
      <w:spacing w:before="240" w:line="259" w:lineRule="auto"/>
      <w:jc w:val="left"/>
      <w:outlineLvl w:val="9"/>
    </w:pPr>
    <w:rPr>
      <w:rFonts w:asciiTheme="majorHAnsi" w:eastAsiaTheme="majorEastAsia" w:hAnsiTheme="majorHAnsi" w:cstheme="majorBidi"/>
      <w:color w:val="2F5496" w:themeColor="accent1" w:themeShade="BF"/>
      <w:kern w:val="0"/>
      <w:sz w:val="32"/>
      <w:szCs w:val="32"/>
    </w:rPr>
  </w:style>
  <w:style w:type="character" w:styleId="affffff6">
    <w:name w:val="Unresolved Mention"/>
    <w:basedOn w:val="a2"/>
    <w:uiPriority w:val="99"/>
    <w:semiHidden/>
    <w:unhideWhenUsed/>
    <w:rsid w:val="00140E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wmf"/><Relationship Id="rId26" Type="http://schemas.openxmlformats.org/officeDocument/2006/relationships/image" Target="media/image7.png"/><Relationship Id="rId39" Type="http://schemas.openxmlformats.org/officeDocument/2006/relationships/chart" Target="charts/chart10.xml"/><Relationship Id="rId3" Type="http://schemas.openxmlformats.org/officeDocument/2006/relationships/numbering" Target="numbering.xml"/><Relationship Id="rId21" Type="http://schemas.openxmlformats.org/officeDocument/2006/relationships/oleObject" Target="embeddings/oleObject2.bin"/><Relationship Id="rId34" Type="http://schemas.openxmlformats.org/officeDocument/2006/relationships/chart" Target="charts/chart5.xml"/><Relationship Id="rId42"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6.png"/><Relationship Id="rId33" Type="http://schemas.openxmlformats.org/officeDocument/2006/relationships/chart" Target="charts/chart4.xml"/><Relationship Id="rId38" Type="http://schemas.openxmlformats.org/officeDocument/2006/relationships/chart" Target="charts/chart9.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3.wmf"/><Relationship Id="rId29" Type="http://schemas.openxmlformats.org/officeDocument/2006/relationships/image" Target="media/image10.png"/><Relationship Id="rId41" Type="http://schemas.openxmlformats.org/officeDocument/2006/relationships/hyperlink" Target="javascript:void(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hyperlink" Target="javascript:void(0)"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oleObject" Target="embeddings/oleObject3.bin"/><Relationship Id="rId28" Type="http://schemas.openxmlformats.org/officeDocument/2006/relationships/image" Target="media/image9.png"/><Relationship Id="rId36" Type="http://schemas.openxmlformats.org/officeDocument/2006/relationships/chart" Target="charts/chart7.xml"/><Relationship Id="rId10" Type="http://schemas.openxmlformats.org/officeDocument/2006/relationships/header" Target="header2.xml"/><Relationship Id="rId19" Type="http://schemas.openxmlformats.org/officeDocument/2006/relationships/oleObject" Target="embeddings/oleObject1.bin"/><Relationship Id="rId31" Type="http://schemas.openxmlformats.org/officeDocument/2006/relationships/chart" Target="charts/chart2.xm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wmf"/><Relationship Id="rId27" Type="http://schemas.openxmlformats.org/officeDocument/2006/relationships/image" Target="media/image8.png"/><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footer" Target="footer5.xml"/></Relationships>
</file>

<file path=word/_rels/footnotes.xml.rels><?xml version="1.0" encoding="UTF-8" standalone="yes"?>
<Relationships xmlns="http://schemas.openxmlformats.org/package/2006/relationships"><Relationship Id="rId2" Type="http://schemas.openxmlformats.org/officeDocument/2006/relationships/hyperlink" Target="javascript:void(0)" TargetMode="External"/><Relationship Id="rId1" Type="http://schemas.openxmlformats.org/officeDocument/2006/relationships/hyperlink" Target="javascript:void(0)"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Nick\Desktop\211101&#22270;&#34920;&#25968;&#25454;.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C:\Users\LYJ\Desktop\20210712&#20013;&#23567;&#20225;&#19994;&#21019;&#26032;&#12289;&#31185;&#30740;&#20154;&#21592;&#21019;&#19994;&#30340;&#22581;&#28857;&#38590;&#28857;&#38382;&#39064;&#30740;&#31350;\&#25968;&#25454;&#25903;&#25745;\&#22270;&#34920;&#38598;&#21512;1-0728&#26356;&#26032;.xlsx" TargetMode="External"/><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oleObject" Target="file:///D:\"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2.xml"/><Relationship Id="rId4" Type="http://schemas.openxmlformats.org/officeDocument/2006/relationships/oleObject" Target="file:///C:\Users\acxzz\Desktop\DSR&#20013;&#23567;&#20225;&#19994;\211027&#22270;&#34920;&#25968;&#25454;.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3.xml"/><Relationship Id="rId4" Type="http://schemas.openxmlformats.org/officeDocument/2006/relationships/oleObject" Target="file:///C:\Users\acxzz\Desktop\DSR&#20013;&#23567;&#20225;&#19994;\211027&#22270;&#34920;&#25968;&#25454;.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D:\"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24037;&#20316;&#25991;&#20214;\2021&#24180;&#24037;&#20316;\20211110%20&#23567;&#24494;&#25351;&#25968;&#30740;&#31350;&#25253;&#21578;\&#38382;&#39064;&#20851;&#27880;&#24230;.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D:\211221%20&#20013;&#23567;&#24494;&#30740;&#31350;&#20462;&#25913;\&#24037;&#20316;&#31807;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rgbClr val="4472C4"/>
              </a:solidFill>
              <a:round/>
            </a:ln>
            <a:effectLst/>
          </c:spPr>
          <c:marker>
            <c:symbol val="none"/>
          </c:marker>
          <c:cat>
            <c:strRef>
              <c:f>[211101图表数据.xlsx]整体指数!$J$2:$J$47</c:f>
              <c:strCache>
                <c:ptCount val="46"/>
                <c:pt idx="0">
                  <c:v>2018年1月</c:v>
                </c:pt>
                <c:pt idx="1">
                  <c:v>2018年2月</c:v>
                </c:pt>
                <c:pt idx="2">
                  <c:v>2018年3月</c:v>
                </c:pt>
                <c:pt idx="3">
                  <c:v>2018年4月</c:v>
                </c:pt>
                <c:pt idx="4">
                  <c:v>2018年5月</c:v>
                </c:pt>
                <c:pt idx="5">
                  <c:v>2018年6月</c:v>
                </c:pt>
                <c:pt idx="6">
                  <c:v>2018年7月</c:v>
                </c:pt>
                <c:pt idx="7">
                  <c:v>2018年8月</c:v>
                </c:pt>
                <c:pt idx="8">
                  <c:v>2018年9月</c:v>
                </c:pt>
                <c:pt idx="9">
                  <c:v>2018年10月</c:v>
                </c:pt>
                <c:pt idx="10">
                  <c:v>2018年11月</c:v>
                </c:pt>
                <c:pt idx="11">
                  <c:v>2018年12月</c:v>
                </c:pt>
                <c:pt idx="12">
                  <c:v>2019年1月</c:v>
                </c:pt>
                <c:pt idx="13">
                  <c:v>2019年2月</c:v>
                </c:pt>
                <c:pt idx="14">
                  <c:v>2019年3月</c:v>
                </c:pt>
                <c:pt idx="15">
                  <c:v>2019年4月</c:v>
                </c:pt>
                <c:pt idx="16">
                  <c:v>2019年5月</c:v>
                </c:pt>
                <c:pt idx="17">
                  <c:v>2019年6月</c:v>
                </c:pt>
                <c:pt idx="18">
                  <c:v>2019年7月</c:v>
                </c:pt>
                <c:pt idx="19">
                  <c:v>2019年8月</c:v>
                </c:pt>
                <c:pt idx="20">
                  <c:v>2019年9月</c:v>
                </c:pt>
                <c:pt idx="21">
                  <c:v>2019年10月</c:v>
                </c:pt>
                <c:pt idx="22">
                  <c:v>2019年11月</c:v>
                </c:pt>
                <c:pt idx="23">
                  <c:v>2019年12月</c:v>
                </c:pt>
                <c:pt idx="24">
                  <c:v>2020年1月</c:v>
                </c:pt>
                <c:pt idx="25">
                  <c:v>2020年2月</c:v>
                </c:pt>
                <c:pt idx="26">
                  <c:v>2020年3月</c:v>
                </c:pt>
                <c:pt idx="27">
                  <c:v>2020年4月</c:v>
                </c:pt>
                <c:pt idx="28">
                  <c:v>2020年5月</c:v>
                </c:pt>
                <c:pt idx="29">
                  <c:v>2020年6月</c:v>
                </c:pt>
                <c:pt idx="30">
                  <c:v>2020年7月</c:v>
                </c:pt>
                <c:pt idx="31">
                  <c:v>2020年8月</c:v>
                </c:pt>
                <c:pt idx="32">
                  <c:v>2020年9月</c:v>
                </c:pt>
                <c:pt idx="33">
                  <c:v>2020年10月</c:v>
                </c:pt>
                <c:pt idx="34">
                  <c:v>2020年11月</c:v>
                </c:pt>
                <c:pt idx="35">
                  <c:v>2020年12月</c:v>
                </c:pt>
                <c:pt idx="36">
                  <c:v>2021年1月</c:v>
                </c:pt>
                <c:pt idx="37">
                  <c:v>2021年2月</c:v>
                </c:pt>
                <c:pt idx="38">
                  <c:v>2021年3月</c:v>
                </c:pt>
                <c:pt idx="39">
                  <c:v>2021年4月</c:v>
                </c:pt>
                <c:pt idx="40">
                  <c:v>2021年5月</c:v>
                </c:pt>
                <c:pt idx="41">
                  <c:v>2021年6月</c:v>
                </c:pt>
                <c:pt idx="42">
                  <c:v>2021年7月</c:v>
                </c:pt>
                <c:pt idx="43">
                  <c:v>2021年8月</c:v>
                </c:pt>
                <c:pt idx="44">
                  <c:v>2021年9月</c:v>
                </c:pt>
              </c:strCache>
            </c:strRef>
          </c:cat>
          <c:val>
            <c:numRef>
              <c:f>[211101图表数据.xlsx]整体指数!$N$2:$N$47</c:f>
              <c:numCache>
                <c:formatCode>General</c:formatCode>
                <c:ptCount val="46"/>
                <c:pt idx="0">
                  <c:v>100</c:v>
                </c:pt>
                <c:pt idx="1">
                  <c:v>96.826225757877197</c:v>
                </c:pt>
                <c:pt idx="2">
                  <c:v>99.447991319037499</c:v>
                </c:pt>
                <c:pt idx="3">
                  <c:v>99.853083319323204</c:v>
                </c:pt>
                <c:pt idx="4">
                  <c:v>100.860774434896</c:v>
                </c:pt>
                <c:pt idx="5">
                  <c:v>100.095693028093</c:v>
                </c:pt>
                <c:pt idx="6">
                  <c:v>99.892918834876397</c:v>
                </c:pt>
                <c:pt idx="7">
                  <c:v>100.227208154678</c:v>
                </c:pt>
                <c:pt idx="8">
                  <c:v>99.348867231161805</c:v>
                </c:pt>
                <c:pt idx="9">
                  <c:v>98.148229570400602</c:v>
                </c:pt>
                <c:pt idx="10">
                  <c:v>100.46214790851199</c:v>
                </c:pt>
                <c:pt idx="11">
                  <c:v>100.47826953302901</c:v>
                </c:pt>
                <c:pt idx="12">
                  <c:v>101.03118059145901</c:v>
                </c:pt>
                <c:pt idx="13">
                  <c:v>98.148647662567001</c:v>
                </c:pt>
                <c:pt idx="14">
                  <c:v>102.503634909567</c:v>
                </c:pt>
                <c:pt idx="15">
                  <c:v>103.37814081016801</c:v>
                </c:pt>
                <c:pt idx="16">
                  <c:v>100.85478355722699</c:v>
                </c:pt>
                <c:pt idx="17">
                  <c:v>100.687707298353</c:v>
                </c:pt>
                <c:pt idx="18">
                  <c:v>102.869693972921</c:v>
                </c:pt>
                <c:pt idx="19">
                  <c:v>102.171348500489</c:v>
                </c:pt>
                <c:pt idx="20">
                  <c:v>101.43290364128001</c:v>
                </c:pt>
                <c:pt idx="21">
                  <c:v>98.672134608786394</c:v>
                </c:pt>
                <c:pt idx="22">
                  <c:v>101.171504669502</c:v>
                </c:pt>
                <c:pt idx="23">
                  <c:v>98.196217920391007</c:v>
                </c:pt>
                <c:pt idx="24">
                  <c:v>97.935695430214494</c:v>
                </c:pt>
                <c:pt idx="25">
                  <c:v>89.107828158118096</c:v>
                </c:pt>
                <c:pt idx="26">
                  <c:v>90.490518325287994</c:v>
                </c:pt>
                <c:pt idx="27">
                  <c:v>96.302856634260493</c:v>
                </c:pt>
                <c:pt idx="28">
                  <c:v>96.796724973460698</c:v>
                </c:pt>
                <c:pt idx="29">
                  <c:v>99.808229038915798</c:v>
                </c:pt>
                <c:pt idx="30">
                  <c:v>104.83847385124599</c:v>
                </c:pt>
                <c:pt idx="31">
                  <c:v>104.32064569917701</c:v>
                </c:pt>
                <c:pt idx="32">
                  <c:v>104.888054159764</c:v>
                </c:pt>
                <c:pt idx="33">
                  <c:v>104.051910160267</c:v>
                </c:pt>
                <c:pt idx="34">
                  <c:v>106.476719779468</c:v>
                </c:pt>
                <c:pt idx="35">
                  <c:v>106.610646053097</c:v>
                </c:pt>
                <c:pt idx="36">
                  <c:v>106.13850036226999</c:v>
                </c:pt>
                <c:pt idx="37">
                  <c:v>103.712321949928</c:v>
                </c:pt>
                <c:pt idx="38">
                  <c:v>108.958788747</c:v>
                </c:pt>
                <c:pt idx="39">
                  <c:v>111.126183595923</c:v>
                </c:pt>
                <c:pt idx="40">
                  <c:v>110.345450718986</c:v>
                </c:pt>
                <c:pt idx="41">
                  <c:v>110.848631073296</c:v>
                </c:pt>
                <c:pt idx="42">
                  <c:v>110.011746760088</c:v>
                </c:pt>
                <c:pt idx="43">
                  <c:v>108.878656806454</c:v>
                </c:pt>
                <c:pt idx="44">
                  <c:v>108.681092957404</c:v>
                </c:pt>
              </c:numCache>
            </c:numRef>
          </c:val>
          <c:smooth val="0"/>
          <c:extLst>
            <c:ext xmlns:c16="http://schemas.microsoft.com/office/drawing/2014/chart" uri="{C3380CC4-5D6E-409C-BE32-E72D297353CC}">
              <c16:uniqueId val="{00000000-B297-4F75-9E29-278AEBE8BFC1}"/>
            </c:ext>
          </c:extLst>
        </c:ser>
        <c:ser>
          <c:idx val="1"/>
          <c:order val="1"/>
          <c:spPr>
            <a:ln w="28575" cap="rnd">
              <a:solidFill>
                <a:srgbClr val="FF0000"/>
              </a:solidFill>
              <a:prstDash val="sysDot"/>
              <a:round/>
            </a:ln>
            <a:effectLst/>
          </c:spPr>
          <c:marker>
            <c:symbol val="none"/>
          </c:marker>
          <c:cat>
            <c:strRef>
              <c:f>[211101图表数据.xlsx]整体指数!$J$2:$J$47</c:f>
              <c:strCache>
                <c:ptCount val="46"/>
                <c:pt idx="0">
                  <c:v>2018年1月</c:v>
                </c:pt>
                <c:pt idx="1">
                  <c:v>2018年2月</c:v>
                </c:pt>
                <c:pt idx="2">
                  <c:v>2018年3月</c:v>
                </c:pt>
                <c:pt idx="3">
                  <c:v>2018年4月</c:v>
                </c:pt>
                <c:pt idx="4">
                  <c:v>2018年5月</c:v>
                </c:pt>
                <c:pt idx="5">
                  <c:v>2018年6月</c:v>
                </c:pt>
                <c:pt idx="6">
                  <c:v>2018年7月</c:v>
                </c:pt>
                <c:pt idx="7">
                  <c:v>2018年8月</c:v>
                </c:pt>
                <c:pt idx="8">
                  <c:v>2018年9月</c:v>
                </c:pt>
                <c:pt idx="9">
                  <c:v>2018年10月</c:v>
                </c:pt>
                <c:pt idx="10">
                  <c:v>2018年11月</c:v>
                </c:pt>
                <c:pt idx="11">
                  <c:v>2018年12月</c:v>
                </c:pt>
                <c:pt idx="12">
                  <c:v>2019年1月</c:v>
                </c:pt>
                <c:pt idx="13">
                  <c:v>2019年2月</c:v>
                </c:pt>
                <c:pt idx="14">
                  <c:v>2019年3月</c:v>
                </c:pt>
                <c:pt idx="15">
                  <c:v>2019年4月</c:v>
                </c:pt>
                <c:pt idx="16">
                  <c:v>2019年5月</c:v>
                </c:pt>
                <c:pt idx="17">
                  <c:v>2019年6月</c:v>
                </c:pt>
                <c:pt idx="18">
                  <c:v>2019年7月</c:v>
                </c:pt>
                <c:pt idx="19">
                  <c:v>2019年8月</c:v>
                </c:pt>
                <c:pt idx="20">
                  <c:v>2019年9月</c:v>
                </c:pt>
                <c:pt idx="21">
                  <c:v>2019年10月</c:v>
                </c:pt>
                <c:pt idx="22">
                  <c:v>2019年11月</c:v>
                </c:pt>
                <c:pt idx="23">
                  <c:v>2019年12月</c:v>
                </c:pt>
                <c:pt idx="24">
                  <c:v>2020年1月</c:v>
                </c:pt>
                <c:pt idx="25">
                  <c:v>2020年2月</c:v>
                </c:pt>
                <c:pt idx="26">
                  <c:v>2020年3月</c:v>
                </c:pt>
                <c:pt idx="27">
                  <c:v>2020年4月</c:v>
                </c:pt>
                <c:pt idx="28">
                  <c:v>2020年5月</c:v>
                </c:pt>
                <c:pt idx="29">
                  <c:v>2020年6月</c:v>
                </c:pt>
                <c:pt idx="30">
                  <c:v>2020年7月</c:v>
                </c:pt>
                <c:pt idx="31">
                  <c:v>2020年8月</c:v>
                </c:pt>
                <c:pt idx="32">
                  <c:v>2020年9月</c:v>
                </c:pt>
                <c:pt idx="33">
                  <c:v>2020年10月</c:v>
                </c:pt>
                <c:pt idx="34">
                  <c:v>2020年11月</c:v>
                </c:pt>
                <c:pt idx="35">
                  <c:v>2020年12月</c:v>
                </c:pt>
                <c:pt idx="36">
                  <c:v>2021年1月</c:v>
                </c:pt>
                <c:pt idx="37">
                  <c:v>2021年2月</c:v>
                </c:pt>
                <c:pt idx="38">
                  <c:v>2021年3月</c:v>
                </c:pt>
                <c:pt idx="39">
                  <c:v>2021年4月</c:v>
                </c:pt>
                <c:pt idx="40">
                  <c:v>2021年5月</c:v>
                </c:pt>
                <c:pt idx="41">
                  <c:v>2021年6月</c:v>
                </c:pt>
                <c:pt idx="42">
                  <c:v>2021年7月</c:v>
                </c:pt>
                <c:pt idx="43">
                  <c:v>2021年8月</c:v>
                </c:pt>
                <c:pt idx="44">
                  <c:v>2021年9月</c:v>
                </c:pt>
              </c:strCache>
            </c:strRef>
          </c:cat>
          <c:val>
            <c:numRef>
              <c:f>[211101图表数据.xlsx]整体指数!$O$2:$O$47</c:f>
              <c:numCache>
                <c:formatCode>General</c:formatCode>
                <c:ptCount val="46"/>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pt idx="27">
                  <c:v>100</c:v>
                </c:pt>
                <c:pt idx="28">
                  <c:v>100</c:v>
                </c:pt>
                <c:pt idx="29">
                  <c:v>100</c:v>
                </c:pt>
                <c:pt idx="30">
                  <c:v>100</c:v>
                </c:pt>
                <c:pt idx="31">
                  <c:v>100</c:v>
                </c:pt>
                <c:pt idx="32">
                  <c:v>100</c:v>
                </c:pt>
                <c:pt idx="33">
                  <c:v>100</c:v>
                </c:pt>
                <c:pt idx="34">
                  <c:v>100</c:v>
                </c:pt>
                <c:pt idx="35">
                  <c:v>100</c:v>
                </c:pt>
                <c:pt idx="36">
                  <c:v>100</c:v>
                </c:pt>
                <c:pt idx="37">
                  <c:v>100</c:v>
                </c:pt>
                <c:pt idx="38">
                  <c:v>100</c:v>
                </c:pt>
                <c:pt idx="39">
                  <c:v>100</c:v>
                </c:pt>
                <c:pt idx="40">
                  <c:v>100</c:v>
                </c:pt>
                <c:pt idx="41">
                  <c:v>100</c:v>
                </c:pt>
                <c:pt idx="42">
                  <c:v>100</c:v>
                </c:pt>
                <c:pt idx="43">
                  <c:v>100</c:v>
                </c:pt>
                <c:pt idx="44">
                  <c:v>100</c:v>
                </c:pt>
              </c:numCache>
            </c:numRef>
          </c:val>
          <c:smooth val="0"/>
          <c:extLst>
            <c:ext xmlns:c16="http://schemas.microsoft.com/office/drawing/2014/chart" uri="{C3380CC4-5D6E-409C-BE32-E72D297353CC}">
              <c16:uniqueId val="{00000001-B297-4F75-9E29-278AEBE8BFC1}"/>
            </c:ext>
          </c:extLst>
        </c:ser>
        <c:dLbls>
          <c:showLegendKey val="0"/>
          <c:showVal val="0"/>
          <c:showCatName val="0"/>
          <c:showSerName val="0"/>
          <c:showPercent val="0"/>
          <c:showBubbleSize val="0"/>
        </c:dLbls>
        <c:smooth val="0"/>
        <c:axId val="986078312"/>
        <c:axId val="986077528"/>
      </c:lineChart>
      <c:catAx>
        <c:axId val="986078312"/>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crossAx val="986077528"/>
        <c:crosses val="autoZero"/>
        <c:auto val="1"/>
        <c:lblAlgn val="ctr"/>
        <c:lblOffset val="100"/>
        <c:noMultiLvlLbl val="0"/>
      </c:catAx>
      <c:valAx>
        <c:axId val="986077528"/>
        <c:scaling>
          <c:orientation val="minMax"/>
          <c:min val="5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crossAx val="986078312"/>
        <c:crosses val="autoZero"/>
        <c:crossBetween val="between"/>
      </c:valAx>
      <c:spPr>
        <a:noFill/>
        <a:ln>
          <a:noFill/>
        </a:ln>
        <a:effectLst/>
      </c:spPr>
    </c:plotArea>
    <c:plotVisOnly val="1"/>
    <c:dispBlanksAs val="gap"/>
    <c:showDLblsOverMax val="0"/>
  </c:chart>
  <c:spPr>
    <a:solidFill>
      <a:sysClr val="window" lastClr="FFFFFF"/>
    </a:solidFill>
    <a:ln w="9525" cap="flat" cmpd="sng" algn="ctr">
      <a:noFill/>
      <a:round/>
    </a:ln>
    <a:effectLst/>
  </c:spPr>
  <c:txPr>
    <a:bodyPr/>
    <a:lstStyle/>
    <a:p>
      <a:pPr>
        <a:defRPr lang="zh-CN">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Sheet1!$D$1</c:f>
              <c:strCache>
                <c:ptCount val="1"/>
                <c:pt idx="0">
                  <c:v>差距</c:v>
                </c:pt>
              </c:strCache>
            </c:strRef>
          </c:tx>
          <c:spPr>
            <a:ln w="28575" cap="rnd" cmpd="sng" algn="ctr">
              <a:solidFill>
                <a:srgbClr val="4472C4"/>
              </a:solidFill>
              <a:prstDash val="solid"/>
              <a:round/>
            </a:ln>
            <a:effectLst/>
          </c:spPr>
          <c:marker>
            <c:symbol val="none"/>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6D-4A27-BBE7-443D4B84544C}"/>
                </c:ext>
              </c:extLst>
            </c:dLbl>
            <c:dLbl>
              <c:idx val="1"/>
              <c:delete val="1"/>
              <c:extLst>
                <c:ext xmlns:c15="http://schemas.microsoft.com/office/drawing/2012/chart" uri="{CE6537A1-D6FC-4f65-9D91-7224C49458BB}"/>
                <c:ext xmlns:c16="http://schemas.microsoft.com/office/drawing/2014/chart" uri="{C3380CC4-5D6E-409C-BE32-E72D297353CC}">
                  <c16:uniqueId val="{00000001-716D-4A27-BBE7-443D4B84544C}"/>
                </c:ext>
              </c:extLst>
            </c:dLbl>
            <c:dLbl>
              <c:idx val="2"/>
              <c:delete val="1"/>
              <c:extLst>
                <c:ext xmlns:c15="http://schemas.microsoft.com/office/drawing/2012/chart" uri="{CE6537A1-D6FC-4f65-9D91-7224C49458BB}"/>
                <c:ext xmlns:c16="http://schemas.microsoft.com/office/drawing/2014/chart" uri="{C3380CC4-5D6E-409C-BE32-E72D297353CC}">
                  <c16:uniqueId val="{00000002-716D-4A27-BBE7-443D4B84544C}"/>
                </c:ext>
              </c:extLst>
            </c:dLbl>
            <c:dLbl>
              <c:idx val="3"/>
              <c:delete val="1"/>
              <c:extLst>
                <c:ext xmlns:c15="http://schemas.microsoft.com/office/drawing/2012/chart" uri="{CE6537A1-D6FC-4f65-9D91-7224C49458BB}"/>
                <c:ext xmlns:c16="http://schemas.microsoft.com/office/drawing/2014/chart" uri="{C3380CC4-5D6E-409C-BE32-E72D297353CC}">
                  <c16:uniqueId val="{00000003-716D-4A27-BBE7-443D4B84544C}"/>
                </c:ext>
              </c:extLst>
            </c:dLbl>
            <c:dLbl>
              <c:idx val="4"/>
              <c:delete val="1"/>
              <c:extLst>
                <c:ext xmlns:c15="http://schemas.microsoft.com/office/drawing/2012/chart" uri="{CE6537A1-D6FC-4f65-9D91-7224C49458BB}"/>
                <c:ext xmlns:c16="http://schemas.microsoft.com/office/drawing/2014/chart" uri="{C3380CC4-5D6E-409C-BE32-E72D297353CC}">
                  <c16:uniqueId val="{00000004-716D-4A27-BBE7-443D4B84544C}"/>
                </c:ext>
              </c:extLst>
            </c:dLbl>
            <c:dLbl>
              <c:idx val="5"/>
              <c:delete val="1"/>
              <c:extLst>
                <c:ext xmlns:c15="http://schemas.microsoft.com/office/drawing/2012/chart" uri="{CE6537A1-D6FC-4f65-9D91-7224C49458BB}"/>
                <c:ext xmlns:c16="http://schemas.microsoft.com/office/drawing/2014/chart" uri="{C3380CC4-5D6E-409C-BE32-E72D297353CC}">
                  <c16:uniqueId val="{00000005-716D-4A27-BBE7-443D4B84544C}"/>
                </c:ext>
              </c:extLst>
            </c:dLbl>
            <c:dLbl>
              <c:idx val="6"/>
              <c:delete val="1"/>
              <c:extLst>
                <c:ext xmlns:c15="http://schemas.microsoft.com/office/drawing/2012/chart" uri="{CE6537A1-D6FC-4f65-9D91-7224C49458BB}"/>
                <c:ext xmlns:c16="http://schemas.microsoft.com/office/drawing/2014/chart" uri="{C3380CC4-5D6E-409C-BE32-E72D297353CC}">
                  <c16:uniqueId val="{00000006-716D-4A27-BBE7-443D4B84544C}"/>
                </c:ext>
              </c:extLst>
            </c:dLbl>
            <c:dLbl>
              <c:idx val="7"/>
              <c:delete val="1"/>
              <c:extLst>
                <c:ext xmlns:c15="http://schemas.microsoft.com/office/drawing/2012/chart" uri="{CE6537A1-D6FC-4f65-9D91-7224C49458BB}"/>
                <c:ext xmlns:c16="http://schemas.microsoft.com/office/drawing/2014/chart" uri="{C3380CC4-5D6E-409C-BE32-E72D297353CC}">
                  <c16:uniqueId val="{00000007-716D-4A27-BBE7-443D4B84544C}"/>
                </c:ext>
              </c:extLst>
            </c:dLbl>
            <c:dLbl>
              <c:idx val="8"/>
              <c:delete val="1"/>
              <c:extLst>
                <c:ext xmlns:c15="http://schemas.microsoft.com/office/drawing/2012/chart" uri="{CE6537A1-D6FC-4f65-9D91-7224C49458BB}"/>
                <c:ext xmlns:c16="http://schemas.microsoft.com/office/drawing/2014/chart" uri="{C3380CC4-5D6E-409C-BE32-E72D297353CC}">
                  <c16:uniqueId val="{00000008-716D-4A27-BBE7-443D4B84544C}"/>
                </c:ext>
              </c:extLst>
            </c:dLbl>
            <c:dLbl>
              <c:idx val="9"/>
              <c:delete val="1"/>
              <c:extLst>
                <c:ext xmlns:c15="http://schemas.microsoft.com/office/drawing/2012/chart" uri="{CE6537A1-D6FC-4f65-9D91-7224C49458BB}"/>
                <c:ext xmlns:c16="http://schemas.microsoft.com/office/drawing/2014/chart" uri="{C3380CC4-5D6E-409C-BE32-E72D297353CC}">
                  <c16:uniqueId val="{00000009-716D-4A27-BBE7-443D4B84544C}"/>
                </c:ext>
              </c:extLst>
            </c:dLbl>
            <c:dLbl>
              <c:idx val="10"/>
              <c:delete val="1"/>
              <c:extLst>
                <c:ext xmlns:c15="http://schemas.microsoft.com/office/drawing/2012/chart" uri="{CE6537A1-D6FC-4f65-9D91-7224C49458BB}"/>
                <c:ext xmlns:c16="http://schemas.microsoft.com/office/drawing/2014/chart" uri="{C3380CC4-5D6E-409C-BE32-E72D297353CC}">
                  <c16:uniqueId val="{0000000A-716D-4A27-BBE7-443D4B84544C}"/>
                </c:ext>
              </c:extLst>
            </c:dLbl>
            <c:dLbl>
              <c:idx val="11"/>
              <c:delete val="1"/>
              <c:extLst>
                <c:ext xmlns:c15="http://schemas.microsoft.com/office/drawing/2012/chart" uri="{CE6537A1-D6FC-4f65-9D91-7224C49458BB}"/>
                <c:ext xmlns:c16="http://schemas.microsoft.com/office/drawing/2014/chart" uri="{C3380CC4-5D6E-409C-BE32-E72D297353CC}">
                  <c16:uniqueId val="{0000000B-716D-4A27-BBE7-443D4B84544C}"/>
                </c:ext>
              </c:extLst>
            </c:dLbl>
            <c:dLbl>
              <c:idx val="12"/>
              <c:delete val="1"/>
              <c:extLst>
                <c:ext xmlns:c15="http://schemas.microsoft.com/office/drawing/2012/chart" uri="{CE6537A1-D6FC-4f65-9D91-7224C49458BB}"/>
                <c:ext xmlns:c16="http://schemas.microsoft.com/office/drawing/2014/chart" uri="{C3380CC4-5D6E-409C-BE32-E72D297353CC}">
                  <c16:uniqueId val="{0000000C-716D-4A27-BBE7-443D4B84544C}"/>
                </c:ext>
              </c:extLst>
            </c:dLbl>
            <c:dLbl>
              <c:idx val="13"/>
              <c:delete val="1"/>
              <c:extLst>
                <c:ext xmlns:c15="http://schemas.microsoft.com/office/drawing/2012/chart" uri="{CE6537A1-D6FC-4f65-9D91-7224C49458BB}"/>
                <c:ext xmlns:c16="http://schemas.microsoft.com/office/drawing/2014/chart" uri="{C3380CC4-5D6E-409C-BE32-E72D297353CC}">
                  <c16:uniqueId val="{0000000D-716D-4A27-BBE7-443D4B84544C}"/>
                </c:ext>
              </c:extLst>
            </c:dLbl>
            <c:dLbl>
              <c:idx val="14"/>
              <c:delete val="1"/>
              <c:extLst>
                <c:ext xmlns:c15="http://schemas.microsoft.com/office/drawing/2012/chart" uri="{CE6537A1-D6FC-4f65-9D91-7224C49458BB}"/>
                <c:ext xmlns:c16="http://schemas.microsoft.com/office/drawing/2014/chart" uri="{C3380CC4-5D6E-409C-BE32-E72D297353CC}">
                  <c16:uniqueId val="{0000000E-716D-4A27-BBE7-443D4B84544C}"/>
                </c:ext>
              </c:extLst>
            </c:dLbl>
            <c:dLbl>
              <c:idx val="15"/>
              <c:delete val="1"/>
              <c:extLst>
                <c:ext xmlns:c15="http://schemas.microsoft.com/office/drawing/2012/chart" uri="{CE6537A1-D6FC-4f65-9D91-7224C49458BB}"/>
                <c:ext xmlns:c16="http://schemas.microsoft.com/office/drawing/2014/chart" uri="{C3380CC4-5D6E-409C-BE32-E72D297353CC}">
                  <c16:uniqueId val="{0000000F-716D-4A27-BBE7-443D4B84544C}"/>
                </c:ext>
              </c:extLst>
            </c:dLbl>
            <c:dLbl>
              <c:idx val="16"/>
              <c:delete val="1"/>
              <c:extLst>
                <c:ext xmlns:c15="http://schemas.microsoft.com/office/drawing/2012/chart" uri="{CE6537A1-D6FC-4f65-9D91-7224C49458BB}"/>
                <c:ext xmlns:c16="http://schemas.microsoft.com/office/drawing/2014/chart" uri="{C3380CC4-5D6E-409C-BE32-E72D297353CC}">
                  <c16:uniqueId val="{00000010-716D-4A27-BBE7-443D4B84544C}"/>
                </c:ext>
              </c:extLst>
            </c:dLbl>
            <c:dLbl>
              <c:idx val="17"/>
              <c:delete val="1"/>
              <c:extLst>
                <c:ext xmlns:c15="http://schemas.microsoft.com/office/drawing/2012/chart" uri="{CE6537A1-D6FC-4f65-9D91-7224C49458BB}"/>
                <c:ext xmlns:c16="http://schemas.microsoft.com/office/drawing/2014/chart" uri="{C3380CC4-5D6E-409C-BE32-E72D297353CC}">
                  <c16:uniqueId val="{00000011-716D-4A27-BBE7-443D4B84544C}"/>
                </c:ext>
              </c:extLst>
            </c:dLbl>
            <c:dLbl>
              <c:idx val="18"/>
              <c:delete val="1"/>
              <c:extLst>
                <c:ext xmlns:c15="http://schemas.microsoft.com/office/drawing/2012/chart" uri="{CE6537A1-D6FC-4f65-9D91-7224C49458BB}"/>
                <c:ext xmlns:c16="http://schemas.microsoft.com/office/drawing/2014/chart" uri="{C3380CC4-5D6E-409C-BE32-E72D297353CC}">
                  <c16:uniqueId val="{00000012-716D-4A27-BBE7-443D4B84544C}"/>
                </c:ext>
              </c:extLst>
            </c:dLbl>
            <c:dLbl>
              <c:idx val="19"/>
              <c:delete val="1"/>
              <c:extLst>
                <c:ext xmlns:c15="http://schemas.microsoft.com/office/drawing/2012/chart" uri="{CE6537A1-D6FC-4f65-9D91-7224C49458BB}"/>
                <c:ext xmlns:c16="http://schemas.microsoft.com/office/drawing/2014/chart" uri="{C3380CC4-5D6E-409C-BE32-E72D297353CC}">
                  <c16:uniqueId val="{00000013-716D-4A27-BBE7-443D4B84544C}"/>
                </c:ext>
              </c:extLst>
            </c:dLbl>
            <c:dLbl>
              <c:idx val="20"/>
              <c:layout>
                <c:manualLayout>
                  <c:x val="-4.8482264475783098E-2"/>
                  <c:y val="5.04975940507437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16D-4A27-BBE7-443D4B84544C}"/>
                </c:ext>
              </c:extLst>
            </c:dLbl>
            <c:dLbl>
              <c:idx val="21"/>
              <c:delete val="1"/>
              <c:extLst>
                <c:ext xmlns:c15="http://schemas.microsoft.com/office/drawing/2012/chart" uri="{CE6537A1-D6FC-4f65-9D91-7224C49458BB}"/>
                <c:ext xmlns:c16="http://schemas.microsoft.com/office/drawing/2014/chart" uri="{C3380CC4-5D6E-409C-BE32-E72D297353CC}">
                  <c16:uniqueId val="{00000015-716D-4A27-BBE7-443D4B84544C}"/>
                </c:ext>
              </c:extLst>
            </c:dLbl>
            <c:dLbl>
              <c:idx val="22"/>
              <c:delete val="1"/>
              <c:extLst>
                <c:ext xmlns:c15="http://schemas.microsoft.com/office/drawing/2012/chart" uri="{CE6537A1-D6FC-4f65-9D91-7224C49458BB}"/>
                <c:ext xmlns:c16="http://schemas.microsoft.com/office/drawing/2014/chart" uri="{C3380CC4-5D6E-409C-BE32-E72D297353CC}">
                  <c16:uniqueId val="{00000016-716D-4A27-BBE7-443D4B84544C}"/>
                </c:ext>
              </c:extLst>
            </c:dLbl>
            <c:dLbl>
              <c:idx val="23"/>
              <c:delete val="1"/>
              <c:extLst>
                <c:ext xmlns:c15="http://schemas.microsoft.com/office/drawing/2012/chart" uri="{CE6537A1-D6FC-4f65-9D91-7224C49458BB}"/>
                <c:ext xmlns:c16="http://schemas.microsoft.com/office/drawing/2014/chart" uri="{C3380CC4-5D6E-409C-BE32-E72D297353CC}">
                  <c16:uniqueId val="{00000017-716D-4A27-BBE7-443D4B84544C}"/>
                </c:ext>
              </c:extLst>
            </c:dLbl>
            <c:dLbl>
              <c:idx val="24"/>
              <c:delete val="1"/>
              <c:extLst>
                <c:ext xmlns:c15="http://schemas.microsoft.com/office/drawing/2012/chart" uri="{CE6537A1-D6FC-4f65-9D91-7224C49458BB}"/>
                <c:ext xmlns:c16="http://schemas.microsoft.com/office/drawing/2014/chart" uri="{C3380CC4-5D6E-409C-BE32-E72D297353CC}">
                  <c16:uniqueId val="{00000018-716D-4A27-BBE7-443D4B84544C}"/>
                </c:ext>
              </c:extLst>
            </c:dLbl>
            <c:dLbl>
              <c:idx val="25"/>
              <c:delete val="1"/>
              <c:extLst>
                <c:ext xmlns:c15="http://schemas.microsoft.com/office/drawing/2012/chart" uri="{CE6537A1-D6FC-4f65-9D91-7224C49458BB}"/>
                <c:ext xmlns:c16="http://schemas.microsoft.com/office/drawing/2014/chart" uri="{C3380CC4-5D6E-409C-BE32-E72D297353CC}">
                  <c16:uniqueId val="{00000019-716D-4A27-BBE7-443D4B84544C}"/>
                </c:ext>
              </c:extLst>
            </c:dLbl>
            <c:dLbl>
              <c:idx val="26"/>
              <c:delete val="1"/>
              <c:extLst>
                <c:ext xmlns:c15="http://schemas.microsoft.com/office/drawing/2012/chart" uri="{CE6537A1-D6FC-4f65-9D91-7224C49458BB}"/>
                <c:ext xmlns:c16="http://schemas.microsoft.com/office/drawing/2014/chart" uri="{C3380CC4-5D6E-409C-BE32-E72D297353CC}">
                  <c16:uniqueId val="{0000001A-716D-4A27-BBE7-443D4B84544C}"/>
                </c:ext>
              </c:extLst>
            </c:dLbl>
            <c:dLbl>
              <c:idx val="27"/>
              <c:delete val="1"/>
              <c:extLst>
                <c:ext xmlns:c15="http://schemas.microsoft.com/office/drawing/2012/chart" uri="{CE6537A1-D6FC-4f65-9D91-7224C49458BB}"/>
                <c:ext xmlns:c16="http://schemas.microsoft.com/office/drawing/2014/chart" uri="{C3380CC4-5D6E-409C-BE32-E72D297353CC}">
                  <c16:uniqueId val="{0000001B-716D-4A27-BBE7-443D4B84544C}"/>
                </c:ext>
              </c:extLst>
            </c:dLbl>
            <c:dLbl>
              <c:idx val="28"/>
              <c:delete val="1"/>
              <c:extLst>
                <c:ext xmlns:c15="http://schemas.microsoft.com/office/drawing/2012/chart" uri="{CE6537A1-D6FC-4f65-9D91-7224C49458BB}"/>
                <c:ext xmlns:c16="http://schemas.microsoft.com/office/drawing/2014/chart" uri="{C3380CC4-5D6E-409C-BE32-E72D297353CC}">
                  <c16:uniqueId val="{0000001C-716D-4A27-BBE7-443D4B84544C}"/>
                </c:ext>
              </c:extLst>
            </c:dLbl>
            <c:dLbl>
              <c:idx val="29"/>
              <c:layout>
                <c:manualLayout>
                  <c:x val="-1.1736790135959701E-2"/>
                  <c:y val="-8.12153689122192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716D-4A27-BBE7-443D4B84544C}"/>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prstDash val="solid"/>
                      <a:round/>
                    </a:ln>
                    <a:effectLst/>
                  </c:spPr>
                </c15:leaderLines>
              </c:ext>
            </c:extLst>
          </c:dLbls>
          <c:trendline>
            <c:spPr>
              <a:ln w="19050" cap="rnd" cmpd="sng" algn="ctr">
                <a:solidFill>
                  <a:srgbClr val="4472C4"/>
                </a:solidFill>
                <a:prstDash val="sysDot"/>
                <a:round/>
              </a:ln>
              <a:effectLst/>
            </c:spPr>
            <c:trendlineType val="linear"/>
            <c:dispRSqr val="0"/>
            <c:dispEq val="0"/>
          </c:trendline>
          <c:cat>
            <c:numRef>
              <c:f>Sheet1!$A$2:$A$31</c:f>
              <c:numCache>
                <c:formatCode>yyyy"年"m"月"</c:formatCode>
                <c:ptCount val="30"/>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numCache>
            </c:numRef>
          </c:cat>
          <c:val>
            <c:numRef>
              <c:f>Sheet1!$D$2:$D$31</c:f>
              <c:numCache>
                <c:formatCode>0.00%</c:formatCode>
                <c:ptCount val="30"/>
                <c:pt idx="0">
                  <c:v>6.9154316522425305E-2</c:v>
                </c:pt>
                <c:pt idx="1">
                  <c:v>6.7046466655924605E-2</c:v>
                </c:pt>
                <c:pt idx="2">
                  <c:v>7.0607864819434402E-2</c:v>
                </c:pt>
                <c:pt idx="3">
                  <c:v>7.7934689245407598E-2</c:v>
                </c:pt>
                <c:pt idx="4">
                  <c:v>7.29996009004521E-2</c:v>
                </c:pt>
                <c:pt idx="5">
                  <c:v>5.5769087530109798E-2</c:v>
                </c:pt>
                <c:pt idx="6">
                  <c:v>5.7603161576896197E-2</c:v>
                </c:pt>
                <c:pt idx="7">
                  <c:v>5.8267638643571998E-2</c:v>
                </c:pt>
                <c:pt idx="8">
                  <c:v>6.67246393492157E-2</c:v>
                </c:pt>
                <c:pt idx="9">
                  <c:v>6.78983248809861E-2</c:v>
                </c:pt>
                <c:pt idx="10">
                  <c:v>6.9389209496812598E-2</c:v>
                </c:pt>
                <c:pt idx="11">
                  <c:v>6.8021037391379796E-2</c:v>
                </c:pt>
                <c:pt idx="12">
                  <c:v>6.3913433127415403E-2</c:v>
                </c:pt>
                <c:pt idx="13">
                  <c:v>7.9736495312779307E-2</c:v>
                </c:pt>
                <c:pt idx="14">
                  <c:v>8.5481888187186605E-2</c:v>
                </c:pt>
                <c:pt idx="15">
                  <c:v>8.7586791849269499E-2</c:v>
                </c:pt>
                <c:pt idx="16">
                  <c:v>9.2328445565166506E-2</c:v>
                </c:pt>
                <c:pt idx="17">
                  <c:v>8.6241462546393893E-2</c:v>
                </c:pt>
                <c:pt idx="18">
                  <c:v>8.2394625683571907E-2</c:v>
                </c:pt>
                <c:pt idx="19">
                  <c:v>7.5135064814133706E-2</c:v>
                </c:pt>
                <c:pt idx="20">
                  <c:v>5.3911136295543602E-2</c:v>
                </c:pt>
                <c:pt idx="21">
                  <c:v>9.3492685107094797E-2</c:v>
                </c:pt>
                <c:pt idx="22">
                  <c:v>9.0874969001232306E-2</c:v>
                </c:pt>
                <c:pt idx="23">
                  <c:v>8.74662024109676E-2</c:v>
                </c:pt>
                <c:pt idx="24">
                  <c:v>8.8993905941510701E-2</c:v>
                </c:pt>
                <c:pt idx="25">
                  <c:v>9.1380048802784899E-2</c:v>
                </c:pt>
                <c:pt idx="26">
                  <c:v>9.1992066041770806E-2</c:v>
                </c:pt>
                <c:pt idx="27">
                  <c:v>9.3498828546214705E-2</c:v>
                </c:pt>
                <c:pt idx="28">
                  <c:v>9.6807568279842299E-2</c:v>
                </c:pt>
                <c:pt idx="29">
                  <c:v>9.3487917910972607E-2</c:v>
                </c:pt>
              </c:numCache>
            </c:numRef>
          </c:val>
          <c:smooth val="0"/>
          <c:extLst>
            <c:ext xmlns:c16="http://schemas.microsoft.com/office/drawing/2014/chart" uri="{C3380CC4-5D6E-409C-BE32-E72D297353CC}">
              <c16:uniqueId val="{0000001F-716D-4A27-BBE7-443D4B84544C}"/>
            </c:ext>
          </c:extLst>
        </c:ser>
        <c:dLbls>
          <c:showLegendKey val="0"/>
          <c:showVal val="0"/>
          <c:showCatName val="0"/>
          <c:showSerName val="0"/>
          <c:showPercent val="0"/>
          <c:showBubbleSize val="0"/>
        </c:dLbls>
        <c:smooth val="0"/>
        <c:axId val="803322080"/>
        <c:axId val="803321688"/>
      </c:lineChart>
      <c:dateAx>
        <c:axId val="803322080"/>
        <c:scaling>
          <c:orientation val="minMax"/>
        </c:scaling>
        <c:delete val="0"/>
        <c:axPos val="b"/>
        <c:numFmt formatCode="yyyy&quot;年&quot;m&quot;月&quot;" sourceLinked="1"/>
        <c:majorTickMark val="out"/>
        <c:minorTickMark val="none"/>
        <c:tickLblPos val="nextTo"/>
        <c:spPr>
          <a:noFill/>
          <a:ln w="9525" cap="flat" cmpd="sng" algn="ctr">
            <a:solidFill>
              <a:sysClr val="windowText" lastClr="000000">
                <a:lumMod val="15000"/>
                <a:lumOff val="85000"/>
              </a:sysClr>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crossAx val="803321688"/>
        <c:crosses val="autoZero"/>
        <c:auto val="1"/>
        <c:lblOffset val="100"/>
        <c:baseTimeUnit val="months"/>
      </c:dateAx>
      <c:valAx>
        <c:axId val="803321688"/>
        <c:scaling>
          <c:orientation val="minMax"/>
          <c:min val="0.04"/>
        </c:scaling>
        <c:delete val="0"/>
        <c:axPos val="l"/>
        <c:numFmt formatCode="0.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crossAx val="803322080"/>
        <c:crosses val="autoZero"/>
        <c:crossBetween val="between"/>
      </c:valAx>
      <c:spPr>
        <a:noFill/>
        <a:ln>
          <a:noFill/>
        </a:ln>
        <a:effectLst/>
      </c:spPr>
    </c:plotArea>
    <c:plotVisOnly val="1"/>
    <c:dispBlanksAs val="gap"/>
    <c:showDLblsOverMax val="0"/>
  </c:chart>
  <c:spPr>
    <a:solidFill>
      <a:sysClr val="window" lastClr="FFFFFF"/>
    </a:solidFill>
    <a:ln w="9525" cap="flat" cmpd="sng" algn="ctr">
      <a:noFill/>
      <a:prstDash val="solid"/>
      <a:round/>
    </a:ln>
    <a:effectLst/>
  </c:spPr>
  <c:txPr>
    <a:bodyPr/>
    <a:lstStyle/>
    <a:p>
      <a:pPr>
        <a:defRPr lang="zh-C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666666666666706E-2"/>
          <c:y val="0.104004811898513"/>
          <c:w val="0.89211811023622001"/>
          <c:h val="0.61219889180519105"/>
        </c:manualLayout>
      </c:layout>
      <c:lineChart>
        <c:grouping val="standard"/>
        <c:varyColors val="0"/>
        <c:ser>
          <c:idx val="0"/>
          <c:order val="0"/>
          <c:spPr>
            <a:ln w="28575" cap="rnd">
              <a:solidFill>
                <a:srgbClr val="4472C4"/>
              </a:solidFill>
              <a:round/>
            </a:ln>
            <a:effectLst/>
          </c:spPr>
          <c:marker>
            <c:symbol val="none"/>
          </c:marker>
          <c:cat>
            <c:strRef>
              <c:f>'动力 '!$P$2:$P$46</c:f>
              <c:strCache>
                <c:ptCount val="45"/>
                <c:pt idx="0">
                  <c:v>2018年1月</c:v>
                </c:pt>
                <c:pt idx="1">
                  <c:v>2018年2月</c:v>
                </c:pt>
                <c:pt idx="2">
                  <c:v>2018年3月</c:v>
                </c:pt>
                <c:pt idx="3">
                  <c:v>2018年4月</c:v>
                </c:pt>
                <c:pt idx="4">
                  <c:v>2018年5月</c:v>
                </c:pt>
                <c:pt idx="5">
                  <c:v>2018年6月</c:v>
                </c:pt>
                <c:pt idx="6">
                  <c:v>2018年7月</c:v>
                </c:pt>
                <c:pt idx="7">
                  <c:v>2018年8月</c:v>
                </c:pt>
                <c:pt idx="8">
                  <c:v>2018年9月</c:v>
                </c:pt>
                <c:pt idx="9">
                  <c:v>2018年10月</c:v>
                </c:pt>
                <c:pt idx="10">
                  <c:v>2018年11月</c:v>
                </c:pt>
                <c:pt idx="11">
                  <c:v>2018年12月</c:v>
                </c:pt>
                <c:pt idx="12">
                  <c:v>2019年1月</c:v>
                </c:pt>
                <c:pt idx="13">
                  <c:v>2019年2月</c:v>
                </c:pt>
                <c:pt idx="14">
                  <c:v>2019年3月</c:v>
                </c:pt>
                <c:pt idx="15">
                  <c:v>2019年4月</c:v>
                </c:pt>
                <c:pt idx="16">
                  <c:v>2019年5月</c:v>
                </c:pt>
                <c:pt idx="17">
                  <c:v>2019年6月</c:v>
                </c:pt>
                <c:pt idx="18">
                  <c:v>2019年7月</c:v>
                </c:pt>
                <c:pt idx="19">
                  <c:v>2019年8月</c:v>
                </c:pt>
                <c:pt idx="20">
                  <c:v>2019年9月</c:v>
                </c:pt>
                <c:pt idx="21">
                  <c:v>2019年10月</c:v>
                </c:pt>
                <c:pt idx="22">
                  <c:v>2019年11月</c:v>
                </c:pt>
                <c:pt idx="23">
                  <c:v>2019年12月</c:v>
                </c:pt>
                <c:pt idx="24">
                  <c:v>2020年1月</c:v>
                </c:pt>
                <c:pt idx="25">
                  <c:v>2020年2月</c:v>
                </c:pt>
                <c:pt idx="26">
                  <c:v>2020年3月</c:v>
                </c:pt>
                <c:pt idx="27">
                  <c:v>2020年4月</c:v>
                </c:pt>
                <c:pt idx="28">
                  <c:v>2020年5月</c:v>
                </c:pt>
                <c:pt idx="29">
                  <c:v>2020年6月</c:v>
                </c:pt>
                <c:pt idx="30">
                  <c:v>2020年7月</c:v>
                </c:pt>
                <c:pt idx="31">
                  <c:v>2020年8月</c:v>
                </c:pt>
                <c:pt idx="32">
                  <c:v>2020年9月</c:v>
                </c:pt>
                <c:pt idx="33">
                  <c:v>2020年10月</c:v>
                </c:pt>
                <c:pt idx="34">
                  <c:v>2020年11月</c:v>
                </c:pt>
                <c:pt idx="35">
                  <c:v>2020年12月</c:v>
                </c:pt>
                <c:pt idx="36">
                  <c:v>2021年1月</c:v>
                </c:pt>
                <c:pt idx="37">
                  <c:v>2021年2月</c:v>
                </c:pt>
                <c:pt idx="38">
                  <c:v>2021年3月</c:v>
                </c:pt>
                <c:pt idx="39">
                  <c:v>2021年4月</c:v>
                </c:pt>
                <c:pt idx="40">
                  <c:v>2021年5月</c:v>
                </c:pt>
                <c:pt idx="41">
                  <c:v>2021年6月</c:v>
                </c:pt>
                <c:pt idx="42">
                  <c:v>2021年7月</c:v>
                </c:pt>
                <c:pt idx="43">
                  <c:v>2021年8月</c:v>
                </c:pt>
                <c:pt idx="44">
                  <c:v>2021年9月</c:v>
                </c:pt>
              </c:strCache>
            </c:strRef>
          </c:cat>
          <c:val>
            <c:numRef>
              <c:f>'动力 '!$T$2:$T$46</c:f>
              <c:numCache>
                <c:formatCode>General</c:formatCode>
                <c:ptCount val="45"/>
                <c:pt idx="0">
                  <c:v>100</c:v>
                </c:pt>
                <c:pt idx="1">
                  <c:v>98.960964579577293</c:v>
                </c:pt>
                <c:pt idx="2">
                  <c:v>98.939565992526298</c:v>
                </c:pt>
                <c:pt idx="3">
                  <c:v>102.506825429781</c:v>
                </c:pt>
                <c:pt idx="4">
                  <c:v>101.625532421325</c:v>
                </c:pt>
                <c:pt idx="5">
                  <c:v>102.10195523613901</c:v>
                </c:pt>
                <c:pt idx="6">
                  <c:v>100.273777834659</c:v>
                </c:pt>
                <c:pt idx="7">
                  <c:v>101.32252576176199</c:v>
                </c:pt>
                <c:pt idx="8">
                  <c:v>101.905479155121</c:v>
                </c:pt>
                <c:pt idx="9">
                  <c:v>102.774207302538</c:v>
                </c:pt>
                <c:pt idx="10">
                  <c:v>102.568523923965</c:v>
                </c:pt>
                <c:pt idx="11">
                  <c:v>104.35981474194701</c:v>
                </c:pt>
                <c:pt idx="12">
                  <c:v>105.54512352475101</c:v>
                </c:pt>
                <c:pt idx="13">
                  <c:v>114.10596686465</c:v>
                </c:pt>
                <c:pt idx="14">
                  <c:v>115.015551114742</c:v>
                </c:pt>
                <c:pt idx="15">
                  <c:v>114.80541402830499</c:v>
                </c:pt>
                <c:pt idx="16">
                  <c:v>107.34986907403599</c:v>
                </c:pt>
                <c:pt idx="17">
                  <c:v>113.911219146693</c:v>
                </c:pt>
                <c:pt idx="18">
                  <c:v>113.85902194084601</c:v>
                </c:pt>
                <c:pt idx="19">
                  <c:v>111.38022335540199</c:v>
                </c:pt>
                <c:pt idx="20">
                  <c:v>113.186402211296</c:v>
                </c:pt>
                <c:pt idx="21">
                  <c:v>107.589892723365</c:v>
                </c:pt>
                <c:pt idx="22">
                  <c:v>110.834691087984</c:v>
                </c:pt>
                <c:pt idx="23">
                  <c:v>109.17684424093299</c:v>
                </c:pt>
                <c:pt idx="24">
                  <c:v>113.27523783630301</c:v>
                </c:pt>
                <c:pt idx="25">
                  <c:v>113.555106625793</c:v>
                </c:pt>
                <c:pt idx="26">
                  <c:v>107.455197015539</c:v>
                </c:pt>
                <c:pt idx="27">
                  <c:v>112.495166861754</c:v>
                </c:pt>
                <c:pt idx="28">
                  <c:v>113.87547886309299</c:v>
                </c:pt>
                <c:pt idx="29">
                  <c:v>121.170879061374</c:v>
                </c:pt>
                <c:pt idx="30">
                  <c:v>121.289741936886</c:v>
                </c:pt>
                <c:pt idx="31">
                  <c:v>120.416320559851</c:v>
                </c:pt>
                <c:pt idx="32">
                  <c:v>120.651340965686</c:v>
                </c:pt>
                <c:pt idx="33">
                  <c:v>122.230079837487</c:v>
                </c:pt>
                <c:pt idx="34">
                  <c:v>123.23083972371499</c:v>
                </c:pt>
                <c:pt idx="35">
                  <c:v>119.10622791235301</c:v>
                </c:pt>
                <c:pt idx="36">
                  <c:v>125.112063746586</c:v>
                </c:pt>
                <c:pt idx="37">
                  <c:v>124.22735150999399</c:v>
                </c:pt>
                <c:pt idx="38">
                  <c:v>126.169259055483</c:v>
                </c:pt>
                <c:pt idx="39">
                  <c:v>125.8334687727</c:v>
                </c:pt>
                <c:pt idx="40">
                  <c:v>127.88432795383299</c:v>
                </c:pt>
                <c:pt idx="41">
                  <c:v>127.557549466973</c:v>
                </c:pt>
                <c:pt idx="42">
                  <c:v>128.93599107731899</c:v>
                </c:pt>
                <c:pt idx="43">
                  <c:v>128.82280495060701</c:v>
                </c:pt>
                <c:pt idx="44">
                  <c:v>129.019205840664</c:v>
                </c:pt>
              </c:numCache>
            </c:numRef>
          </c:val>
          <c:smooth val="0"/>
          <c:extLst>
            <c:ext xmlns:c16="http://schemas.microsoft.com/office/drawing/2014/chart" uri="{C3380CC4-5D6E-409C-BE32-E72D297353CC}">
              <c16:uniqueId val="{00000000-4A24-4CE3-9A82-83457A481324}"/>
            </c:ext>
          </c:extLst>
        </c:ser>
        <c:dLbls>
          <c:showLegendKey val="0"/>
          <c:showVal val="0"/>
          <c:showCatName val="0"/>
          <c:showSerName val="0"/>
          <c:showPercent val="0"/>
          <c:showBubbleSize val="0"/>
        </c:dLbls>
        <c:smooth val="0"/>
        <c:axId val="986085760"/>
        <c:axId val="986086152"/>
      </c:lineChart>
      <c:catAx>
        <c:axId val="986085760"/>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986086152"/>
        <c:crosses val="autoZero"/>
        <c:auto val="1"/>
        <c:lblAlgn val="ctr"/>
        <c:lblOffset val="100"/>
        <c:noMultiLvlLbl val="0"/>
      </c:catAx>
      <c:valAx>
        <c:axId val="986086152"/>
        <c:scaling>
          <c:orientation val="minMax"/>
          <c:min val="5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986085760"/>
        <c:crosses val="autoZero"/>
        <c:crossBetween val="between"/>
      </c:valAx>
      <c:spPr>
        <a:noFill/>
        <a:ln>
          <a:noFill/>
        </a:ln>
        <a:effectLst/>
      </c:spPr>
    </c:plotArea>
    <c:plotVisOnly val="1"/>
    <c:dispBlanksAs val="gap"/>
    <c:showDLblsOverMax val="0"/>
  </c:chart>
  <c:spPr>
    <a:solidFill>
      <a:sysClr val="window" lastClr="FFFFFF"/>
    </a:solidFill>
    <a:ln w="9525" cap="flat" cmpd="sng" algn="ctr">
      <a:noFill/>
      <a:round/>
    </a:ln>
    <a:effectLst/>
  </c:spPr>
  <c:txPr>
    <a:bodyPr/>
    <a:lstStyle/>
    <a:p>
      <a:pPr>
        <a:defRPr lang="zh-CN"/>
      </a:pPr>
      <a:endParaRPr lang="zh-CN"/>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548881073173794E-2"/>
          <c:y val="3.9568345323740997E-2"/>
          <c:w val="0.890074387624887"/>
          <c:h val="0.74230561116022697"/>
        </c:manualLayout>
      </c:layout>
      <c:lineChart>
        <c:grouping val="standard"/>
        <c:varyColors val="0"/>
        <c:ser>
          <c:idx val="0"/>
          <c:order val="0"/>
          <c:tx>
            <c:strRef>
              <c:f>'动力 '!$W$1</c:f>
              <c:strCache>
                <c:ptCount val="1"/>
                <c:pt idx="0">
                  <c:v>政策力度</c:v>
                </c:pt>
              </c:strCache>
            </c:strRef>
          </c:tx>
          <c:spPr>
            <a:ln w="28575" cap="rnd">
              <a:solidFill>
                <a:srgbClr val="4472C4"/>
              </a:solidFill>
              <a:round/>
            </a:ln>
            <a:effectLst/>
          </c:spPr>
          <c:marker>
            <c:symbol val="none"/>
          </c:marker>
          <c:cat>
            <c:strRef>
              <c:f>'动力 '!$V$2:$V$46</c:f>
              <c:strCache>
                <c:ptCount val="45"/>
                <c:pt idx="0">
                  <c:v>2018年1月</c:v>
                </c:pt>
                <c:pt idx="1">
                  <c:v>2018年2月</c:v>
                </c:pt>
                <c:pt idx="2">
                  <c:v>2018年3月</c:v>
                </c:pt>
                <c:pt idx="3">
                  <c:v>2018年4月</c:v>
                </c:pt>
                <c:pt idx="4">
                  <c:v>2018年5月</c:v>
                </c:pt>
                <c:pt idx="5">
                  <c:v>2018年6月</c:v>
                </c:pt>
                <c:pt idx="6">
                  <c:v>2018年7月</c:v>
                </c:pt>
                <c:pt idx="7">
                  <c:v>2018年8月</c:v>
                </c:pt>
                <c:pt idx="8">
                  <c:v>2018年9月</c:v>
                </c:pt>
                <c:pt idx="9">
                  <c:v>2018年10月</c:v>
                </c:pt>
                <c:pt idx="10">
                  <c:v>2018年11月</c:v>
                </c:pt>
                <c:pt idx="11">
                  <c:v>2018年12月</c:v>
                </c:pt>
                <c:pt idx="12">
                  <c:v>2019年1月</c:v>
                </c:pt>
                <c:pt idx="13">
                  <c:v>2019年2月</c:v>
                </c:pt>
                <c:pt idx="14">
                  <c:v>2019年3月</c:v>
                </c:pt>
                <c:pt idx="15">
                  <c:v>2019年4月</c:v>
                </c:pt>
                <c:pt idx="16">
                  <c:v>2019年5月</c:v>
                </c:pt>
                <c:pt idx="17">
                  <c:v>2019年6月</c:v>
                </c:pt>
                <c:pt idx="18">
                  <c:v>2019年7月</c:v>
                </c:pt>
                <c:pt idx="19">
                  <c:v>2019年8月</c:v>
                </c:pt>
                <c:pt idx="20">
                  <c:v>2019年9月</c:v>
                </c:pt>
                <c:pt idx="21">
                  <c:v>2019年10月</c:v>
                </c:pt>
                <c:pt idx="22">
                  <c:v>2019年11月</c:v>
                </c:pt>
                <c:pt idx="23">
                  <c:v>2019年12月</c:v>
                </c:pt>
                <c:pt idx="24">
                  <c:v>2020年1月</c:v>
                </c:pt>
                <c:pt idx="25">
                  <c:v>2020年2月</c:v>
                </c:pt>
                <c:pt idx="26">
                  <c:v>2020年3月</c:v>
                </c:pt>
                <c:pt idx="27">
                  <c:v>2020年4月</c:v>
                </c:pt>
                <c:pt idx="28">
                  <c:v>2020年5月</c:v>
                </c:pt>
                <c:pt idx="29">
                  <c:v>2020年6月</c:v>
                </c:pt>
                <c:pt idx="30">
                  <c:v>2020年7月</c:v>
                </c:pt>
                <c:pt idx="31">
                  <c:v>2020年8月</c:v>
                </c:pt>
                <c:pt idx="32">
                  <c:v>2020年9月</c:v>
                </c:pt>
                <c:pt idx="33">
                  <c:v>2020年10月</c:v>
                </c:pt>
                <c:pt idx="34">
                  <c:v>2020年11月</c:v>
                </c:pt>
                <c:pt idx="35">
                  <c:v>2020年12月</c:v>
                </c:pt>
                <c:pt idx="36">
                  <c:v>2021年1月</c:v>
                </c:pt>
                <c:pt idx="37">
                  <c:v>2021年2月</c:v>
                </c:pt>
                <c:pt idx="38">
                  <c:v>2021年3月</c:v>
                </c:pt>
                <c:pt idx="39">
                  <c:v>2021年4月</c:v>
                </c:pt>
                <c:pt idx="40">
                  <c:v>2021年5月</c:v>
                </c:pt>
                <c:pt idx="41">
                  <c:v>2021年6月</c:v>
                </c:pt>
                <c:pt idx="42">
                  <c:v>2021年7月</c:v>
                </c:pt>
                <c:pt idx="43">
                  <c:v>2021年8月</c:v>
                </c:pt>
                <c:pt idx="44">
                  <c:v>2021年9月</c:v>
                </c:pt>
              </c:strCache>
            </c:strRef>
          </c:cat>
          <c:val>
            <c:numRef>
              <c:f>'动力 '!$W$2:$W$46</c:f>
              <c:numCache>
                <c:formatCode>General</c:formatCode>
                <c:ptCount val="45"/>
                <c:pt idx="0">
                  <c:v>100</c:v>
                </c:pt>
                <c:pt idx="1">
                  <c:v>97.364527286717305</c:v>
                </c:pt>
                <c:pt idx="2">
                  <c:v>98.926997843373101</c:v>
                </c:pt>
                <c:pt idx="3">
                  <c:v>101.163322513399</c:v>
                </c:pt>
                <c:pt idx="4">
                  <c:v>99.767863758277997</c:v>
                </c:pt>
                <c:pt idx="5">
                  <c:v>99.9385745135787</c:v>
                </c:pt>
                <c:pt idx="6">
                  <c:v>100.072076723227</c:v>
                </c:pt>
                <c:pt idx="7">
                  <c:v>101.149585669998</c:v>
                </c:pt>
                <c:pt idx="8">
                  <c:v>101.57032064369299</c:v>
                </c:pt>
                <c:pt idx="9">
                  <c:v>102.298067635083</c:v>
                </c:pt>
                <c:pt idx="10">
                  <c:v>103.30120790184</c:v>
                </c:pt>
                <c:pt idx="11">
                  <c:v>105.480672989851</c:v>
                </c:pt>
                <c:pt idx="12">
                  <c:v>108.205468556057</c:v>
                </c:pt>
                <c:pt idx="13">
                  <c:v>127.56881074744</c:v>
                </c:pt>
                <c:pt idx="14">
                  <c:v>129.869278187367</c:v>
                </c:pt>
                <c:pt idx="15">
                  <c:v>127.556183212646</c:v>
                </c:pt>
                <c:pt idx="16">
                  <c:v>110.254745354549</c:v>
                </c:pt>
                <c:pt idx="17">
                  <c:v>125.569695207149</c:v>
                </c:pt>
                <c:pt idx="18">
                  <c:v>123.68789282472601</c:v>
                </c:pt>
                <c:pt idx="19">
                  <c:v>117.816535030407</c:v>
                </c:pt>
                <c:pt idx="20">
                  <c:v>120.80519213193899</c:v>
                </c:pt>
                <c:pt idx="21">
                  <c:v>107.00020209746501</c:v>
                </c:pt>
                <c:pt idx="22">
                  <c:v>114.368284973459</c:v>
                </c:pt>
                <c:pt idx="23">
                  <c:v>111.046623040882</c:v>
                </c:pt>
                <c:pt idx="24">
                  <c:v>120.961433522413</c:v>
                </c:pt>
                <c:pt idx="25">
                  <c:v>121.176810326981</c:v>
                </c:pt>
                <c:pt idx="26">
                  <c:v>122.43165516939899</c:v>
                </c:pt>
                <c:pt idx="27">
                  <c:v>126.367163669932</c:v>
                </c:pt>
                <c:pt idx="28">
                  <c:v>129.75003789302099</c:v>
                </c:pt>
                <c:pt idx="29">
                  <c:v>131.779058983905</c:v>
                </c:pt>
                <c:pt idx="30">
                  <c:v>133.332777767545</c:v>
                </c:pt>
                <c:pt idx="31">
                  <c:v>132.48823327859</c:v>
                </c:pt>
                <c:pt idx="32">
                  <c:v>132.34488832024499</c:v>
                </c:pt>
                <c:pt idx="33">
                  <c:v>131.027996157616</c:v>
                </c:pt>
                <c:pt idx="34">
                  <c:v>132.724373407255</c:v>
                </c:pt>
                <c:pt idx="35">
                  <c:v>132.952358892977</c:v>
                </c:pt>
                <c:pt idx="36">
                  <c:v>131.94637695443399</c:v>
                </c:pt>
                <c:pt idx="37">
                  <c:v>130.701551880811</c:v>
                </c:pt>
                <c:pt idx="38">
                  <c:v>133.42643318276399</c:v>
                </c:pt>
                <c:pt idx="39">
                  <c:v>133.79922571830301</c:v>
                </c:pt>
                <c:pt idx="40">
                  <c:v>133.40326945865499</c:v>
                </c:pt>
                <c:pt idx="41">
                  <c:v>134.19728212861</c:v>
                </c:pt>
                <c:pt idx="42">
                  <c:v>135.10657580913599</c:v>
                </c:pt>
                <c:pt idx="43">
                  <c:v>134.12077547681901</c:v>
                </c:pt>
                <c:pt idx="44">
                  <c:v>134.685659732711</c:v>
                </c:pt>
              </c:numCache>
            </c:numRef>
          </c:val>
          <c:smooth val="0"/>
          <c:extLst>
            <c:ext xmlns:c16="http://schemas.microsoft.com/office/drawing/2014/chart" uri="{C3380CC4-5D6E-409C-BE32-E72D297353CC}">
              <c16:uniqueId val="{00000000-2D39-4410-9C69-A8BCEA8C18EC}"/>
            </c:ext>
          </c:extLst>
        </c:ser>
        <c:ser>
          <c:idx val="1"/>
          <c:order val="1"/>
          <c:tx>
            <c:strRef>
              <c:f>'动力 '!$X$1</c:f>
              <c:strCache>
                <c:ptCount val="1"/>
                <c:pt idx="0">
                  <c:v>资金支持</c:v>
                </c:pt>
              </c:strCache>
            </c:strRef>
          </c:tx>
          <c:spPr>
            <a:ln w="28575" cap="rnd">
              <a:solidFill>
                <a:srgbClr val="ED7D31"/>
              </a:solidFill>
              <a:round/>
            </a:ln>
            <a:effectLst/>
          </c:spPr>
          <c:marker>
            <c:symbol val="none"/>
          </c:marker>
          <c:cat>
            <c:strRef>
              <c:f>'动力 '!$V$2:$V$46</c:f>
              <c:strCache>
                <c:ptCount val="45"/>
                <c:pt idx="0">
                  <c:v>2018年1月</c:v>
                </c:pt>
                <c:pt idx="1">
                  <c:v>2018年2月</c:v>
                </c:pt>
                <c:pt idx="2">
                  <c:v>2018年3月</c:v>
                </c:pt>
                <c:pt idx="3">
                  <c:v>2018年4月</c:v>
                </c:pt>
                <c:pt idx="4">
                  <c:v>2018年5月</c:v>
                </c:pt>
                <c:pt idx="5">
                  <c:v>2018年6月</c:v>
                </c:pt>
                <c:pt idx="6">
                  <c:v>2018年7月</c:v>
                </c:pt>
                <c:pt idx="7">
                  <c:v>2018年8月</c:v>
                </c:pt>
                <c:pt idx="8">
                  <c:v>2018年9月</c:v>
                </c:pt>
                <c:pt idx="9">
                  <c:v>2018年10月</c:v>
                </c:pt>
                <c:pt idx="10">
                  <c:v>2018年11月</c:v>
                </c:pt>
                <c:pt idx="11">
                  <c:v>2018年12月</c:v>
                </c:pt>
                <c:pt idx="12">
                  <c:v>2019年1月</c:v>
                </c:pt>
                <c:pt idx="13">
                  <c:v>2019年2月</c:v>
                </c:pt>
                <c:pt idx="14">
                  <c:v>2019年3月</c:v>
                </c:pt>
                <c:pt idx="15">
                  <c:v>2019年4月</c:v>
                </c:pt>
                <c:pt idx="16">
                  <c:v>2019年5月</c:v>
                </c:pt>
                <c:pt idx="17">
                  <c:v>2019年6月</c:v>
                </c:pt>
                <c:pt idx="18">
                  <c:v>2019年7月</c:v>
                </c:pt>
                <c:pt idx="19">
                  <c:v>2019年8月</c:v>
                </c:pt>
                <c:pt idx="20">
                  <c:v>2019年9月</c:v>
                </c:pt>
                <c:pt idx="21">
                  <c:v>2019年10月</c:v>
                </c:pt>
                <c:pt idx="22">
                  <c:v>2019年11月</c:v>
                </c:pt>
                <c:pt idx="23">
                  <c:v>2019年12月</c:v>
                </c:pt>
                <c:pt idx="24">
                  <c:v>2020年1月</c:v>
                </c:pt>
                <c:pt idx="25">
                  <c:v>2020年2月</c:v>
                </c:pt>
                <c:pt idx="26">
                  <c:v>2020年3月</c:v>
                </c:pt>
                <c:pt idx="27">
                  <c:v>2020年4月</c:v>
                </c:pt>
                <c:pt idx="28">
                  <c:v>2020年5月</c:v>
                </c:pt>
                <c:pt idx="29">
                  <c:v>2020年6月</c:v>
                </c:pt>
                <c:pt idx="30">
                  <c:v>2020年7月</c:v>
                </c:pt>
                <c:pt idx="31">
                  <c:v>2020年8月</c:v>
                </c:pt>
                <c:pt idx="32">
                  <c:v>2020年9月</c:v>
                </c:pt>
                <c:pt idx="33">
                  <c:v>2020年10月</c:v>
                </c:pt>
                <c:pt idx="34">
                  <c:v>2020年11月</c:v>
                </c:pt>
                <c:pt idx="35">
                  <c:v>2020年12月</c:v>
                </c:pt>
                <c:pt idx="36">
                  <c:v>2021年1月</c:v>
                </c:pt>
                <c:pt idx="37">
                  <c:v>2021年2月</c:v>
                </c:pt>
                <c:pt idx="38">
                  <c:v>2021年3月</c:v>
                </c:pt>
                <c:pt idx="39">
                  <c:v>2021年4月</c:v>
                </c:pt>
                <c:pt idx="40">
                  <c:v>2021年5月</c:v>
                </c:pt>
                <c:pt idx="41">
                  <c:v>2021年6月</c:v>
                </c:pt>
                <c:pt idx="42">
                  <c:v>2021年7月</c:v>
                </c:pt>
                <c:pt idx="43">
                  <c:v>2021年8月</c:v>
                </c:pt>
                <c:pt idx="44">
                  <c:v>2021年9月</c:v>
                </c:pt>
              </c:strCache>
            </c:strRef>
          </c:cat>
          <c:val>
            <c:numRef>
              <c:f>'动力 '!$X$2:$X$46</c:f>
              <c:numCache>
                <c:formatCode>General</c:formatCode>
                <c:ptCount val="45"/>
                <c:pt idx="0">
                  <c:v>100</c:v>
                </c:pt>
                <c:pt idx="1">
                  <c:v>100</c:v>
                </c:pt>
                <c:pt idx="2">
                  <c:v>100</c:v>
                </c:pt>
                <c:pt idx="3">
                  <c:v>108.01521118030099</c:v>
                </c:pt>
                <c:pt idx="4">
                  <c:v>108.01521118030099</c:v>
                </c:pt>
                <c:pt idx="5">
                  <c:v>108.01521118030099</c:v>
                </c:pt>
                <c:pt idx="6">
                  <c:v>105.40866490174599</c:v>
                </c:pt>
                <c:pt idx="7">
                  <c:v>105.40866490174599</c:v>
                </c:pt>
                <c:pt idx="8">
                  <c:v>105.40866490174599</c:v>
                </c:pt>
                <c:pt idx="9">
                  <c:v>106.450429896104</c:v>
                </c:pt>
                <c:pt idx="10">
                  <c:v>106.450429896104</c:v>
                </c:pt>
                <c:pt idx="11">
                  <c:v>106.450429896104</c:v>
                </c:pt>
                <c:pt idx="12">
                  <c:v>109.33958515810799</c:v>
                </c:pt>
                <c:pt idx="13">
                  <c:v>109.33958515810799</c:v>
                </c:pt>
                <c:pt idx="14">
                  <c:v>109.33958515810799</c:v>
                </c:pt>
                <c:pt idx="15">
                  <c:v>112.78542321637001</c:v>
                </c:pt>
                <c:pt idx="16">
                  <c:v>112.78542321637001</c:v>
                </c:pt>
                <c:pt idx="17">
                  <c:v>112.78542321637001</c:v>
                </c:pt>
                <c:pt idx="18">
                  <c:v>115.687855410482</c:v>
                </c:pt>
                <c:pt idx="19">
                  <c:v>115.814612336997</c:v>
                </c:pt>
                <c:pt idx="20">
                  <c:v>115.92024310909299</c:v>
                </c:pt>
                <c:pt idx="21">
                  <c:v>117.622535475841</c:v>
                </c:pt>
                <c:pt idx="22">
                  <c:v>117.728166247937</c:v>
                </c:pt>
                <c:pt idx="23">
                  <c:v>117.728166247937</c:v>
                </c:pt>
                <c:pt idx="24">
                  <c:v>121.93458284554799</c:v>
                </c:pt>
                <c:pt idx="25">
                  <c:v>122.145844389739</c:v>
                </c:pt>
                <c:pt idx="26">
                  <c:v>122.145844389739</c:v>
                </c:pt>
                <c:pt idx="27">
                  <c:v>128.14373061133301</c:v>
                </c:pt>
                <c:pt idx="28">
                  <c:v>128.14373061133301</c:v>
                </c:pt>
                <c:pt idx="29">
                  <c:v>128.14373061133301</c:v>
                </c:pt>
                <c:pt idx="30">
                  <c:v>133.034857564817</c:v>
                </c:pt>
                <c:pt idx="31">
                  <c:v>133.034857564817</c:v>
                </c:pt>
                <c:pt idx="32">
                  <c:v>133.034857564817</c:v>
                </c:pt>
                <c:pt idx="33">
                  <c:v>135.432766338812</c:v>
                </c:pt>
                <c:pt idx="34">
                  <c:v>135.432766338812</c:v>
                </c:pt>
                <c:pt idx="35">
                  <c:v>135.432766338812</c:v>
                </c:pt>
                <c:pt idx="36">
                  <c:v>142.73270811766599</c:v>
                </c:pt>
                <c:pt idx="37">
                  <c:v>142.73270811766599</c:v>
                </c:pt>
                <c:pt idx="38">
                  <c:v>142.73270811766599</c:v>
                </c:pt>
                <c:pt idx="39">
                  <c:v>147.20608588588399</c:v>
                </c:pt>
                <c:pt idx="40">
                  <c:v>147.20608588588399</c:v>
                </c:pt>
                <c:pt idx="41">
                  <c:v>147.20608588588399</c:v>
                </c:pt>
                <c:pt idx="42">
                  <c:v>151.236108956913</c:v>
                </c:pt>
                <c:pt idx="43">
                  <c:v>151.236108956913</c:v>
                </c:pt>
                <c:pt idx="44">
                  <c:v>151.236108956913</c:v>
                </c:pt>
              </c:numCache>
            </c:numRef>
          </c:val>
          <c:smooth val="0"/>
          <c:extLst>
            <c:ext xmlns:c16="http://schemas.microsoft.com/office/drawing/2014/chart" uri="{C3380CC4-5D6E-409C-BE32-E72D297353CC}">
              <c16:uniqueId val="{00000001-2D39-4410-9C69-A8BCEA8C18EC}"/>
            </c:ext>
          </c:extLst>
        </c:ser>
        <c:ser>
          <c:idx val="2"/>
          <c:order val="2"/>
          <c:tx>
            <c:strRef>
              <c:f>'动力 '!$Y$1</c:f>
              <c:strCache>
                <c:ptCount val="1"/>
                <c:pt idx="0">
                  <c:v>营商环境</c:v>
                </c:pt>
              </c:strCache>
            </c:strRef>
          </c:tx>
          <c:spPr>
            <a:ln w="28575" cap="rnd">
              <a:solidFill>
                <a:srgbClr val="A5A5A5"/>
              </a:solidFill>
              <a:round/>
            </a:ln>
            <a:effectLst/>
          </c:spPr>
          <c:marker>
            <c:symbol val="none"/>
          </c:marker>
          <c:cat>
            <c:strRef>
              <c:f>'动力 '!$V$2:$V$46</c:f>
              <c:strCache>
                <c:ptCount val="45"/>
                <c:pt idx="0">
                  <c:v>2018年1月</c:v>
                </c:pt>
                <c:pt idx="1">
                  <c:v>2018年2月</c:v>
                </c:pt>
                <c:pt idx="2">
                  <c:v>2018年3月</c:v>
                </c:pt>
                <c:pt idx="3">
                  <c:v>2018年4月</c:v>
                </c:pt>
                <c:pt idx="4">
                  <c:v>2018年5月</c:v>
                </c:pt>
                <c:pt idx="5">
                  <c:v>2018年6月</c:v>
                </c:pt>
                <c:pt idx="6">
                  <c:v>2018年7月</c:v>
                </c:pt>
                <c:pt idx="7">
                  <c:v>2018年8月</c:v>
                </c:pt>
                <c:pt idx="8">
                  <c:v>2018年9月</c:v>
                </c:pt>
                <c:pt idx="9">
                  <c:v>2018年10月</c:v>
                </c:pt>
                <c:pt idx="10">
                  <c:v>2018年11月</c:v>
                </c:pt>
                <c:pt idx="11">
                  <c:v>2018年12月</c:v>
                </c:pt>
                <c:pt idx="12">
                  <c:v>2019年1月</c:v>
                </c:pt>
                <c:pt idx="13">
                  <c:v>2019年2月</c:v>
                </c:pt>
                <c:pt idx="14">
                  <c:v>2019年3月</c:v>
                </c:pt>
                <c:pt idx="15">
                  <c:v>2019年4月</c:v>
                </c:pt>
                <c:pt idx="16">
                  <c:v>2019年5月</c:v>
                </c:pt>
                <c:pt idx="17">
                  <c:v>2019年6月</c:v>
                </c:pt>
                <c:pt idx="18">
                  <c:v>2019年7月</c:v>
                </c:pt>
                <c:pt idx="19">
                  <c:v>2019年8月</c:v>
                </c:pt>
                <c:pt idx="20">
                  <c:v>2019年9月</c:v>
                </c:pt>
                <c:pt idx="21">
                  <c:v>2019年10月</c:v>
                </c:pt>
                <c:pt idx="22">
                  <c:v>2019年11月</c:v>
                </c:pt>
                <c:pt idx="23">
                  <c:v>2019年12月</c:v>
                </c:pt>
                <c:pt idx="24">
                  <c:v>2020年1月</c:v>
                </c:pt>
                <c:pt idx="25">
                  <c:v>2020年2月</c:v>
                </c:pt>
                <c:pt idx="26">
                  <c:v>2020年3月</c:v>
                </c:pt>
                <c:pt idx="27">
                  <c:v>2020年4月</c:v>
                </c:pt>
                <c:pt idx="28">
                  <c:v>2020年5月</c:v>
                </c:pt>
                <c:pt idx="29">
                  <c:v>2020年6月</c:v>
                </c:pt>
                <c:pt idx="30">
                  <c:v>2020年7月</c:v>
                </c:pt>
                <c:pt idx="31">
                  <c:v>2020年8月</c:v>
                </c:pt>
                <c:pt idx="32">
                  <c:v>2020年9月</c:v>
                </c:pt>
                <c:pt idx="33">
                  <c:v>2020年10月</c:v>
                </c:pt>
                <c:pt idx="34">
                  <c:v>2020年11月</c:v>
                </c:pt>
                <c:pt idx="35">
                  <c:v>2020年12月</c:v>
                </c:pt>
                <c:pt idx="36">
                  <c:v>2021年1月</c:v>
                </c:pt>
                <c:pt idx="37">
                  <c:v>2021年2月</c:v>
                </c:pt>
                <c:pt idx="38">
                  <c:v>2021年3月</c:v>
                </c:pt>
                <c:pt idx="39">
                  <c:v>2021年4月</c:v>
                </c:pt>
                <c:pt idx="40">
                  <c:v>2021年5月</c:v>
                </c:pt>
                <c:pt idx="41">
                  <c:v>2021年6月</c:v>
                </c:pt>
                <c:pt idx="42">
                  <c:v>2021年7月</c:v>
                </c:pt>
                <c:pt idx="43">
                  <c:v>2021年8月</c:v>
                </c:pt>
                <c:pt idx="44">
                  <c:v>2021年9月</c:v>
                </c:pt>
              </c:strCache>
            </c:strRef>
          </c:cat>
          <c:val>
            <c:numRef>
              <c:f>'动力 '!$Y$2:$Y$46</c:f>
              <c:numCache>
                <c:formatCode>General</c:formatCode>
                <c:ptCount val="45"/>
                <c:pt idx="0">
                  <c:v>100</c:v>
                </c:pt>
                <c:pt idx="1">
                  <c:v>100.22727726827701</c:v>
                </c:pt>
                <c:pt idx="2">
                  <c:v>97.575528156319805</c:v>
                </c:pt>
                <c:pt idx="3">
                  <c:v>97.521583260170104</c:v>
                </c:pt>
                <c:pt idx="4">
                  <c:v>96.334330502659199</c:v>
                </c:pt>
                <c:pt idx="5">
                  <c:v>97.935160797320606</c:v>
                </c:pt>
                <c:pt idx="6">
                  <c:v>93.900179951307393</c:v>
                </c:pt>
                <c:pt idx="7">
                  <c:v>96.271100294206803</c:v>
                </c:pt>
                <c:pt idx="8">
                  <c:v>97.881795953817502</c:v>
                </c:pt>
                <c:pt idx="9">
                  <c:v>98.756218905473006</c:v>
                </c:pt>
                <c:pt idx="10">
                  <c:v>96.295776755321299</c:v>
                </c:pt>
                <c:pt idx="11">
                  <c:v>99.788292579654694</c:v>
                </c:pt>
                <c:pt idx="12">
                  <c:v>96.219275829290396</c:v>
                </c:pt>
                <c:pt idx="13">
                  <c:v>98.209386184719406</c:v>
                </c:pt>
                <c:pt idx="14">
                  <c:v>98.0213635454285</c:v>
                </c:pt>
                <c:pt idx="15">
                  <c:v>96.492653824255896</c:v>
                </c:pt>
                <c:pt idx="16">
                  <c:v>95.479341744211794</c:v>
                </c:pt>
                <c:pt idx="17">
                  <c:v>96.225556332828901</c:v>
                </c:pt>
                <c:pt idx="18">
                  <c:v>95.3214484189903</c:v>
                </c:pt>
                <c:pt idx="19">
                  <c:v>95.0145948550566</c:v>
                </c:pt>
                <c:pt idx="20">
                  <c:v>97.098411635327693</c:v>
                </c:pt>
                <c:pt idx="21">
                  <c:v>95.458422174839896</c:v>
                </c:pt>
                <c:pt idx="22">
                  <c:v>96.027419577177398</c:v>
                </c:pt>
                <c:pt idx="23">
                  <c:v>94.938563410704504</c:v>
                </c:pt>
                <c:pt idx="24">
                  <c:v>89.339119832573601</c:v>
                </c:pt>
                <c:pt idx="25">
                  <c:v>89.814539129031601</c:v>
                </c:pt>
                <c:pt idx="26">
                  <c:v>63.665139553775198</c:v>
                </c:pt>
                <c:pt idx="27">
                  <c:v>69.268994105270394</c:v>
                </c:pt>
                <c:pt idx="28">
                  <c:v>69.161331917072303</c:v>
                </c:pt>
                <c:pt idx="29">
                  <c:v>94.635915695748906</c:v>
                </c:pt>
                <c:pt idx="30">
                  <c:v>86.165706029488206</c:v>
                </c:pt>
                <c:pt idx="31">
                  <c:v>84.104346108379801</c:v>
                </c:pt>
                <c:pt idx="32">
                  <c:v>85.267931276013897</c:v>
                </c:pt>
                <c:pt idx="33">
                  <c:v>90.534744737209095</c:v>
                </c:pt>
                <c:pt idx="34">
                  <c:v>91.699323419788797</c:v>
                </c:pt>
                <c:pt idx="35">
                  <c:v>75.037272167574798</c:v>
                </c:pt>
                <c:pt idx="36">
                  <c:v>90.874208303896907</c:v>
                </c:pt>
                <c:pt idx="37">
                  <c:v>89.425951772824007</c:v>
                </c:pt>
                <c:pt idx="38">
                  <c:v>92.617072459275505</c:v>
                </c:pt>
                <c:pt idx="39">
                  <c:v>84.837339293769006</c:v>
                </c:pt>
                <c:pt idx="40">
                  <c:v>93.586449530329105</c:v>
                </c:pt>
                <c:pt idx="41">
                  <c:v>90.991432901154795</c:v>
                </c:pt>
                <c:pt idx="42">
                  <c:v>89.678348948308297</c:v>
                </c:pt>
                <c:pt idx="43">
                  <c:v>90.851133934480004</c:v>
                </c:pt>
                <c:pt idx="44">
                  <c:v>90.698546016390395</c:v>
                </c:pt>
              </c:numCache>
            </c:numRef>
          </c:val>
          <c:smooth val="0"/>
          <c:extLst>
            <c:ext xmlns:c16="http://schemas.microsoft.com/office/drawing/2014/chart" uri="{C3380CC4-5D6E-409C-BE32-E72D297353CC}">
              <c16:uniqueId val="{00000002-2D39-4410-9C69-A8BCEA8C18EC}"/>
            </c:ext>
          </c:extLst>
        </c:ser>
        <c:dLbls>
          <c:showLegendKey val="0"/>
          <c:showVal val="0"/>
          <c:showCatName val="0"/>
          <c:showSerName val="0"/>
          <c:showPercent val="0"/>
          <c:showBubbleSize val="0"/>
        </c:dLbls>
        <c:smooth val="0"/>
        <c:axId val="986086936"/>
        <c:axId val="986087328"/>
      </c:lineChart>
      <c:catAx>
        <c:axId val="986086936"/>
        <c:scaling>
          <c:orientation val="minMax"/>
        </c:scaling>
        <c:delete val="0"/>
        <c:axPos val="b"/>
        <c:numFmt formatCode="General" sourceLinked="0"/>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crossAx val="986087328"/>
        <c:crosses val="autoZero"/>
        <c:auto val="1"/>
        <c:lblAlgn val="ctr"/>
        <c:lblOffset val="100"/>
        <c:noMultiLvlLbl val="0"/>
      </c:catAx>
      <c:valAx>
        <c:axId val="986087328"/>
        <c:scaling>
          <c:orientation val="minMax"/>
          <c:min val="5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crossAx val="986086936"/>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legendEntry>
      <c:legendEntry>
        <c:idx val="1"/>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legendEntry>
      <c:legendEntry>
        <c:idx val="2"/>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legendEntry>
      <c:layout>
        <c:manualLayout>
          <c:xMode val="edge"/>
          <c:yMode val="edge"/>
          <c:x val="0.14533427121272699"/>
          <c:y val="4.9688794533428303E-2"/>
          <c:w val="0.67563434837921899"/>
          <c:h val="7.0962238432174904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legend>
    <c:plotVisOnly val="1"/>
    <c:dispBlanksAs val="gap"/>
    <c:showDLblsOverMax val="0"/>
  </c:chart>
  <c:spPr>
    <a:solidFill>
      <a:sysClr val="window" lastClr="FFFFFF"/>
    </a:solidFill>
    <a:ln w="9525" cap="flat" cmpd="sng" algn="ctr">
      <a:noFill/>
      <a:round/>
    </a:ln>
    <a:effectLst/>
  </c:spPr>
  <c:txPr>
    <a:bodyPr/>
    <a:lstStyle/>
    <a:p>
      <a:pPr>
        <a:defRPr lang="zh-C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rgbClr val="4472C4"/>
              </a:solidFill>
              <a:round/>
            </a:ln>
            <a:effectLst/>
          </c:spPr>
          <c:marker>
            <c:symbol val="none"/>
          </c:marker>
          <c:cat>
            <c:strRef>
              <c:f>'驱动 (2)'!$A$2:$A$46</c:f>
              <c:strCache>
                <c:ptCount val="45"/>
                <c:pt idx="0">
                  <c:v>2018年1月</c:v>
                </c:pt>
                <c:pt idx="1">
                  <c:v>2018年2月</c:v>
                </c:pt>
                <c:pt idx="2">
                  <c:v>2018年3月</c:v>
                </c:pt>
                <c:pt idx="3">
                  <c:v>2018年4月</c:v>
                </c:pt>
                <c:pt idx="4">
                  <c:v>2018年5月</c:v>
                </c:pt>
                <c:pt idx="5">
                  <c:v>2018年6月</c:v>
                </c:pt>
                <c:pt idx="6">
                  <c:v>2018年7月</c:v>
                </c:pt>
                <c:pt idx="7">
                  <c:v>2018年8月</c:v>
                </c:pt>
                <c:pt idx="8">
                  <c:v>2018年9月</c:v>
                </c:pt>
                <c:pt idx="9">
                  <c:v>2018年10月</c:v>
                </c:pt>
                <c:pt idx="10">
                  <c:v>2018年11月</c:v>
                </c:pt>
                <c:pt idx="11">
                  <c:v>2018年12月</c:v>
                </c:pt>
                <c:pt idx="12">
                  <c:v>2019年1月</c:v>
                </c:pt>
                <c:pt idx="13">
                  <c:v>2019年2月</c:v>
                </c:pt>
                <c:pt idx="14">
                  <c:v>2019年3月</c:v>
                </c:pt>
                <c:pt idx="15">
                  <c:v>2019年4月</c:v>
                </c:pt>
                <c:pt idx="16">
                  <c:v>2019年5月</c:v>
                </c:pt>
                <c:pt idx="17">
                  <c:v>2019年6月</c:v>
                </c:pt>
                <c:pt idx="18">
                  <c:v>2019年7月</c:v>
                </c:pt>
                <c:pt idx="19">
                  <c:v>2019年8月</c:v>
                </c:pt>
                <c:pt idx="20">
                  <c:v>2019年9月</c:v>
                </c:pt>
                <c:pt idx="21">
                  <c:v>2019年10月</c:v>
                </c:pt>
                <c:pt idx="22">
                  <c:v>2019年11月</c:v>
                </c:pt>
                <c:pt idx="23">
                  <c:v>2019年12月</c:v>
                </c:pt>
                <c:pt idx="24">
                  <c:v>2020年1月</c:v>
                </c:pt>
                <c:pt idx="25">
                  <c:v>2020年2月</c:v>
                </c:pt>
                <c:pt idx="26">
                  <c:v>2020年3月</c:v>
                </c:pt>
                <c:pt idx="27">
                  <c:v>2020年4月</c:v>
                </c:pt>
                <c:pt idx="28">
                  <c:v>2020年5月</c:v>
                </c:pt>
                <c:pt idx="29">
                  <c:v>2020年6月</c:v>
                </c:pt>
                <c:pt idx="30">
                  <c:v>2020年7月</c:v>
                </c:pt>
                <c:pt idx="31">
                  <c:v>2020年8月</c:v>
                </c:pt>
                <c:pt idx="32">
                  <c:v>2020年9月</c:v>
                </c:pt>
                <c:pt idx="33">
                  <c:v>2020年10月</c:v>
                </c:pt>
                <c:pt idx="34">
                  <c:v>2020年11月</c:v>
                </c:pt>
                <c:pt idx="35">
                  <c:v>2020年12月</c:v>
                </c:pt>
                <c:pt idx="36">
                  <c:v>2021年1月</c:v>
                </c:pt>
                <c:pt idx="37">
                  <c:v>2021年2月</c:v>
                </c:pt>
                <c:pt idx="38">
                  <c:v>2021年3月</c:v>
                </c:pt>
                <c:pt idx="39">
                  <c:v>2021年4月</c:v>
                </c:pt>
                <c:pt idx="40">
                  <c:v>2021年5月</c:v>
                </c:pt>
                <c:pt idx="41">
                  <c:v>2021年6月</c:v>
                </c:pt>
                <c:pt idx="42">
                  <c:v>2021年7月</c:v>
                </c:pt>
                <c:pt idx="43">
                  <c:v>2021年8月</c:v>
                </c:pt>
                <c:pt idx="44">
                  <c:v>2021年9月</c:v>
                </c:pt>
              </c:strCache>
            </c:strRef>
          </c:cat>
          <c:val>
            <c:numRef>
              <c:f>'驱动 (2)'!$P$2:$P$46</c:f>
              <c:numCache>
                <c:formatCode>General</c:formatCode>
                <c:ptCount val="45"/>
                <c:pt idx="0">
                  <c:v>100</c:v>
                </c:pt>
                <c:pt idx="1">
                  <c:v>94.661613513699905</c:v>
                </c:pt>
                <c:pt idx="2">
                  <c:v>99.039064318289206</c:v>
                </c:pt>
                <c:pt idx="3">
                  <c:v>99.120732926811002</c:v>
                </c:pt>
                <c:pt idx="4">
                  <c:v>101.482084122747</c:v>
                </c:pt>
                <c:pt idx="5">
                  <c:v>100.01309076990999</c:v>
                </c:pt>
                <c:pt idx="6">
                  <c:v>101.214441883226</c:v>
                </c:pt>
                <c:pt idx="7">
                  <c:v>101.052526748917</c:v>
                </c:pt>
                <c:pt idx="8">
                  <c:v>99.150344860944102</c:v>
                </c:pt>
                <c:pt idx="9">
                  <c:v>96.212071957269501</c:v>
                </c:pt>
                <c:pt idx="10">
                  <c:v>100.82625128644599</c:v>
                </c:pt>
                <c:pt idx="11">
                  <c:v>99.151058110168904</c:v>
                </c:pt>
                <c:pt idx="12">
                  <c:v>101.516863901025</c:v>
                </c:pt>
                <c:pt idx="13">
                  <c:v>92.519391786006693</c:v>
                </c:pt>
                <c:pt idx="14">
                  <c:v>100.45524467980501</c:v>
                </c:pt>
                <c:pt idx="15">
                  <c:v>102.773987018591</c:v>
                </c:pt>
                <c:pt idx="16">
                  <c:v>101.047098596883</c:v>
                </c:pt>
                <c:pt idx="17">
                  <c:v>98.053825904068603</c:v>
                </c:pt>
                <c:pt idx="18">
                  <c:v>102.748802267383</c:v>
                </c:pt>
                <c:pt idx="19">
                  <c:v>102.457898074494</c:v>
                </c:pt>
                <c:pt idx="20">
                  <c:v>99.063255455161297</c:v>
                </c:pt>
                <c:pt idx="21">
                  <c:v>97.904944426820805</c:v>
                </c:pt>
                <c:pt idx="22">
                  <c:v>102.062315979959</c:v>
                </c:pt>
                <c:pt idx="23">
                  <c:v>99.002488117705497</c:v>
                </c:pt>
                <c:pt idx="24">
                  <c:v>96.451426903820106</c:v>
                </c:pt>
                <c:pt idx="25">
                  <c:v>91.138469577511401</c:v>
                </c:pt>
                <c:pt idx="26">
                  <c:v>95.167021691049797</c:v>
                </c:pt>
                <c:pt idx="27">
                  <c:v>105.49934098273</c:v>
                </c:pt>
                <c:pt idx="28">
                  <c:v>105.114151289969</c:v>
                </c:pt>
                <c:pt idx="29">
                  <c:v>104.993198304874</c:v>
                </c:pt>
                <c:pt idx="30">
                  <c:v>107.91468559768001</c:v>
                </c:pt>
                <c:pt idx="31">
                  <c:v>107.74077644118999</c:v>
                </c:pt>
                <c:pt idx="32">
                  <c:v>107.975842285939</c:v>
                </c:pt>
                <c:pt idx="33">
                  <c:v>104.986948382671</c:v>
                </c:pt>
                <c:pt idx="34">
                  <c:v>109.542662764433</c:v>
                </c:pt>
                <c:pt idx="35">
                  <c:v>112.488694834241</c:v>
                </c:pt>
                <c:pt idx="36">
                  <c:v>107.840284303636</c:v>
                </c:pt>
                <c:pt idx="37">
                  <c:v>104.357107274562</c:v>
                </c:pt>
                <c:pt idx="38">
                  <c:v>113.953010479434</c:v>
                </c:pt>
                <c:pt idx="39">
                  <c:v>117.65618928084901</c:v>
                </c:pt>
                <c:pt idx="40">
                  <c:v>114.525832766032</c:v>
                </c:pt>
                <c:pt idx="41">
                  <c:v>116.42724473445</c:v>
                </c:pt>
                <c:pt idx="42">
                  <c:v>114.74091860379799</c:v>
                </c:pt>
                <c:pt idx="43">
                  <c:v>113.839368426012</c:v>
                </c:pt>
                <c:pt idx="44">
                  <c:v>112.438188948012</c:v>
                </c:pt>
              </c:numCache>
            </c:numRef>
          </c:val>
          <c:smooth val="0"/>
          <c:extLst>
            <c:ext xmlns:c16="http://schemas.microsoft.com/office/drawing/2014/chart" uri="{C3380CC4-5D6E-409C-BE32-E72D297353CC}">
              <c16:uniqueId val="{00000000-79EB-40EB-9E85-BBC1630EA7C2}"/>
            </c:ext>
          </c:extLst>
        </c:ser>
        <c:dLbls>
          <c:showLegendKey val="0"/>
          <c:showVal val="0"/>
          <c:showCatName val="0"/>
          <c:showSerName val="0"/>
          <c:showPercent val="0"/>
          <c:showBubbleSize val="0"/>
        </c:dLbls>
        <c:smooth val="0"/>
        <c:axId val="986088112"/>
        <c:axId val="986088504"/>
      </c:lineChart>
      <c:catAx>
        <c:axId val="986088112"/>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986088504"/>
        <c:crosses val="autoZero"/>
        <c:auto val="1"/>
        <c:lblAlgn val="ctr"/>
        <c:lblOffset val="100"/>
        <c:noMultiLvlLbl val="0"/>
      </c:catAx>
      <c:valAx>
        <c:axId val="986088504"/>
        <c:scaling>
          <c:orientation val="minMax"/>
          <c:min val="5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986088112"/>
        <c:crosses val="autoZero"/>
        <c:crossBetween val="between"/>
      </c:valAx>
      <c:spPr>
        <a:noFill/>
        <a:ln>
          <a:noFill/>
        </a:ln>
        <a:effectLst/>
      </c:spPr>
    </c:plotArea>
    <c:plotVisOnly val="1"/>
    <c:dispBlanksAs val="gap"/>
    <c:showDLblsOverMax val="0"/>
  </c:chart>
  <c:spPr>
    <a:solidFill>
      <a:sysClr val="window" lastClr="FFFFFF"/>
    </a:solidFill>
    <a:ln w="9525" cap="flat" cmpd="sng" algn="ctr">
      <a:noFill/>
      <a:round/>
    </a:ln>
    <a:effectLst/>
  </c:spPr>
  <c:txPr>
    <a:bodyPr/>
    <a:lstStyle/>
    <a:p>
      <a:pPr>
        <a:defRPr lang="zh-CN" sz="1000">
          <a:solidFill>
            <a:sysClr val="windowText" lastClr="000000"/>
          </a:solidFill>
          <a:latin typeface="Times New Roman" panose="02020603050405020304" charset="0"/>
          <a:ea typeface="+mn-ea"/>
          <a:cs typeface="Times New Roman" panose="02020603050405020304" charset="0"/>
        </a:defRPr>
      </a:pPr>
      <a:endParaRPr lang="zh-CN"/>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状态!$AH$1</c:f>
              <c:strCache>
                <c:ptCount val="1"/>
                <c:pt idx="0">
                  <c:v>生产活力</c:v>
                </c:pt>
              </c:strCache>
            </c:strRef>
          </c:tx>
          <c:spPr>
            <a:ln w="28575" cap="rnd">
              <a:solidFill>
                <a:srgbClr val="4472C4"/>
              </a:solidFill>
              <a:round/>
            </a:ln>
            <a:effectLst/>
          </c:spPr>
          <c:marker>
            <c:symbol val="none"/>
          </c:marker>
          <c:cat>
            <c:strRef>
              <c:f>状态!$AG$2:$AG$46</c:f>
              <c:strCache>
                <c:ptCount val="45"/>
                <c:pt idx="0">
                  <c:v>2018年1月</c:v>
                </c:pt>
                <c:pt idx="1">
                  <c:v>2018年2月</c:v>
                </c:pt>
                <c:pt idx="2">
                  <c:v>2018年3月</c:v>
                </c:pt>
                <c:pt idx="3">
                  <c:v>2018年4月</c:v>
                </c:pt>
                <c:pt idx="4">
                  <c:v>2018年5月</c:v>
                </c:pt>
                <c:pt idx="5">
                  <c:v>2018年6月</c:v>
                </c:pt>
                <c:pt idx="6">
                  <c:v>2018年7月</c:v>
                </c:pt>
                <c:pt idx="7">
                  <c:v>2018年8月</c:v>
                </c:pt>
                <c:pt idx="8">
                  <c:v>2018年9月</c:v>
                </c:pt>
                <c:pt idx="9">
                  <c:v>2018年10月</c:v>
                </c:pt>
                <c:pt idx="10">
                  <c:v>2018年11月</c:v>
                </c:pt>
                <c:pt idx="11">
                  <c:v>2018年12月</c:v>
                </c:pt>
                <c:pt idx="12">
                  <c:v>2019年1月</c:v>
                </c:pt>
                <c:pt idx="13">
                  <c:v>2019年2月</c:v>
                </c:pt>
                <c:pt idx="14">
                  <c:v>2019年3月</c:v>
                </c:pt>
                <c:pt idx="15">
                  <c:v>2019年4月</c:v>
                </c:pt>
                <c:pt idx="16">
                  <c:v>2019年5月</c:v>
                </c:pt>
                <c:pt idx="17">
                  <c:v>2019年6月</c:v>
                </c:pt>
                <c:pt idx="18">
                  <c:v>2019年7月</c:v>
                </c:pt>
                <c:pt idx="19">
                  <c:v>2019年8月</c:v>
                </c:pt>
                <c:pt idx="20">
                  <c:v>2019年9月</c:v>
                </c:pt>
                <c:pt idx="21">
                  <c:v>2019年10月</c:v>
                </c:pt>
                <c:pt idx="22">
                  <c:v>2019年11月</c:v>
                </c:pt>
                <c:pt idx="23">
                  <c:v>2019年12月</c:v>
                </c:pt>
                <c:pt idx="24">
                  <c:v>2020年1月</c:v>
                </c:pt>
                <c:pt idx="25">
                  <c:v>2020年2月</c:v>
                </c:pt>
                <c:pt idx="26">
                  <c:v>2020年3月</c:v>
                </c:pt>
                <c:pt idx="27">
                  <c:v>2020年4月</c:v>
                </c:pt>
                <c:pt idx="28">
                  <c:v>2020年5月</c:v>
                </c:pt>
                <c:pt idx="29">
                  <c:v>2020年6月</c:v>
                </c:pt>
                <c:pt idx="30">
                  <c:v>2020年7月</c:v>
                </c:pt>
                <c:pt idx="31">
                  <c:v>2020年8月</c:v>
                </c:pt>
                <c:pt idx="32">
                  <c:v>2020年9月</c:v>
                </c:pt>
                <c:pt idx="33">
                  <c:v>2020年10月</c:v>
                </c:pt>
                <c:pt idx="34">
                  <c:v>2020年11月</c:v>
                </c:pt>
                <c:pt idx="35">
                  <c:v>2020年12月</c:v>
                </c:pt>
                <c:pt idx="36">
                  <c:v>2021年1月</c:v>
                </c:pt>
                <c:pt idx="37">
                  <c:v>2021年2月</c:v>
                </c:pt>
                <c:pt idx="38">
                  <c:v>2021年3月</c:v>
                </c:pt>
                <c:pt idx="39">
                  <c:v>2021年4月</c:v>
                </c:pt>
                <c:pt idx="40">
                  <c:v>2021年5月</c:v>
                </c:pt>
                <c:pt idx="41">
                  <c:v>2021年6月</c:v>
                </c:pt>
                <c:pt idx="42">
                  <c:v>2021年7月</c:v>
                </c:pt>
                <c:pt idx="43">
                  <c:v>2021年8月</c:v>
                </c:pt>
                <c:pt idx="44">
                  <c:v>2021年9月</c:v>
                </c:pt>
              </c:strCache>
            </c:strRef>
          </c:cat>
          <c:val>
            <c:numRef>
              <c:f>状态!$AH$2:$AH$46</c:f>
              <c:numCache>
                <c:formatCode>General</c:formatCode>
                <c:ptCount val="45"/>
                <c:pt idx="0">
                  <c:v>100</c:v>
                </c:pt>
                <c:pt idx="1">
                  <c:v>86.791406597439206</c:v>
                </c:pt>
                <c:pt idx="2">
                  <c:v>100.379015456217</c:v>
                </c:pt>
                <c:pt idx="3">
                  <c:v>101.19154674798899</c:v>
                </c:pt>
                <c:pt idx="4">
                  <c:v>103.99158546782699</c:v>
                </c:pt>
                <c:pt idx="5">
                  <c:v>101.219163545646</c:v>
                </c:pt>
                <c:pt idx="6">
                  <c:v>99.259239981181807</c:v>
                </c:pt>
                <c:pt idx="7">
                  <c:v>100.573235518784</c:v>
                </c:pt>
                <c:pt idx="8">
                  <c:v>97.074051275104594</c:v>
                </c:pt>
                <c:pt idx="9">
                  <c:v>93.454441973018305</c:v>
                </c:pt>
                <c:pt idx="10">
                  <c:v>94.806770742391706</c:v>
                </c:pt>
                <c:pt idx="11">
                  <c:v>96.245462798128301</c:v>
                </c:pt>
                <c:pt idx="12">
                  <c:v>92.598589261289504</c:v>
                </c:pt>
                <c:pt idx="13">
                  <c:v>87.002013722088293</c:v>
                </c:pt>
                <c:pt idx="14">
                  <c:v>97.673044065848401</c:v>
                </c:pt>
                <c:pt idx="15">
                  <c:v>98.933416647673397</c:v>
                </c:pt>
                <c:pt idx="16">
                  <c:v>97.995857248159098</c:v>
                </c:pt>
                <c:pt idx="17">
                  <c:v>100.36947715953001</c:v>
                </c:pt>
                <c:pt idx="18">
                  <c:v>103.905065875071</c:v>
                </c:pt>
                <c:pt idx="19">
                  <c:v>103.176340038756</c:v>
                </c:pt>
                <c:pt idx="20">
                  <c:v>100.382725323458</c:v>
                </c:pt>
                <c:pt idx="21">
                  <c:v>99.399108717674693</c:v>
                </c:pt>
                <c:pt idx="22">
                  <c:v>103.21624389183501</c:v>
                </c:pt>
                <c:pt idx="23">
                  <c:v>100.45161299009899</c:v>
                </c:pt>
                <c:pt idx="24">
                  <c:v>85.781301296717103</c:v>
                </c:pt>
                <c:pt idx="25">
                  <c:v>76.723146660339197</c:v>
                </c:pt>
                <c:pt idx="26">
                  <c:v>90.537799332770604</c:v>
                </c:pt>
                <c:pt idx="27">
                  <c:v>98.304904450472804</c:v>
                </c:pt>
                <c:pt idx="28">
                  <c:v>98.065231693361696</c:v>
                </c:pt>
                <c:pt idx="29">
                  <c:v>101.689060710796</c:v>
                </c:pt>
                <c:pt idx="30">
                  <c:v>102.273360520606</c:v>
                </c:pt>
                <c:pt idx="31">
                  <c:v>100.842706995279</c:v>
                </c:pt>
                <c:pt idx="32">
                  <c:v>101.963360817414</c:v>
                </c:pt>
                <c:pt idx="33">
                  <c:v>101.608586675909</c:v>
                </c:pt>
                <c:pt idx="34">
                  <c:v>113.557094231696</c:v>
                </c:pt>
                <c:pt idx="35">
                  <c:v>113.31430569656</c:v>
                </c:pt>
                <c:pt idx="36">
                  <c:v>103.405878013898</c:v>
                </c:pt>
                <c:pt idx="37">
                  <c:v>95.784109178970994</c:v>
                </c:pt>
                <c:pt idx="38">
                  <c:v>109.165314405689</c:v>
                </c:pt>
                <c:pt idx="39">
                  <c:v>111.036589417142</c:v>
                </c:pt>
                <c:pt idx="40">
                  <c:v>109.715734057521</c:v>
                </c:pt>
                <c:pt idx="41">
                  <c:v>108.63960791694301</c:v>
                </c:pt>
                <c:pt idx="42">
                  <c:v>101.845656036892</c:v>
                </c:pt>
                <c:pt idx="43">
                  <c:v>103.619661398245</c:v>
                </c:pt>
                <c:pt idx="44">
                  <c:v>98.891676093324605</c:v>
                </c:pt>
              </c:numCache>
            </c:numRef>
          </c:val>
          <c:smooth val="0"/>
          <c:extLst>
            <c:ext xmlns:c16="http://schemas.microsoft.com/office/drawing/2014/chart" uri="{C3380CC4-5D6E-409C-BE32-E72D297353CC}">
              <c16:uniqueId val="{00000000-AE74-45E1-9CC5-0743B5D885FA}"/>
            </c:ext>
          </c:extLst>
        </c:ser>
        <c:ser>
          <c:idx val="1"/>
          <c:order val="1"/>
          <c:tx>
            <c:strRef>
              <c:f>状态!$AI$1</c:f>
              <c:strCache>
                <c:ptCount val="1"/>
                <c:pt idx="0">
                  <c:v>投资活力</c:v>
                </c:pt>
              </c:strCache>
            </c:strRef>
          </c:tx>
          <c:spPr>
            <a:ln w="28575" cap="rnd">
              <a:solidFill>
                <a:srgbClr val="ED7D31"/>
              </a:solidFill>
              <a:round/>
            </a:ln>
            <a:effectLst/>
          </c:spPr>
          <c:marker>
            <c:symbol val="none"/>
          </c:marker>
          <c:cat>
            <c:strRef>
              <c:f>状态!$AG$2:$AG$46</c:f>
              <c:strCache>
                <c:ptCount val="45"/>
                <c:pt idx="0">
                  <c:v>2018年1月</c:v>
                </c:pt>
                <c:pt idx="1">
                  <c:v>2018年2月</c:v>
                </c:pt>
                <c:pt idx="2">
                  <c:v>2018年3月</c:v>
                </c:pt>
                <c:pt idx="3">
                  <c:v>2018年4月</c:v>
                </c:pt>
                <c:pt idx="4">
                  <c:v>2018年5月</c:v>
                </c:pt>
                <c:pt idx="5">
                  <c:v>2018年6月</c:v>
                </c:pt>
                <c:pt idx="6">
                  <c:v>2018年7月</c:v>
                </c:pt>
                <c:pt idx="7">
                  <c:v>2018年8月</c:v>
                </c:pt>
                <c:pt idx="8">
                  <c:v>2018年9月</c:v>
                </c:pt>
                <c:pt idx="9">
                  <c:v>2018年10月</c:v>
                </c:pt>
                <c:pt idx="10">
                  <c:v>2018年11月</c:v>
                </c:pt>
                <c:pt idx="11">
                  <c:v>2018年12月</c:v>
                </c:pt>
                <c:pt idx="12">
                  <c:v>2019年1月</c:v>
                </c:pt>
                <c:pt idx="13">
                  <c:v>2019年2月</c:v>
                </c:pt>
                <c:pt idx="14">
                  <c:v>2019年3月</c:v>
                </c:pt>
                <c:pt idx="15">
                  <c:v>2019年4月</c:v>
                </c:pt>
                <c:pt idx="16">
                  <c:v>2019年5月</c:v>
                </c:pt>
                <c:pt idx="17">
                  <c:v>2019年6月</c:v>
                </c:pt>
                <c:pt idx="18">
                  <c:v>2019年7月</c:v>
                </c:pt>
                <c:pt idx="19">
                  <c:v>2019年8月</c:v>
                </c:pt>
                <c:pt idx="20">
                  <c:v>2019年9月</c:v>
                </c:pt>
                <c:pt idx="21">
                  <c:v>2019年10月</c:v>
                </c:pt>
                <c:pt idx="22">
                  <c:v>2019年11月</c:v>
                </c:pt>
                <c:pt idx="23">
                  <c:v>2019年12月</c:v>
                </c:pt>
                <c:pt idx="24">
                  <c:v>2020年1月</c:v>
                </c:pt>
                <c:pt idx="25">
                  <c:v>2020年2月</c:v>
                </c:pt>
                <c:pt idx="26">
                  <c:v>2020年3月</c:v>
                </c:pt>
                <c:pt idx="27">
                  <c:v>2020年4月</c:v>
                </c:pt>
                <c:pt idx="28">
                  <c:v>2020年5月</c:v>
                </c:pt>
                <c:pt idx="29">
                  <c:v>2020年6月</c:v>
                </c:pt>
                <c:pt idx="30">
                  <c:v>2020年7月</c:v>
                </c:pt>
                <c:pt idx="31">
                  <c:v>2020年8月</c:v>
                </c:pt>
                <c:pt idx="32">
                  <c:v>2020年9月</c:v>
                </c:pt>
                <c:pt idx="33">
                  <c:v>2020年10月</c:v>
                </c:pt>
                <c:pt idx="34">
                  <c:v>2020年11月</c:v>
                </c:pt>
                <c:pt idx="35">
                  <c:v>2020年12月</c:v>
                </c:pt>
                <c:pt idx="36">
                  <c:v>2021年1月</c:v>
                </c:pt>
                <c:pt idx="37">
                  <c:v>2021年2月</c:v>
                </c:pt>
                <c:pt idx="38">
                  <c:v>2021年3月</c:v>
                </c:pt>
                <c:pt idx="39">
                  <c:v>2021年4月</c:v>
                </c:pt>
                <c:pt idx="40">
                  <c:v>2021年5月</c:v>
                </c:pt>
                <c:pt idx="41">
                  <c:v>2021年6月</c:v>
                </c:pt>
                <c:pt idx="42">
                  <c:v>2021年7月</c:v>
                </c:pt>
                <c:pt idx="43">
                  <c:v>2021年8月</c:v>
                </c:pt>
                <c:pt idx="44">
                  <c:v>2021年9月</c:v>
                </c:pt>
              </c:strCache>
            </c:strRef>
          </c:cat>
          <c:val>
            <c:numRef>
              <c:f>状态!$AI$2:$AI$46</c:f>
              <c:numCache>
                <c:formatCode>General</c:formatCode>
                <c:ptCount val="45"/>
                <c:pt idx="0">
                  <c:v>100</c:v>
                </c:pt>
                <c:pt idx="1">
                  <c:v>87.372727088280101</c:v>
                </c:pt>
                <c:pt idx="2">
                  <c:v>98.844746044692698</c:v>
                </c:pt>
                <c:pt idx="3">
                  <c:v>99.810082688876193</c:v>
                </c:pt>
                <c:pt idx="4">
                  <c:v>103.27847545925501</c:v>
                </c:pt>
                <c:pt idx="5">
                  <c:v>100.76313873625701</c:v>
                </c:pt>
                <c:pt idx="6">
                  <c:v>102.116576334941</c:v>
                </c:pt>
                <c:pt idx="7">
                  <c:v>102.556610354944</c:v>
                </c:pt>
                <c:pt idx="8">
                  <c:v>99.725742146027997</c:v>
                </c:pt>
                <c:pt idx="9">
                  <c:v>94.255279144722095</c:v>
                </c:pt>
                <c:pt idx="10">
                  <c:v>101.905338069357</c:v>
                </c:pt>
                <c:pt idx="11">
                  <c:v>103.239800389867</c:v>
                </c:pt>
                <c:pt idx="12">
                  <c:v>101.94046531904699</c:v>
                </c:pt>
                <c:pt idx="13">
                  <c:v>85.987989385827305</c:v>
                </c:pt>
                <c:pt idx="14">
                  <c:v>102.223906091608</c:v>
                </c:pt>
                <c:pt idx="15">
                  <c:v>105.708000429183</c:v>
                </c:pt>
                <c:pt idx="16">
                  <c:v>102.853211181802</c:v>
                </c:pt>
                <c:pt idx="17">
                  <c:v>100.063999900708</c:v>
                </c:pt>
                <c:pt idx="18">
                  <c:v>104.104094746017</c:v>
                </c:pt>
                <c:pt idx="19">
                  <c:v>101.866953678353</c:v>
                </c:pt>
                <c:pt idx="20">
                  <c:v>101.313469410265</c:v>
                </c:pt>
                <c:pt idx="21">
                  <c:v>95.983975653411207</c:v>
                </c:pt>
                <c:pt idx="22">
                  <c:v>102.575501350347</c:v>
                </c:pt>
                <c:pt idx="23">
                  <c:v>107.487673989179</c:v>
                </c:pt>
                <c:pt idx="24">
                  <c:v>93.014772182691203</c:v>
                </c:pt>
                <c:pt idx="25">
                  <c:v>75.329355371555593</c:v>
                </c:pt>
                <c:pt idx="26">
                  <c:v>99.543162948232407</c:v>
                </c:pt>
                <c:pt idx="27">
                  <c:v>112.15041892283401</c:v>
                </c:pt>
                <c:pt idx="28">
                  <c:v>107.417984377363</c:v>
                </c:pt>
                <c:pt idx="29">
                  <c:v>113.828139492833</c:v>
                </c:pt>
                <c:pt idx="30">
                  <c:v>117.007224246786</c:v>
                </c:pt>
                <c:pt idx="31">
                  <c:v>112.622839074775</c:v>
                </c:pt>
                <c:pt idx="32">
                  <c:v>116.649169851434</c:v>
                </c:pt>
                <c:pt idx="33">
                  <c:v>105.10553795445399</c:v>
                </c:pt>
                <c:pt idx="34">
                  <c:v>115.05134093071899</c:v>
                </c:pt>
                <c:pt idx="35">
                  <c:v>122.311400666456</c:v>
                </c:pt>
                <c:pt idx="36">
                  <c:v>111.957457296976</c:v>
                </c:pt>
                <c:pt idx="37">
                  <c:v>100.147530061042</c:v>
                </c:pt>
                <c:pt idx="38">
                  <c:v>122.326356835323</c:v>
                </c:pt>
                <c:pt idx="39">
                  <c:v>121.722409655956</c:v>
                </c:pt>
                <c:pt idx="40">
                  <c:v>113.61369647268801</c:v>
                </c:pt>
                <c:pt idx="41">
                  <c:v>119.577444839484</c:v>
                </c:pt>
                <c:pt idx="42">
                  <c:v>106.469189091168</c:v>
                </c:pt>
                <c:pt idx="43">
                  <c:v>101.810728601759</c:v>
                </c:pt>
                <c:pt idx="44">
                  <c:v>110.068038871913</c:v>
                </c:pt>
              </c:numCache>
            </c:numRef>
          </c:val>
          <c:smooth val="0"/>
          <c:extLst>
            <c:ext xmlns:c16="http://schemas.microsoft.com/office/drawing/2014/chart" uri="{C3380CC4-5D6E-409C-BE32-E72D297353CC}">
              <c16:uniqueId val="{00000001-AE74-45E1-9CC5-0743B5D885FA}"/>
            </c:ext>
          </c:extLst>
        </c:ser>
        <c:ser>
          <c:idx val="2"/>
          <c:order val="2"/>
          <c:tx>
            <c:strRef>
              <c:f>状态!$AJ$1</c:f>
              <c:strCache>
                <c:ptCount val="1"/>
                <c:pt idx="0">
                  <c:v>创新活力</c:v>
                </c:pt>
              </c:strCache>
            </c:strRef>
          </c:tx>
          <c:spPr>
            <a:ln w="28575" cap="rnd">
              <a:solidFill>
                <a:srgbClr val="A5A5A5"/>
              </a:solidFill>
              <a:round/>
            </a:ln>
            <a:effectLst/>
          </c:spPr>
          <c:marker>
            <c:symbol val="none"/>
          </c:marker>
          <c:cat>
            <c:strRef>
              <c:f>状态!$AG$2:$AG$46</c:f>
              <c:strCache>
                <c:ptCount val="45"/>
                <c:pt idx="0">
                  <c:v>2018年1月</c:v>
                </c:pt>
                <c:pt idx="1">
                  <c:v>2018年2月</c:v>
                </c:pt>
                <c:pt idx="2">
                  <c:v>2018年3月</c:v>
                </c:pt>
                <c:pt idx="3">
                  <c:v>2018年4月</c:v>
                </c:pt>
                <c:pt idx="4">
                  <c:v>2018年5月</c:v>
                </c:pt>
                <c:pt idx="5">
                  <c:v>2018年6月</c:v>
                </c:pt>
                <c:pt idx="6">
                  <c:v>2018年7月</c:v>
                </c:pt>
                <c:pt idx="7">
                  <c:v>2018年8月</c:v>
                </c:pt>
                <c:pt idx="8">
                  <c:v>2018年9月</c:v>
                </c:pt>
                <c:pt idx="9">
                  <c:v>2018年10月</c:v>
                </c:pt>
                <c:pt idx="10">
                  <c:v>2018年11月</c:v>
                </c:pt>
                <c:pt idx="11">
                  <c:v>2018年12月</c:v>
                </c:pt>
                <c:pt idx="12">
                  <c:v>2019年1月</c:v>
                </c:pt>
                <c:pt idx="13">
                  <c:v>2019年2月</c:v>
                </c:pt>
                <c:pt idx="14">
                  <c:v>2019年3月</c:v>
                </c:pt>
                <c:pt idx="15">
                  <c:v>2019年4月</c:v>
                </c:pt>
                <c:pt idx="16">
                  <c:v>2019年5月</c:v>
                </c:pt>
                <c:pt idx="17">
                  <c:v>2019年6月</c:v>
                </c:pt>
                <c:pt idx="18">
                  <c:v>2019年7月</c:v>
                </c:pt>
                <c:pt idx="19">
                  <c:v>2019年8月</c:v>
                </c:pt>
                <c:pt idx="20">
                  <c:v>2019年9月</c:v>
                </c:pt>
                <c:pt idx="21">
                  <c:v>2019年10月</c:v>
                </c:pt>
                <c:pt idx="22">
                  <c:v>2019年11月</c:v>
                </c:pt>
                <c:pt idx="23">
                  <c:v>2019年12月</c:v>
                </c:pt>
                <c:pt idx="24">
                  <c:v>2020年1月</c:v>
                </c:pt>
                <c:pt idx="25">
                  <c:v>2020年2月</c:v>
                </c:pt>
                <c:pt idx="26">
                  <c:v>2020年3月</c:v>
                </c:pt>
                <c:pt idx="27">
                  <c:v>2020年4月</c:v>
                </c:pt>
                <c:pt idx="28">
                  <c:v>2020年5月</c:v>
                </c:pt>
                <c:pt idx="29">
                  <c:v>2020年6月</c:v>
                </c:pt>
                <c:pt idx="30">
                  <c:v>2020年7月</c:v>
                </c:pt>
                <c:pt idx="31">
                  <c:v>2020年8月</c:v>
                </c:pt>
                <c:pt idx="32">
                  <c:v>2020年9月</c:v>
                </c:pt>
                <c:pt idx="33">
                  <c:v>2020年10月</c:v>
                </c:pt>
                <c:pt idx="34">
                  <c:v>2020年11月</c:v>
                </c:pt>
                <c:pt idx="35">
                  <c:v>2020年12月</c:v>
                </c:pt>
                <c:pt idx="36">
                  <c:v>2021年1月</c:v>
                </c:pt>
                <c:pt idx="37">
                  <c:v>2021年2月</c:v>
                </c:pt>
                <c:pt idx="38">
                  <c:v>2021年3月</c:v>
                </c:pt>
                <c:pt idx="39">
                  <c:v>2021年4月</c:v>
                </c:pt>
                <c:pt idx="40">
                  <c:v>2021年5月</c:v>
                </c:pt>
                <c:pt idx="41">
                  <c:v>2021年6月</c:v>
                </c:pt>
                <c:pt idx="42">
                  <c:v>2021年7月</c:v>
                </c:pt>
                <c:pt idx="43">
                  <c:v>2021年8月</c:v>
                </c:pt>
                <c:pt idx="44">
                  <c:v>2021年9月</c:v>
                </c:pt>
              </c:strCache>
            </c:strRef>
          </c:cat>
          <c:val>
            <c:numRef>
              <c:f>状态!$AJ$2:$AJ$46</c:f>
              <c:numCache>
                <c:formatCode>General</c:formatCode>
                <c:ptCount val="45"/>
                <c:pt idx="0">
                  <c:v>100</c:v>
                </c:pt>
                <c:pt idx="1">
                  <c:v>101.09986355548</c:v>
                </c:pt>
                <c:pt idx="2">
                  <c:v>101.745583772535</c:v>
                </c:pt>
                <c:pt idx="3">
                  <c:v>99.837697527429299</c:v>
                </c:pt>
                <c:pt idx="4">
                  <c:v>109.866377544714</c:v>
                </c:pt>
                <c:pt idx="5">
                  <c:v>119.961674267841</c:v>
                </c:pt>
                <c:pt idx="6">
                  <c:v>114.291605989668</c:v>
                </c:pt>
                <c:pt idx="7">
                  <c:v>114.260194884653</c:v>
                </c:pt>
                <c:pt idx="8">
                  <c:v>112.647673286867</c:v>
                </c:pt>
                <c:pt idx="9">
                  <c:v>105.43423299810701</c:v>
                </c:pt>
                <c:pt idx="10">
                  <c:v>127.238603569094</c:v>
                </c:pt>
                <c:pt idx="11">
                  <c:v>122.618147507465</c:v>
                </c:pt>
                <c:pt idx="12">
                  <c:v>126.61102463039801</c:v>
                </c:pt>
                <c:pt idx="13">
                  <c:v>97.780205563188602</c:v>
                </c:pt>
                <c:pt idx="14">
                  <c:v>120.080738460354</c:v>
                </c:pt>
                <c:pt idx="15">
                  <c:v>125.701040504761</c:v>
                </c:pt>
                <c:pt idx="16">
                  <c:v>124.581100482469</c:v>
                </c:pt>
                <c:pt idx="17">
                  <c:v>123.819236244842</c:v>
                </c:pt>
                <c:pt idx="18">
                  <c:v>124.100096452982</c:v>
                </c:pt>
                <c:pt idx="19">
                  <c:v>125.941655668678</c:v>
                </c:pt>
                <c:pt idx="20">
                  <c:v>116.14811303308601</c:v>
                </c:pt>
                <c:pt idx="21">
                  <c:v>109.94968529170799</c:v>
                </c:pt>
                <c:pt idx="22">
                  <c:v>126.18428628007</c:v>
                </c:pt>
                <c:pt idx="23">
                  <c:v>120.704219434506</c:v>
                </c:pt>
                <c:pt idx="24">
                  <c:v>113.300268705134</c:v>
                </c:pt>
                <c:pt idx="25">
                  <c:v>109.078208021649</c:v>
                </c:pt>
                <c:pt idx="26">
                  <c:v>100.891265259373</c:v>
                </c:pt>
                <c:pt idx="27">
                  <c:v>133.94955467008401</c:v>
                </c:pt>
                <c:pt idx="28">
                  <c:v>139.23885872008401</c:v>
                </c:pt>
                <c:pt idx="29">
                  <c:v>146.84036807112901</c:v>
                </c:pt>
                <c:pt idx="30">
                  <c:v>139.576701416661</c:v>
                </c:pt>
                <c:pt idx="31">
                  <c:v>143.66407554342101</c:v>
                </c:pt>
                <c:pt idx="32">
                  <c:v>147.229498616901</c:v>
                </c:pt>
                <c:pt idx="33">
                  <c:v>131.79172914287901</c:v>
                </c:pt>
                <c:pt idx="34">
                  <c:v>135.96798201079699</c:v>
                </c:pt>
                <c:pt idx="35">
                  <c:v>151.96773636432499</c:v>
                </c:pt>
                <c:pt idx="36">
                  <c:v>128.49780746770199</c:v>
                </c:pt>
                <c:pt idx="37">
                  <c:v>131.504992535252</c:v>
                </c:pt>
                <c:pt idx="38">
                  <c:v>150.38306579459001</c:v>
                </c:pt>
                <c:pt idx="39">
                  <c:v>164.16673631984901</c:v>
                </c:pt>
                <c:pt idx="40">
                  <c:v>151.95006409064001</c:v>
                </c:pt>
                <c:pt idx="41">
                  <c:v>162.12925655324099</c:v>
                </c:pt>
                <c:pt idx="42">
                  <c:v>165.44408315869501</c:v>
                </c:pt>
                <c:pt idx="43">
                  <c:v>158.107021381463</c:v>
                </c:pt>
                <c:pt idx="44">
                  <c:v>143.74986591397499</c:v>
                </c:pt>
              </c:numCache>
            </c:numRef>
          </c:val>
          <c:smooth val="0"/>
          <c:extLst>
            <c:ext xmlns:c16="http://schemas.microsoft.com/office/drawing/2014/chart" uri="{C3380CC4-5D6E-409C-BE32-E72D297353CC}">
              <c16:uniqueId val="{00000002-AE74-45E1-9CC5-0743B5D885FA}"/>
            </c:ext>
          </c:extLst>
        </c:ser>
        <c:ser>
          <c:idx val="3"/>
          <c:order val="3"/>
          <c:tx>
            <c:strRef>
              <c:f>状态!$AK$1</c:f>
              <c:strCache>
                <c:ptCount val="1"/>
                <c:pt idx="0">
                  <c:v>经营风险 </c:v>
                </c:pt>
              </c:strCache>
            </c:strRef>
          </c:tx>
          <c:spPr>
            <a:ln w="28575" cap="rnd">
              <a:solidFill>
                <a:srgbClr val="FFC000"/>
              </a:solidFill>
              <a:round/>
            </a:ln>
            <a:effectLst/>
          </c:spPr>
          <c:marker>
            <c:symbol val="none"/>
          </c:marker>
          <c:cat>
            <c:strRef>
              <c:f>状态!$AG$2:$AG$46</c:f>
              <c:strCache>
                <c:ptCount val="45"/>
                <c:pt idx="0">
                  <c:v>2018年1月</c:v>
                </c:pt>
                <c:pt idx="1">
                  <c:v>2018年2月</c:v>
                </c:pt>
                <c:pt idx="2">
                  <c:v>2018年3月</c:v>
                </c:pt>
                <c:pt idx="3">
                  <c:v>2018年4月</c:v>
                </c:pt>
                <c:pt idx="4">
                  <c:v>2018年5月</c:v>
                </c:pt>
                <c:pt idx="5">
                  <c:v>2018年6月</c:v>
                </c:pt>
                <c:pt idx="6">
                  <c:v>2018年7月</c:v>
                </c:pt>
                <c:pt idx="7">
                  <c:v>2018年8月</c:v>
                </c:pt>
                <c:pt idx="8">
                  <c:v>2018年9月</c:v>
                </c:pt>
                <c:pt idx="9">
                  <c:v>2018年10月</c:v>
                </c:pt>
                <c:pt idx="10">
                  <c:v>2018年11月</c:v>
                </c:pt>
                <c:pt idx="11">
                  <c:v>2018年12月</c:v>
                </c:pt>
                <c:pt idx="12">
                  <c:v>2019年1月</c:v>
                </c:pt>
                <c:pt idx="13">
                  <c:v>2019年2月</c:v>
                </c:pt>
                <c:pt idx="14">
                  <c:v>2019年3月</c:v>
                </c:pt>
                <c:pt idx="15">
                  <c:v>2019年4月</c:v>
                </c:pt>
                <c:pt idx="16">
                  <c:v>2019年5月</c:v>
                </c:pt>
                <c:pt idx="17">
                  <c:v>2019年6月</c:v>
                </c:pt>
                <c:pt idx="18">
                  <c:v>2019年7月</c:v>
                </c:pt>
                <c:pt idx="19">
                  <c:v>2019年8月</c:v>
                </c:pt>
                <c:pt idx="20">
                  <c:v>2019年9月</c:v>
                </c:pt>
                <c:pt idx="21">
                  <c:v>2019年10月</c:v>
                </c:pt>
                <c:pt idx="22">
                  <c:v>2019年11月</c:v>
                </c:pt>
                <c:pt idx="23">
                  <c:v>2019年12月</c:v>
                </c:pt>
                <c:pt idx="24">
                  <c:v>2020年1月</c:v>
                </c:pt>
                <c:pt idx="25">
                  <c:v>2020年2月</c:v>
                </c:pt>
                <c:pt idx="26">
                  <c:v>2020年3月</c:v>
                </c:pt>
                <c:pt idx="27">
                  <c:v>2020年4月</c:v>
                </c:pt>
                <c:pt idx="28">
                  <c:v>2020年5月</c:v>
                </c:pt>
                <c:pt idx="29">
                  <c:v>2020年6月</c:v>
                </c:pt>
                <c:pt idx="30">
                  <c:v>2020年7月</c:v>
                </c:pt>
                <c:pt idx="31">
                  <c:v>2020年8月</c:v>
                </c:pt>
                <c:pt idx="32">
                  <c:v>2020年9月</c:v>
                </c:pt>
                <c:pt idx="33">
                  <c:v>2020年10月</c:v>
                </c:pt>
                <c:pt idx="34">
                  <c:v>2020年11月</c:v>
                </c:pt>
                <c:pt idx="35">
                  <c:v>2020年12月</c:v>
                </c:pt>
                <c:pt idx="36">
                  <c:v>2021年1月</c:v>
                </c:pt>
                <c:pt idx="37">
                  <c:v>2021年2月</c:v>
                </c:pt>
                <c:pt idx="38">
                  <c:v>2021年3月</c:v>
                </c:pt>
                <c:pt idx="39">
                  <c:v>2021年4月</c:v>
                </c:pt>
                <c:pt idx="40">
                  <c:v>2021年5月</c:v>
                </c:pt>
                <c:pt idx="41">
                  <c:v>2021年6月</c:v>
                </c:pt>
                <c:pt idx="42">
                  <c:v>2021年7月</c:v>
                </c:pt>
                <c:pt idx="43">
                  <c:v>2021年8月</c:v>
                </c:pt>
                <c:pt idx="44">
                  <c:v>2021年9月</c:v>
                </c:pt>
              </c:strCache>
            </c:strRef>
          </c:cat>
          <c:val>
            <c:numRef>
              <c:f>状态!$AK$2:$AK$46</c:f>
              <c:numCache>
                <c:formatCode>General</c:formatCode>
                <c:ptCount val="45"/>
                <c:pt idx="0">
                  <c:v>100</c:v>
                </c:pt>
                <c:pt idx="1">
                  <c:v>102.814484011483</c:v>
                </c:pt>
                <c:pt idx="2">
                  <c:v>96.333237405462896</c:v>
                </c:pt>
                <c:pt idx="3">
                  <c:v>96.348732835300197</c:v>
                </c:pt>
                <c:pt idx="4">
                  <c:v>93.030203866870394</c:v>
                </c:pt>
                <c:pt idx="5">
                  <c:v>86.571932245385597</c:v>
                </c:pt>
                <c:pt idx="6">
                  <c:v>94.646377383138798</c:v>
                </c:pt>
                <c:pt idx="7">
                  <c:v>92.6622627495872</c:v>
                </c:pt>
                <c:pt idx="8">
                  <c:v>92.657638977013903</c:v>
                </c:pt>
                <c:pt idx="9">
                  <c:v>94.540620927027106</c:v>
                </c:pt>
                <c:pt idx="10">
                  <c:v>89.941618173874005</c:v>
                </c:pt>
                <c:pt idx="11">
                  <c:v>85.194606256477897</c:v>
                </c:pt>
                <c:pt idx="12">
                  <c:v>94.496584698455294</c:v>
                </c:pt>
                <c:pt idx="13">
                  <c:v>98.722580664769296</c:v>
                </c:pt>
                <c:pt idx="14">
                  <c:v>90.187358352983907</c:v>
                </c:pt>
                <c:pt idx="15">
                  <c:v>90.750227697555303</c:v>
                </c:pt>
                <c:pt idx="16">
                  <c:v>88.679782257824499</c:v>
                </c:pt>
                <c:pt idx="17">
                  <c:v>79.317597955957197</c:v>
                </c:pt>
                <c:pt idx="18">
                  <c:v>88.123658672494003</c:v>
                </c:pt>
                <c:pt idx="19">
                  <c:v>88.242177727084098</c:v>
                </c:pt>
                <c:pt idx="20">
                  <c:v>86.236013472194699</c:v>
                </c:pt>
                <c:pt idx="21">
                  <c:v>90.643941888844196</c:v>
                </c:pt>
                <c:pt idx="22">
                  <c:v>86.3457316120694</c:v>
                </c:pt>
                <c:pt idx="23">
                  <c:v>79.2296674727327</c:v>
                </c:pt>
                <c:pt idx="24">
                  <c:v>98.459616442470605</c:v>
                </c:pt>
                <c:pt idx="25">
                  <c:v>104.031938840433</c:v>
                </c:pt>
                <c:pt idx="26">
                  <c:v>93.1356199914879</c:v>
                </c:pt>
                <c:pt idx="27">
                  <c:v>90.828623024612796</c:v>
                </c:pt>
                <c:pt idx="28">
                  <c:v>89.788948254308096</c:v>
                </c:pt>
                <c:pt idx="29">
                  <c:v>77.376720589878502</c:v>
                </c:pt>
                <c:pt idx="30">
                  <c:v>88.316054187267198</c:v>
                </c:pt>
                <c:pt idx="31">
                  <c:v>89.5201808821311</c:v>
                </c:pt>
                <c:pt idx="32">
                  <c:v>84.483222773361902</c:v>
                </c:pt>
                <c:pt idx="33">
                  <c:v>92.0822832451491</c:v>
                </c:pt>
                <c:pt idx="34">
                  <c:v>86.568075898604306</c:v>
                </c:pt>
                <c:pt idx="35">
                  <c:v>81.853051401610102</c:v>
                </c:pt>
                <c:pt idx="36">
                  <c:v>96.9323309422102</c:v>
                </c:pt>
                <c:pt idx="37">
                  <c:v>98.837096626129593</c:v>
                </c:pt>
                <c:pt idx="38">
                  <c:v>91.213173814288595</c:v>
                </c:pt>
                <c:pt idx="39">
                  <c:v>93.428235538519502</c:v>
                </c:pt>
                <c:pt idx="40">
                  <c:v>97.300128986008602</c:v>
                </c:pt>
                <c:pt idx="41">
                  <c:v>94.348248687281199</c:v>
                </c:pt>
                <c:pt idx="42">
                  <c:v>101.848795252188</c:v>
                </c:pt>
                <c:pt idx="43">
                  <c:v>104.782681400548</c:v>
                </c:pt>
                <c:pt idx="44">
                  <c:v>107.790528152508</c:v>
                </c:pt>
              </c:numCache>
            </c:numRef>
          </c:val>
          <c:smooth val="0"/>
          <c:extLst>
            <c:ext xmlns:c16="http://schemas.microsoft.com/office/drawing/2014/chart" uri="{C3380CC4-5D6E-409C-BE32-E72D297353CC}">
              <c16:uniqueId val="{00000003-AE74-45E1-9CC5-0743B5D885FA}"/>
            </c:ext>
          </c:extLst>
        </c:ser>
        <c:dLbls>
          <c:showLegendKey val="0"/>
          <c:showVal val="0"/>
          <c:showCatName val="0"/>
          <c:showSerName val="0"/>
          <c:showPercent val="0"/>
          <c:showBubbleSize val="0"/>
        </c:dLbls>
        <c:smooth val="0"/>
        <c:axId val="986089288"/>
        <c:axId val="986089680"/>
      </c:lineChart>
      <c:catAx>
        <c:axId val="986089288"/>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986089680"/>
        <c:crosses val="autoZero"/>
        <c:auto val="1"/>
        <c:lblAlgn val="ctr"/>
        <c:lblOffset val="100"/>
        <c:noMultiLvlLbl val="0"/>
      </c:catAx>
      <c:valAx>
        <c:axId val="986089680"/>
        <c:scaling>
          <c:orientation val="minMax"/>
          <c:max val="180"/>
          <c:min val="5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986089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legend>
    <c:plotVisOnly val="1"/>
    <c:dispBlanksAs val="gap"/>
    <c:showDLblsOverMax val="0"/>
  </c:chart>
  <c:spPr>
    <a:solidFill>
      <a:sysClr val="window" lastClr="FFFFFF"/>
    </a:solidFill>
    <a:ln w="9525" cap="flat" cmpd="sng" algn="ctr">
      <a:noFill/>
      <a:round/>
    </a:ln>
    <a:effectLst/>
  </c:spPr>
  <c:txPr>
    <a:bodyPr/>
    <a:lstStyle/>
    <a:p>
      <a:pPr>
        <a:defRPr lang="zh-CN"/>
      </a:pPr>
      <a:endParaRPr lang="zh-CN"/>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326334208224004E-2"/>
          <c:y val="5.0925925925925902E-2"/>
          <c:w val="0.89211811023622001"/>
          <c:h val="0.66054946000602399"/>
        </c:manualLayout>
      </c:layout>
      <c:lineChart>
        <c:grouping val="standard"/>
        <c:varyColors val="0"/>
        <c:ser>
          <c:idx val="0"/>
          <c:order val="0"/>
          <c:spPr>
            <a:ln w="28575" cap="rnd">
              <a:solidFill>
                <a:srgbClr val="4472C4"/>
              </a:solidFill>
              <a:round/>
            </a:ln>
            <a:effectLst/>
          </c:spPr>
          <c:marker>
            <c:symbol val="none"/>
          </c:marker>
          <c:cat>
            <c:strRef>
              <c:f>'响应 (2)'!$J$2:$J$46</c:f>
              <c:strCache>
                <c:ptCount val="45"/>
                <c:pt idx="0">
                  <c:v>2018年1月</c:v>
                </c:pt>
                <c:pt idx="1">
                  <c:v>2018年2月</c:v>
                </c:pt>
                <c:pt idx="2">
                  <c:v>2018年3月</c:v>
                </c:pt>
                <c:pt idx="3">
                  <c:v>2018年4月</c:v>
                </c:pt>
                <c:pt idx="4">
                  <c:v>2018年5月</c:v>
                </c:pt>
                <c:pt idx="5">
                  <c:v>2018年6月</c:v>
                </c:pt>
                <c:pt idx="6">
                  <c:v>2018年7月</c:v>
                </c:pt>
                <c:pt idx="7">
                  <c:v>2018年8月</c:v>
                </c:pt>
                <c:pt idx="8">
                  <c:v>2018年9月</c:v>
                </c:pt>
                <c:pt idx="9">
                  <c:v>2018年10月</c:v>
                </c:pt>
                <c:pt idx="10">
                  <c:v>2018年11月</c:v>
                </c:pt>
                <c:pt idx="11">
                  <c:v>2018年12月</c:v>
                </c:pt>
                <c:pt idx="12">
                  <c:v>2019年1月</c:v>
                </c:pt>
                <c:pt idx="13">
                  <c:v>2019年2月</c:v>
                </c:pt>
                <c:pt idx="14">
                  <c:v>2019年3月</c:v>
                </c:pt>
                <c:pt idx="15">
                  <c:v>2019年4月</c:v>
                </c:pt>
                <c:pt idx="16">
                  <c:v>2019年5月</c:v>
                </c:pt>
                <c:pt idx="17">
                  <c:v>2019年6月</c:v>
                </c:pt>
                <c:pt idx="18">
                  <c:v>2019年7月</c:v>
                </c:pt>
                <c:pt idx="19">
                  <c:v>2019年8月</c:v>
                </c:pt>
                <c:pt idx="20">
                  <c:v>2019年9月</c:v>
                </c:pt>
                <c:pt idx="21">
                  <c:v>2019年10月</c:v>
                </c:pt>
                <c:pt idx="22">
                  <c:v>2019年11月</c:v>
                </c:pt>
                <c:pt idx="23">
                  <c:v>2019年12月</c:v>
                </c:pt>
                <c:pt idx="24">
                  <c:v>2020年1月</c:v>
                </c:pt>
                <c:pt idx="25">
                  <c:v>2020年2月</c:v>
                </c:pt>
                <c:pt idx="26">
                  <c:v>2020年3月</c:v>
                </c:pt>
                <c:pt idx="27">
                  <c:v>2020年4月</c:v>
                </c:pt>
                <c:pt idx="28">
                  <c:v>2020年5月</c:v>
                </c:pt>
                <c:pt idx="29">
                  <c:v>2020年6月</c:v>
                </c:pt>
                <c:pt idx="30">
                  <c:v>2020年7月</c:v>
                </c:pt>
                <c:pt idx="31">
                  <c:v>2020年8月</c:v>
                </c:pt>
                <c:pt idx="32">
                  <c:v>2020年9月</c:v>
                </c:pt>
                <c:pt idx="33">
                  <c:v>2020年10月</c:v>
                </c:pt>
                <c:pt idx="34">
                  <c:v>2020年11月</c:v>
                </c:pt>
                <c:pt idx="35">
                  <c:v>2020年12月</c:v>
                </c:pt>
                <c:pt idx="36">
                  <c:v>2021年1月</c:v>
                </c:pt>
                <c:pt idx="37">
                  <c:v>2021年2月</c:v>
                </c:pt>
                <c:pt idx="38">
                  <c:v>2021年3月</c:v>
                </c:pt>
                <c:pt idx="39">
                  <c:v>2021年4月</c:v>
                </c:pt>
                <c:pt idx="40">
                  <c:v>2021年5月</c:v>
                </c:pt>
                <c:pt idx="41">
                  <c:v>2021年6月</c:v>
                </c:pt>
                <c:pt idx="42">
                  <c:v>2021年7月</c:v>
                </c:pt>
                <c:pt idx="43">
                  <c:v>2021年8月</c:v>
                </c:pt>
                <c:pt idx="44">
                  <c:v>2021年9月</c:v>
                </c:pt>
              </c:strCache>
            </c:strRef>
          </c:cat>
          <c:val>
            <c:numRef>
              <c:f>'响应 (2)'!$K$2:$K$45</c:f>
              <c:numCache>
                <c:formatCode>General</c:formatCode>
                <c:ptCount val="44"/>
                <c:pt idx="0">
                  <c:v>100</c:v>
                </c:pt>
                <c:pt idx="1">
                  <c:v>99.010753617039299</c:v>
                </c:pt>
                <c:pt idx="2">
                  <c:v>100.468486537959</c:v>
                </c:pt>
                <c:pt idx="3">
                  <c:v>99.3045058998716</c:v>
                </c:pt>
                <c:pt idx="4">
                  <c:v>99.315419630858202</c:v>
                </c:pt>
                <c:pt idx="5">
                  <c:v>98.895855319701198</c:v>
                </c:pt>
                <c:pt idx="6">
                  <c:v>97.436474421104705</c:v>
                </c:pt>
                <c:pt idx="7">
                  <c:v>98.121465426222699</c:v>
                </c:pt>
                <c:pt idx="8">
                  <c:v>97.975329898885306</c:v>
                </c:pt>
                <c:pt idx="9">
                  <c:v>98.291173770860695</c:v>
                </c:pt>
                <c:pt idx="10">
                  <c:v>98.451058268319898</c:v>
                </c:pt>
                <c:pt idx="11">
                  <c:v>100.102591765184</c:v>
                </c:pt>
                <c:pt idx="12">
                  <c:v>97.212413119986905</c:v>
                </c:pt>
                <c:pt idx="13">
                  <c:v>96.892527988779193</c:v>
                </c:pt>
                <c:pt idx="14">
                  <c:v>97.576341155719604</c:v>
                </c:pt>
                <c:pt idx="15">
                  <c:v>96.766881650706793</c:v>
                </c:pt>
                <c:pt idx="16">
                  <c:v>96.204201479928798</c:v>
                </c:pt>
                <c:pt idx="17">
                  <c:v>96.261835056601299</c:v>
                </c:pt>
                <c:pt idx="18">
                  <c:v>95.744961503533005</c:v>
                </c:pt>
                <c:pt idx="19">
                  <c:v>95.554515973871204</c:v>
                </c:pt>
                <c:pt idx="20">
                  <c:v>97.5466515714689</c:v>
                </c:pt>
                <c:pt idx="21">
                  <c:v>94.005612835676601</c:v>
                </c:pt>
                <c:pt idx="22">
                  <c:v>93.244694873085194</c:v>
                </c:pt>
                <c:pt idx="23">
                  <c:v>89.532016711172105</c:v>
                </c:pt>
                <c:pt idx="24">
                  <c:v>90.183114703479703</c:v>
                </c:pt>
                <c:pt idx="25">
                  <c:v>69.425240147345804</c:v>
                </c:pt>
                <c:pt idx="26">
                  <c:v>71.386560255517594</c:v>
                </c:pt>
                <c:pt idx="27">
                  <c:v>70.1805092351496</c:v>
                </c:pt>
                <c:pt idx="28">
                  <c:v>71.548511852858496</c:v>
                </c:pt>
                <c:pt idx="29">
                  <c:v>76.924846914013898</c:v>
                </c:pt>
                <c:pt idx="30">
                  <c:v>88.743942216761695</c:v>
                </c:pt>
                <c:pt idx="31">
                  <c:v>87.889977888705502</c:v>
                </c:pt>
                <c:pt idx="32">
                  <c:v>89.232882745523099</c:v>
                </c:pt>
                <c:pt idx="33">
                  <c:v>90.374733338115107</c:v>
                </c:pt>
                <c:pt idx="34">
                  <c:v>90.197401508363299</c:v>
                </c:pt>
                <c:pt idx="35">
                  <c:v>88.4835101783532</c:v>
                </c:pt>
                <c:pt idx="36">
                  <c:v>90.653151537116699</c:v>
                </c:pt>
                <c:pt idx="37">
                  <c:v>88.960993368828596</c:v>
                </c:pt>
                <c:pt idx="38">
                  <c:v>89.161438987285905</c:v>
                </c:pt>
                <c:pt idx="39">
                  <c:v>90.437984003195993</c:v>
                </c:pt>
                <c:pt idx="40">
                  <c:v>91.685562484010603</c:v>
                </c:pt>
                <c:pt idx="41">
                  <c:v>90.411662708922805</c:v>
                </c:pt>
                <c:pt idx="42">
                  <c:v>89.513630809084205</c:v>
                </c:pt>
                <c:pt idx="43">
                  <c:v>87.314705344421697</c:v>
                </c:pt>
              </c:numCache>
            </c:numRef>
          </c:val>
          <c:smooth val="0"/>
          <c:extLst>
            <c:ext xmlns:c16="http://schemas.microsoft.com/office/drawing/2014/chart" uri="{C3380CC4-5D6E-409C-BE32-E72D297353CC}">
              <c16:uniqueId val="{00000000-242D-47F1-8FF1-96A594356253}"/>
            </c:ext>
          </c:extLst>
        </c:ser>
        <c:dLbls>
          <c:showLegendKey val="0"/>
          <c:showVal val="0"/>
          <c:showCatName val="0"/>
          <c:showSerName val="0"/>
          <c:showPercent val="0"/>
          <c:showBubbleSize val="0"/>
        </c:dLbls>
        <c:smooth val="0"/>
        <c:axId val="986090464"/>
        <c:axId val="803326392"/>
      </c:lineChart>
      <c:catAx>
        <c:axId val="986090464"/>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803326392"/>
        <c:crosses val="autoZero"/>
        <c:auto val="1"/>
        <c:lblAlgn val="ctr"/>
        <c:lblOffset val="100"/>
        <c:noMultiLvlLbl val="0"/>
      </c:catAx>
      <c:valAx>
        <c:axId val="803326392"/>
        <c:scaling>
          <c:orientation val="minMax"/>
          <c:min val="5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986090464"/>
        <c:crosses val="autoZero"/>
        <c:crossBetween val="between"/>
      </c:valAx>
      <c:spPr>
        <a:noFill/>
        <a:ln>
          <a:noFill/>
        </a:ln>
        <a:effectLst/>
      </c:spPr>
    </c:plotArea>
    <c:plotVisOnly val="1"/>
    <c:dispBlanksAs val="gap"/>
    <c:showDLblsOverMax val="0"/>
  </c:chart>
  <c:spPr>
    <a:solidFill>
      <a:sysClr val="window" lastClr="FFFFFF"/>
    </a:solidFill>
    <a:ln w="9525" cap="flat" cmpd="sng" algn="ctr">
      <a:noFill/>
      <a:round/>
    </a:ln>
    <a:effectLst/>
  </c:spPr>
  <c:txPr>
    <a:bodyPr/>
    <a:lstStyle/>
    <a:p>
      <a:pPr>
        <a:defRPr lang="zh-CN">
          <a:solidFill>
            <a:sysClr val="windowText" lastClr="000000"/>
          </a:solidFill>
          <a:latin typeface="+mn-ea"/>
          <a:ea typeface="+mn-ea"/>
          <a:cs typeface="Times New Roman" panose="02020603050405020304" charset="0"/>
        </a:defRPr>
      </a:pPr>
      <a:endParaRPr lang="zh-CN"/>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567476295622793E-2"/>
          <c:y val="5.1413881748072002E-2"/>
          <c:w val="0.90185738407585403"/>
          <c:h val="0.70890394952091595"/>
        </c:manualLayout>
      </c:layout>
      <c:lineChart>
        <c:grouping val="standard"/>
        <c:varyColors val="0"/>
        <c:ser>
          <c:idx val="0"/>
          <c:order val="0"/>
          <c:tx>
            <c:strRef>
              <c:f>'响应 '!$V$2</c:f>
              <c:strCache>
                <c:ptCount val="1"/>
                <c:pt idx="0">
                  <c:v>经济学家信心</c:v>
                </c:pt>
              </c:strCache>
            </c:strRef>
          </c:tx>
          <c:spPr>
            <a:ln w="28575" cap="rnd">
              <a:solidFill>
                <a:srgbClr val="4472C4"/>
              </a:solidFill>
              <a:round/>
            </a:ln>
            <a:effectLst/>
          </c:spPr>
          <c:marker>
            <c:symbol val="none"/>
          </c:marker>
          <c:cat>
            <c:strRef>
              <c:f>'响应 '!$U$3:$U$47</c:f>
              <c:strCache>
                <c:ptCount val="45"/>
                <c:pt idx="0">
                  <c:v>2018年1月</c:v>
                </c:pt>
                <c:pt idx="1">
                  <c:v>2018年2月</c:v>
                </c:pt>
                <c:pt idx="2">
                  <c:v>2018年3月</c:v>
                </c:pt>
                <c:pt idx="3">
                  <c:v>2018年4月</c:v>
                </c:pt>
                <c:pt idx="4">
                  <c:v>2018年5月</c:v>
                </c:pt>
                <c:pt idx="5">
                  <c:v>2018年6月</c:v>
                </c:pt>
                <c:pt idx="6">
                  <c:v>2018年7月</c:v>
                </c:pt>
                <c:pt idx="7">
                  <c:v>2018年8月</c:v>
                </c:pt>
                <c:pt idx="8">
                  <c:v>2018年9月</c:v>
                </c:pt>
                <c:pt idx="9">
                  <c:v>2018年10月</c:v>
                </c:pt>
                <c:pt idx="10">
                  <c:v>2018年11月</c:v>
                </c:pt>
                <c:pt idx="11">
                  <c:v>2018年12月</c:v>
                </c:pt>
                <c:pt idx="12">
                  <c:v>2019年1月</c:v>
                </c:pt>
                <c:pt idx="13">
                  <c:v>2019年2月</c:v>
                </c:pt>
                <c:pt idx="14">
                  <c:v>2019年3月</c:v>
                </c:pt>
                <c:pt idx="15">
                  <c:v>2019年4月</c:v>
                </c:pt>
                <c:pt idx="16">
                  <c:v>2019年5月</c:v>
                </c:pt>
                <c:pt idx="17">
                  <c:v>2019年6月</c:v>
                </c:pt>
                <c:pt idx="18">
                  <c:v>2019年7月</c:v>
                </c:pt>
                <c:pt idx="19">
                  <c:v>2019年8月</c:v>
                </c:pt>
                <c:pt idx="20">
                  <c:v>2019年9月</c:v>
                </c:pt>
                <c:pt idx="21">
                  <c:v>2019年10月</c:v>
                </c:pt>
                <c:pt idx="22">
                  <c:v>2019年11月</c:v>
                </c:pt>
                <c:pt idx="23">
                  <c:v>2019年12月</c:v>
                </c:pt>
                <c:pt idx="24">
                  <c:v>2020年1月</c:v>
                </c:pt>
                <c:pt idx="25">
                  <c:v>2020年2月</c:v>
                </c:pt>
                <c:pt idx="26">
                  <c:v>2020年3月</c:v>
                </c:pt>
                <c:pt idx="27">
                  <c:v>2020年4月</c:v>
                </c:pt>
                <c:pt idx="28">
                  <c:v>2020年5月</c:v>
                </c:pt>
                <c:pt idx="29">
                  <c:v>2020年6月</c:v>
                </c:pt>
                <c:pt idx="30">
                  <c:v>2020年7月</c:v>
                </c:pt>
                <c:pt idx="31">
                  <c:v>2020年8月</c:v>
                </c:pt>
                <c:pt idx="32">
                  <c:v>2020年9月</c:v>
                </c:pt>
                <c:pt idx="33">
                  <c:v>2020年10月</c:v>
                </c:pt>
                <c:pt idx="34">
                  <c:v>2020年11月</c:v>
                </c:pt>
                <c:pt idx="35">
                  <c:v>2020年12月</c:v>
                </c:pt>
                <c:pt idx="36">
                  <c:v>2021年1月</c:v>
                </c:pt>
                <c:pt idx="37">
                  <c:v>2021年2月</c:v>
                </c:pt>
                <c:pt idx="38">
                  <c:v>2021年3月</c:v>
                </c:pt>
                <c:pt idx="39">
                  <c:v>2021年4月</c:v>
                </c:pt>
                <c:pt idx="40">
                  <c:v>2021年5月</c:v>
                </c:pt>
                <c:pt idx="41">
                  <c:v>2021年6月</c:v>
                </c:pt>
                <c:pt idx="42">
                  <c:v>2021年7月</c:v>
                </c:pt>
                <c:pt idx="43">
                  <c:v>2021年8月</c:v>
                </c:pt>
                <c:pt idx="44">
                  <c:v>2021年9月</c:v>
                </c:pt>
              </c:strCache>
            </c:strRef>
          </c:cat>
          <c:val>
            <c:numRef>
              <c:f>'响应 '!$V$3:$V$47</c:f>
              <c:numCache>
                <c:formatCode>General</c:formatCode>
                <c:ptCount val="45"/>
                <c:pt idx="0">
                  <c:v>100</c:v>
                </c:pt>
                <c:pt idx="1">
                  <c:v>97.515870297629206</c:v>
                </c:pt>
                <c:pt idx="2">
                  <c:v>102.203451766318</c:v>
                </c:pt>
                <c:pt idx="3">
                  <c:v>98.860645583203393</c:v>
                </c:pt>
                <c:pt idx="4">
                  <c:v>99.782113761950797</c:v>
                </c:pt>
                <c:pt idx="5">
                  <c:v>97.679008522146404</c:v>
                </c:pt>
                <c:pt idx="6">
                  <c:v>95.825035101102003</c:v>
                </c:pt>
                <c:pt idx="7">
                  <c:v>96.952171455365303</c:v>
                </c:pt>
                <c:pt idx="8">
                  <c:v>95.734825938304297</c:v>
                </c:pt>
                <c:pt idx="9">
                  <c:v>95.869576215474396</c:v>
                </c:pt>
                <c:pt idx="10">
                  <c:v>97.637439280800905</c:v>
                </c:pt>
                <c:pt idx="11">
                  <c:v>100.313732761865</c:v>
                </c:pt>
                <c:pt idx="12">
                  <c:v>94.339772086953602</c:v>
                </c:pt>
                <c:pt idx="13">
                  <c:v>92.731578362700105</c:v>
                </c:pt>
                <c:pt idx="14">
                  <c:v>94.484706900363705</c:v>
                </c:pt>
                <c:pt idx="15">
                  <c:v>93.324925837507493</c:v>
                </c:pt>
                <c:pt idx="16">
                  <c:v>92.034352360497905</c:v>
                </c:pt>
                <c:pt idx="17">
                  <c:v>92.104246606353399</c:v>
                </c:pt>
                <c:pt idx="18">
                  <c:v>91.706638537706894</c:v>
                </c:pt>
                <c:pt idx="19">
                  <c:v>90.769972495927107</c:v>
                </c:pt>
                <c:pt idx="20">
                  <c:v>95.000277704649093</c:v>
                </c:pt>
                <c:pt idx="21">
                  <c:v>86.284572510331799</c:v>
                </c:pt>
                <c:pt idx="22">
                  <c:v>84.048514613538501</c:v>
                </c:pt>
                <c:pt idx="23">
                  <c:v>73.804776536629802</c:v>
                </c:pt>
                <c:pt idx="24">
                  <c:v>79.165592011780205</c:v>
                </c:pt>
                <c:pt idx="25">
                  <c:v>67.109740172212398</c:v>
                </c:pt>
                <c:pt idx="26">
                  <c:v>68.518143007642394</c:v>
                </c:pt>
                <c:pt idx="27">
                  <c:v>60.472064434211198</c:v>
                </c:pt>
                <c:pt idx="28">
                  <c:v>59.934923096544097</c:v>
                </c:pt>
                <c:pt idx="29">
                  <c:v>62.0440717784141</c:v>
                </c:pt>
                <c:pt idx="30">
                  <c:v>96.674494770707</c:v>
                </c:pt>
                <c:pt idx="31">
                  <c:v>94.591883561179898</c:v>
                </c:pt>
                <c:pt idx="32">
                  <c:v>96.828506174439596</c:v>
                </c:pt>
                <c:pt idx="33">
                  <c:v>98.200476863321896</c:v>
                </c:pt>
                <c:pt idx="34">
                  <c:v>98.132275667632996</c:v>
                </c:pt>
                <c:pt idx="35">
                  <c:v>95.750103581473098</c:v>
                </c:pt>
                <c:pt idx="36">
                  <c:v>99.429158341644495</c:v>
                </c:pt>
                <c:pt idx="37">
                  <c:v>95.974921660779003</c:v>
                </c:pt>
                <c:pt idx="38">
                  <c:v>96.353439200043994</c:v>
                </c:pt>
                <c:pt idx="39">
                  <c:v>98.481985619636703</c:v>
                </c:pt>
                <c:pt idx="40">
                  <c:v>100.96301606778999</c:v>
                </c:pt>
                <c:pt idx="41">
                  <c:v>98.807286323486295</c:v>
                </c:pt>
                <c:pt idx="42">
                  <c:v>97.866764435011405</c:v>
                </c:pt>
                <c:pt idx="43">
                  <c:v>96.565797624194701</c:v>
                </c:pt>
                <c:pt idx="44">
                  <c:v>98.629770180020799</c:v>
                </c:pt>
              </c:numCache>
            </c:numRef>
          </c:val>
          <c:smooth val="0"/>
          <c:extLst>
            <c:ext xmlns:c16="http://schemas.microsoft.com/office/drawing/2014/chart" uri="{C3380CC4-5D6E-409C-BE32-E72D297353CC}">
              <c16:uniqueId val="{00000000-E902-467F-B653-E3DB161013B0}"/>
            </c:ext>
          </c:extLst>
        </c:ser>
        <c:ser>
          <c:idx val="1"/>
          <c:order val="1"/>
          <c:tx>
            <c:strRef>
              <c:f>'响应 '!$W$2</c:f>
              <c:strCache>
                <c:ptCount val="1"/>
                <c:pt idx="0">
                  <c:v>企业信心</c:v>
                </c:pt>
              </c:strCache>
            </c:strRef>
          </c:tx>
          <c:spPr>
            <a:ln w="28575" cap="rnd">
              <a:solidFill>
                <a:srgbClr val="ED7D31"/>
              </a:solidFill>
              <a:round/>
            </a:ln>
            <a:effectLst/>
          </c:spPr>
          <c:marker>
            <c:symbol val="none"/>
          </c:marker>
          <c:cat>
            <c:strRef>
              <c:f>'响应 '!$U$3:$U$47</c:f>
              <c:strCache>
                <c:ptCount val="45"/>
                <c:pt idx="0">
                  <c:v>2018年1月</c:v>
                </c:pt>
                <c:pt idx="1">
                  <c:v>2018年2月</c:v>
                </c:pt>
                <c:pt idx="2">
                  <c:v>2018年3月</c:v>
                </c:pt>
                <c:pt idx="3">
                  <c:v>2018年4月</c:v>
                </c:pt>
                <c:pt idx="4">
                  <c:v>2018年5月</c:v>
                </c:pt>
                <c:pt idx="5">
                  <c:v>2018年6月</c:v>
                </c:pt>
                <c:pt idx="6">
                  <c:v>2018年7月</c:v>
                </c:pt>
                <c:pt idx="7">
                  <c:v>2018年8月</c:v>
                </c:pt>
                <c:pt idx="8">
                  <c:v>2018年9月</c:v>
                </c:pt>
                <c:pt idx="9">
                  <c:v>2018年10月</c:v>
                </c:pt>
                <c:pt idx="10">
                  <c:v>2018年11月</c:v>
                </c:pt>
                <c:pt idx="11">
                  <c:v>2018年12月</c:v>
                </c:pt>
                <c:pt idx="12">
                  <c:v>2019年1月</c:v>
                </c:pt>
                <c:pt idx="13">
                  <c:v>2019年2月</c:v>
                </c:pt>
                <c:pt idx="14">
                  <c:v>2019年3月</c:v>
                </c:pt>
                <c:pt idx="15">
                  <c:v>2019年4月</c:v>
                </c:pt>
                <c:pt idx="16">
                  <c:v>2019年5月</c:v>
                </c:pt>
                <c:pt idx="17">
                  <c:v>2019年6月</c:v>
                </c:pt>
                <c:pt idx="18">
                  <c:v>2019年7月</c:v>
                </c:pt>
                <c:pt idx="19">
                  <c:v>2019年8月</c:v>
                </c:pt>
                <c:pt idx="20">
                  <c:v>2019年9月</c:v>
                </c:pt>
                <c:pt idx="21">
                  <c:v>2019年10月</c:v>
                </c:pt>
                <c:pt idx="22">
                  <c:v>2019年11月</c:v>
                </c:pt>
                <c:pt idx="23">
                  <c:v>2019年12月</c:v>
                </c:pt>
                <c:pt idx="24">
                  <c:v>2020年1月</c:v>
                </c:pt>
                <c:pt idx="25">
                  <c:v>2020年2月</c:v>
                </c:pt>
                <c:pt idx="26">
                  <c:v>2020年3月</c:v>
                </c:pt>
                <c:pt idx="27">
                  <c:v>2020年4月</c:v>
                </c:pt>
                <c:pt idx="28">
                  <c:v>2020年5月</c:v>
                </c:pt>
                <c:pt idx="29">
                  <c:v>2020年6月</c:v>
                </c:pt>
                <c:pt idx="30">
                  <c:v>2020年7月</c:v>
                </c:pt>
                <c:pt idx="31">
                  <c:v>2020年8月</c:v>
                </c:pt>
                <c:pt idx="32">
                  <c:v>2020年9月</c:v>
                </c:pt>
                <c:pt idx="33">
                  <c:v>2020年10月</c:v>
                </c:pt>
                <c:pt idx="34">
                  <c:v>2020年11月</c:v>
                </c:pt>
                <c:pt idx="35">
                  <c:v>2020年12月</c:v>
                </c:pt>
                <c:pt idx="36">
                  <c:v>2021年1月</c:v>
                </c:pt>
                <c:pt idx="37">
                  <c:v>2021年2月</c:v>
                </c:pt>
                <c:pt idx="38">
                  <c:v>2021年3月</c:v>
                </c:pt>
                <c:pt idx="39">
                  <c:v>2021年4月</c:v>
                </c:pt>
                <c:pt idx="40">
                  <c:v>2021年5月</c:v>
                </c:pt>
                <c:pt idx="41">
                  <c:v>2021年6月</c:v>
                </c:pt>
                <c:pt idx="42">
                  <c:v>2021年7月</c:v>
                </c:pt>
                <c:pt idx="43">
                  <c:v>2021年8月</c:v>
                </c:pt>
                <c:pt idx="44">
                  <c:v>2021年9月</c:v>
                </c:pt>
              </c:strCache>
            </c:strRef>
          </c:cat>
          <c:val>
            <c:numRef>
              <c:f>'响应 '!$W$3:$W$47</c:f>
              <c:numCache>
                <c:formatCode>General</c:formatCode>
                <c:ptCount val="45"/>
                <c:pt idx="0">
                  <c:v>100</c:v>
                </c:pt>
                <c:pt idx="1">
                  <c:v>100.2079002079</c:v>
                </c:pt>
                <c:pt idx="2">
                  <c:v>100.41580041580001</c:v>
                </c:pt>
                <c:pt idx="3">
                  <c:v>100.83160083160099</c:v>
                </c:pt>
                <c:pt idx="4">
                  <c:v>100.41580041580001</c:v>
                </c:pt>
                <c:pt idx="5">
                  <c:v>100.623700623701</c:v>
                </c:pt>
                <c:pt idx="6">
                  <c:v>100.41580041580001</c:v>
                </c:pt>
                <c:pt idx="7">
                  <c:v>100.623700623701</c:v>
                </c:pt>
                <c:pt idx="8">
                  <c:v>100.83160083160099</c:v>
                </c:pt>
                <c:pt idx="9">
                  <c:v>101.039501039501</c:v>
                </c:pt>
                <c:pt idx="10">
                  <c:v>100.623700623701</c:v>
                </c:pt>
                <c:pt idx="11">
                  <c:v>100.83160083160099</c:v>
                </c:pt>
                <c:pt idx="12">
                  <c:v>100.41580041580001</c:v>
                </c:pt>
                <c:pt idx="13">
                  <c:v>100</c:v>
                </c:pt>
                <c:pt idx="14">
                  <c:v>100.41580041580001</c:v>
                </c:pt>
                <c:pt idx="15">
                  <c:v>100.2079002079</c:v>
                </c:pt>
                <c:pt idx="16">
                  <c:v>100</c:v>
                </c:pt>
                <c:pt idx="17">
                  <c:v>100.2079002079</c:v>
                </c:pt>
                <c:pt idx="18">
                  <c:v>99.792099792100004</c:v>
                </c:pt>
                <c:pt idx="19">
                  <c:v>100.2079002079</c:v>
                </c:pt>
                <c:pt idx="20">
                  <c:v>100.41580041580001</c:v>
                </c:pt>
                <c:pt idx="21">
                  <c:v>100.2079002079</c:v>
                </c:pt>
                <c:pt idx="22">
                  <c:v>99.584199584199496</c:v>
                </c:pt>
                <c:pt idx="23">
                  <c:v>100</c:v>
                </c:pt>
                <c:pt idx="24">
                  <c:v>99.584199584199496</c:v>
                </c:pt>
                <c:pt idx="25">
                  <c:v>61.538461538461902</c:v>
                </c:pt>
                <c:pt idx="26">
                  <c:v>79.209979209979196</c:v>
                </c:pt>
                <c:pt idx="27">
                  <c:v>81.496881496881699</c:v>
                </c:pt>
                <c:pt idx="28">
                  <c:v>81.912681912682203</c:v>
                </c:pt>
                <c:pt idx="29">
                  <c:v>82.328482328482707</c:v>
                </c:pt>
                <c:pt idx="30">
                  <c:v>82.952182952183094</c:v>
                </c:pt>
                <c:pt idx="31">
                  <c:v>83.575883575883694</c:v>
                </c:pt>
                <c:pt idx="32">
                  <c:v>83.991683991684198</c:v>
                </c:pt>
                <c:pt idx="33">
                  <c:v>84.407484407484603</c:v>
                </c:pt>
                <c:pt idx="34">
                  <c:v>83.783783783784102</c:v>
                </c:pt>
                <c:pt idx="35">
                  <c:v>83.367983367983697</c:v>
                </c:pt>
                <c:pt idx="36">
                  <c:v>83.160083160083204</c:v>
                </c:pt>
                <c:pt idx="37">
                  <c:v>83.991683991684198</c:v>
                </c:pt>
                <c:pt idx="38">
                  <c:v>83.991683991684198</c:v>
                </c:pt>
                <c:pt idx="39">
                  <c:v>83.991683991684198</c:v>
                </c:pt>
                <c:pt idx="40">
                  <c:v>83.991683991684198</c:v>
                </c:pt>
                <c:pt idx="41">
                  <c:v>83.991683991684198</c:v>
                </c:pt>
                <c:pt idx="42">
                  <c:v>84.407484407484603</c:v>
                </c:pt>
                <c:pt idx="43">
                  <c:v>84.199584199584194</c:v>
                </c:pt>
                <c:pt idx="44">
                  <c:v>84.615384615384599</c:v>
                </c:pt>
              </c:numCache>
            </c:numRef>
          </c:val>
          <c:smooth val="0"/>
          <c:extLst>
            <c:ext xmlns:c16="http://schemas.microsoft.com/office/drawing/2014/chart" uri="{C3380CC4-5D6E-409C-BE32-E72D297353CC}">
              <c16:uniqueId val="{00000001-E902-467F-B653-E3DB161013B0}"/>
            </c:ext>
          </c:extLst>
        </c:ser>
        <c:ser>
          <c:idx val="2"/>
          <c:order val="2"/>
          <c:tx>
            <c:strRef>
              <c:f>'响应 '!$X$2</c:f>
              <c:strCache>
                <c:ptCount val="1"/>
                <c:pt idx="0">
                  <c:v>社会群体舆论反响度</c:v>
                </c:pt>
              </c:strCache>
            </c:strRef>
          </c:tx>
          <c:spPr>
            <a:ln w="28575" cap="rnd">
              <a:solidFill>
                <a:srgbClr val="A5A5A5"/>
              </a:solidFill>
              <a:round/>
            </a:ln>
            <a:effectLst/>
          </c:spPr>
          <c:marker>
            <c:symbol val="none"/>
          </c:marker>
          <c:cat>
            <c:strRef>
              <c:f>'响应 '!$U$3:$U$47</c:f>
              <c:strCache>
                <c:ptCount val="45"/>
                <c:pt idx="0">
                  <c:v>2018年1月</c:v>
                </c:pt>
                <c:pt idx="1">
                  <c:v>2018年2月</c:v>
                </c:pt>
                <c:pt idx="2">
                  <c:v>2018年3月</c:v>
                </c:pt>
                <c:pt idx="3">
                  <c:v>2018年4月</c:v>
                </c:pt>
                <c:pt idx="4">
                  <c:v>2018年5月</c:v>
                </c:pt>
                <c:pt idx="5">
                  <c:v>2018年6月</c:v>
                </c:pt>
                <c:pt idx="6">
                  <c:v>2018年7月</c:v>
                </c:pt>
                <c:pt idx="7">
                  <c:v>2018年8月</c:v>
                </c:pt>
                <c:pt idx="8">
                  <c:v>2018年9月</c:v>
                </c:pt>
                <c:pt idx="9">
                  <c:v>2018年10月</c:v>
                </c:pt>
                <c:pt idx="10">
                  <c:v>2018年11月</c:v>
                </c:pt>
                <c:pt idx="11">
                  <c:v>2018年12月</c:v>
                </c:pt>
                <c:pt idx="12">
                  <c:v>2019年1月</c:v>
                </c:pt>
                <c:pt idx="13">
                  <c:v>2019年2月</c:v>
                </c:pt>
                <c:pt idx="14">
                  <c:v>2019年3月</c:v>
                </c:pt>
                <c:pt idx="15">
                  <c:v>2019年4月</c:v>
                </c:pt>
                <c:pt idx="16">
                  <c:v>2019年5月</c:v>
                </c:pt>
                <c:pt idx="17">
                  <c:v>2019年6月</c:v>
                </c:pt>
                <c:pt idx="18">
                  <c:v>2019年7月</c:v>
                </c:pt>
                <c:pt idx="19">
                  <c:v>2019年8月</c:v>
                </c:pt>
                <c:pt idx="20">
                  <c:v>2019年9月</c:v>
                </c:pt>
                <c:pt idx="21">
                  <c:v>2019年10月</c:v>
                </c:pt>
                <c:pt idx="22">
                  <c:v>2019年11月</c:v>
                </c:pt>
                <c:pt idx="23">
                  <c:v>2019年12月</c:v>
                </c:pt>
                <c:pt idx="24">
                  <c:v>2020年1月</c:v>
                </c:pt>
                <c:pt idx="25">
                  <c:v>2020年2月</c:v>
                </c:pt>
                <c:pt idx="26">
                  <c:v>2020年3月</c:v>
                </c:pt>
                <c:pt idx="27">
                  <c:v>2020年4月</c:v>
                </c:pt>
                <c:pt idx="28">
                  <c:v>2020年5月</c:v>
                </c:pt>
                <c:pt idx="29">
                  <c:v>2020年6月</c:v>
                </c:pt>
                <c:pt idx="30">
                  <c:v>2020年7月</c:v>
                </c:pt>
                <c:pt idx="31">
                  <c:v>2020年8月</c:v>
                </c:pt>
                <c:pt idx="32">
                  <c:v>2020年9月</c:v>
                </c:pt>
                <c:pt idx="33">
                  <c:v>2020年10月</c:v>
                </c:pt>
                <c:pt idx="34">
                  <c:v>2020年11月</c:v>
                </c:pt>
                <c:pt idx="35">
                  <c:v>2020年12月</c:v>
                </c:pt>
                <c:pt idx="36">
                  <c:v>2021年1月</c:v>
                </c:pt>
                <c:pt idx="37">
                  <c:v>2021年2月</c:v>
                </c:pt>
                <c:pt idx="38">
                  <c:v>2021年3月</c:v>
                </c:pt>
                <c:pt idx="39">
                  <c:v>2021年4月</c:v>
                </c:pt>
                <c:pt idx="40">
                  <c:v>2021年5月</c:v>
                </c:pt>
                <c:pt idx="41">
                  <c:v>2021年6月</c:v>
                </c:pt>
                <c:pt idx="42">
                  <c:v>2021年7月</c:v>
                </c:pt>
                <c:pt idx="43">
                  <c:v>2021年8月</c:v>
                </c:pt>
                <c:pt idx="44">
                  <c:v>2021年9月</c:v>
                </c:pt>
              </c:strCache>
            </c:strRef>
          </c:cat>
          <c:val>
            <c:numRef>
              <c:f>'响应 '!$X$3:$X$47</c:f>
              <c:numCache>
                <c:formatCode>General</c:formatCode>
                <c:ptCount val="45"/>
                <c:pt idx="0">
                  <c:v>100</c:v>
                </c:pt>
                <c:pt idx="1">
                  <c:v>99.219885087835095</c:v>
                </c:pt>
                <c:pt idx="2">
                  <c:v>97.851703444870694</c:v>
                </c:pt>
                <c:pt idx="3">
                  <c:v>97.886252184206</c:v>
                </c:pt>
                <c:pt idx="4">
                  <c:v>96.7229781574501</c:v>
                </c:pt>
                <c:pt idx="5">
                  <c:v>98.200844268131306</c:v>
                </c:pt>
                <c:pt idx="6">
                  <c:v>94.669043075859804</c:v>
                </c:pt>
                <c:pt idx="7">
                  <c:v>95.894535170148799</c:v>
                </c:pt>
                <c:pt idx="8">
                  <c:v>97.1498653328199</c:v>
                </c:pt>
                <c:pt idx="9">
                  <c:v>98.297689282202398</c:v>
                </c:pt>
                <c:pt idx="10">
                  <c:v>96.337034563365805</c:v>
                </c:pt>
                <c:pt idx="11">
                  <c:v>99.715845478352705</c:v>
                </c:pt>
                <c:pt idx="12">
                  <c:v>96.262784166181007</c:v>
                </c:pt>
                <c:pt idx="13">
                  <c:v>98.078511099617003</c:v>
                </c:pt>
                <c:pt idx="14">
                  <c:v>97.888254406640797</c:v>
                </c:pt>
                <c:pt idx="15">
                  <c:v>96.450190693054196</c:v>
                </c:pt>
                <c:pt idx="16">
                  <c:v>96.165268306468306</c:v>
                </c:pt>
                <c:pt idx="17">
                  <c:v>96.089227264583201</c:v>
                </c:pt>
                <c:pt idx="18">
                  <c:v>95.191682892806</c:v>
                </c:pt>
                <c:pt idx="19">
                  <c:v>94.886225343723794</c:v>
                </c:pt>
                <c:pt idx="20">
                  <c:v>96.962900096992996</c:v>
                </c:pt>
                <c:pt idx="21">
                  <c:v>95.345157955777495</c:v>
                </c:pt>
                <c:pt idx="22">
                  <c:v>95.902879547239294</c:v>
                </c:pt>
                <c:pt idx="23">
                  <c:v>94.930423635886299</c:v>
                </c:pt>
                <c:pt idx="24">
                  <c:v>89.224690554930305</c:v>
                </c:pt>
                <c:pt idx="25">
                  <c:v>89.652774403144903</c:v>
                </c:pt>
                <c:pt idx="26">
                  <c:v>63.574717012560903</c:v>
                </c:pt>
                <c:pt idx="27">
                  <c:v>69.165581683583397</c:v>
                </c:pt>
                <c:pt idx="28">
                  <c:v>68.360680784205599</c:v>
                </c:pt>
                <c:pt idx="29">
                  <c:v>94.377183482752997</c:v>
                </c:pt>
                <c:pt idx="30">
                  <c:v>87.442395033267502</c:v>
                </c:pt>
                <c:pt idx="31">
                  <c:v>86.315394794571404</c:v>
                </c:pt>
                <c:pt idx="32">
                  <c:v>88.470792908438597</c:v>
                </c:pt>
                <c:pt idx="33">
                  <c:v>90.998915479065502</c:v>
                </c:pt>
                <c:pt idx="34">
                  <c:v>90.378800782880802</c:v>
                </c:pt>
                <c:pt idx="35">
                  <c:v>86.749732750762305</c:v>
                </c:pt>
                <c:pt idx="36">
                  <c:v>91.454947030066293</c:v>
                </c:pt>
                <c:pt idx="37">
                  <c:v>86.954870449353294</c:v>
                </c:pt>
                <c:pt idx="38">
                  <c:v>87.295042232113005</c:v>
                </c:pt>
                <c:pt idx="39">
                  <c:v>90.360452080038499</c:v>
                </c:pt>
                <c:pt idx="40">
                  <c:v>92.807366655213599</c:v>
                </c:pt>
                <c:pt idx="41">
                  <c:v>89.806249345503005</c:v>
                </c:pt>
                <c:pt idx="42">
                  <c:v>86.573469107670405</c:v>
                </c:pt>
                <c:pt idx="43">
                  <c:v>78.538213771231199</c:v>
                </c:pt>
                <c:pt idx="44">
                  <c:v>82.258381968144306</c:v>
                </c:pt>
              </c:numCache>
            </c:numRef>
          </c:val>
          <c:smooth val="0"/>
          <c:extLst>
            <c:ext xmlns:c16="http://schemas.microsoft.com/office/drawing/2014/chart" uri="{C3380CC4-5D6E-409C-BE32-E72D297353CC}">
              <c16:uniqueId val="{00000002-E902-467F-B653-E3DB161013B0}"/>
            </c:ext>
          </c:extLst>
        </c:ser>
        <c:ser>
          <c:idx val="3"/>
          <c:order val="3"/>
          <c:tx>
            <c:strRef>
              <c:f>'响应 '!$Y$2</c:f>
              <c:strCache>
                <c:ptCount val="1"/>
                <c:pt idx="0">
                  <c:v>企业效益</c:v>
                </c:pt>
              </c:strCache>
            </c:strRef>
          </c:tx>
          <c:spPr>
            <a:ln w="28575" cap="rnd">
              <a:solidFill>
                <a:srgbClr val="92D050"/>
              </a:solidFill>
              <a:round/>
            </a:ln>
            <a:effectLst/>
          </c:spPr>
          <c:marker>
            <c:symbol val="none"/>
          </c:marker>
          <c:cat>
            <c:strRef>
              <c:f>'响应 '!$U$3:$U$47</c:f>
              <c:strCache>
                <c:ptCount val="45"/>
                <c:pt idx="0">
                  <c:v>2018年1月</c:v>
                </c:pt>
                <c:pt idx="1">
                  <c:v>2018年2月</c:v>
                </c:pt>
                <c:pt idx="2">
                  <c:v>2018年3月</c:v>
                </c:pt>
                <c:pt idx="3">
                  <c:v>2018年4月</c:v>
                </c:pt>
                <c:pt idx="4">
                  <c:v>2018年5月</c:v>
                </c:pt>
                <c:pt idx="5">
                  <c:v>2018年6月</c:v>
                </c:pt>
                <c:pt idx="6">
                  <c:v>2018年7月</c:v>
                </c:pt>
                <c:pt idx="7">
                  <c:v>2018年8月</c:v>
                </c:pt>
                <c:pt idx="8">
                  <c:v>2018年9月</c:v>
                </c:pt>
                <c:pt idx="9">
                  <c:v>2018年10月</c:v>
                </c:pt>
                <c:pt idx="10">
                  <c:v>2018年11月</c:v>
                </c:pt>
                <c:pt idx="11">
                  <c:v>2018年12月</c:v>
                </c:pt>
                <c:pt idx="12">
                  <c:v>2019年1月</c:v>
                </c:pt>
                <c:pt idx="13">
                  <c:v>2019年2月</c:v>
                </c:pt>
                <c:pt idx="14">
                  <c:v>2019年3月</c:v>
                </c:pt>
                <c:pt idx="15">
                  <c:v>2019年4月</c:v>
                </c:pt>
                <c:pt idx="16">
                  <c:v>2019年5月</c:v>
                </c:pt>
                <c:pt idx="17">
                  <c:v>2019年6月</c:v>
                </c:pt>
                <c:pt idx="18">
                  <c:v>2019年7月</c:v>
                </c:pt>
                <c:pt idx="19">
                  <c:v>2019年8月</c:v>
                </c:pt>
                <c:pt idx="20">
                  <c:v>2019年9月</c:v>
                </c:pt>
                <c:pt idx="21">
                  <c:v>2019年10月</c:v>
                </c:pt>
                <c:pt idx="22">
                  <c:v>2019年11月</c:v>
                </c:pt>
                <c:pt idx="23">
                  <c:v>2019年12月</c:v>
                </c:pt>
                <c:pt idx="24">
                  <c:v>2020年1月</c:v>
                </c:pt>
                <c:pt idx="25">
                  <c:v>2020年2月</c:v>
                </c:pt>
                <c:pt idx="26">
                  <c:v>2020年3月</c:v>
                </c:pt>
                <c:pt idx="27">
                  <c:v>2020年4月</c:v>
                </c:pt>
                <c:pt idx="28">
                  <c:v>2020年5月</c:v>
                </c:pt>
                <c:pt idx="29">
                  <c:v>2020年6月</c:v>
                </c:pt>
                <c:pt idx="30">
                  <c:v>2020年7月</c:v>
                </c:pt>
                <c:pt idx="31">
                  <c:v>2020年8月</c:v>
                </c:pt>
                <c:pt idx="32">
                  <c:v>2020年9月</c:v>
                </c:pt>
                <c:pt idx="33">
                  <c:v>2020年10月</c:v>
                </c:pt>
                <c:pt idx="34">
                  <c:v>2020年11月</c:v>
                </c:pt>
                <c:pt idx="35">
                  <c:v>2020年12月</c:v>
                </c:pt>
                <c:pt idx="36">
                  <c:v>2021年1月</c:v>
                </c:pt>
                <c:pt idx="37">
                  <c:v>2021年2月</c:v>
                </c:pt>
                <c:pt idx="38">
                  <c:v>2021年3月</c:v>
                </c:pt>
                <c:pt idx="39">
                  <c:v>2021年4月</c:v>
                </c:pt>
                <c:pt idx="40">
                  <c:v>2021年5月</c:v>
                </c:pt>
                <c:pt idx="41">
                  <c:v>2021年6月</c:v>
                </c:pt>
                <c:pt idx="42">
                  <c:v>2021年7月</c:v>
                </c:pt>
                <c:pt idx="43">
                  <c:v>2021年8月</c:v>
                </c:pt>
                <c:pt idx="44">
                  <c:v>2021年9月</c:v>
                </c:pt>
              </c:strCache>
            </c:strRef>
          </c:cat>
          <c:val>
            <c:numRef>
              <c:f>'响应 '!$Y$3:$Y$47</c:f>
              <c:numCache>
                <c:formatCode>General</c:formatCode>
                <c:ptCount val="45"/>
                <c:pt idx="0">
                  <c:v>100</c:v>
                </c:pt>
                <c:pt idx="1">
                  <c:v>100</c:v>
                </c:pt>
                <c:pt idx="2">
                  <c:v>100</c:v>
                </c:pt>
                <c:pt idx="3">
                  <c:v>99.677938808373597</c:v>
                </c:pt>
                <c:pt idx="4">
                  <c:v>99.677938808373597</c:v>
                </c:pt>
                <c:pt idx="5">
                  <c:v>99.677938808373597</c:v>
                </c:pt>
                <c:pt idx="6">
                  <c:v>99.355877616747193</c:v>
                </c:pt>
                <c:pt idx="7">
                  <c:v>99.355877616747193</c:v>
                </c:pt>
                <c:pt idx="8">
                  <c:v>99.355877616747193</c:v>
                </c:pt>
                <c:pt idx="9">
                  <c:v>99.355877616747193</c:v>
                </c:pt>
                <c:pt idx="10">
                  <c:v>99.355877616747193</c:v>
                </c:pt>
                <c:pt idx="11">
                  <c:v>99.355877616747193</c:v>
                </c:pt>
                <c:pt idx="12">
                  <c:v>99.355877616747193</c:v>
                </c:pt>
                <c:pt idx="13">
                  <c:v>99.355877616747193</c:v>
                </c:pt>
                <c:pt idx="14">
                  <c:v>99.355877616747193</c:v>
                </c:pt>
                <c:pt idx="15">
                  <c:v>99.033816425120804</c:v>
                </c:pt>
                <c:pt idx="16">
                  <c:v>99.033816425120804</c:v>
                </c:pt>
                <c:pt idx="17">
                  <c:v>99.033816425120804</c:v>
                </c:pt>
                <c:pt idx="18">
                  <c:v>98.550724637681199</c:v>
                </c:pt>
                <c:pt idx="19">
                  <c:v>99.033816425120804</c:v>
                </c:pt>
                <c:pt idx="20">
                  <c:v>99.194847020934006</c:v>
                </c:pt>
                <c:pt idx="21">
                  <c:v>98.872785829307603</c:v>
                </c:pt>
                <c:pt idx="22">
                  <c:v>99.194847020934006</c:v>
                </c:pt>
                <c:pt idx="23">
                  <c:v>99.355877616747193</c:v>
                </c:pt>
                <c:pt idx="24">
                  <c:v>99.033816425120804</c:v>
                </c:pt>
                <c:pt idx="25">
                  <c:v>63.768115942029198</c:v>
                </c:pt>
                <c:pt idx="26">
                  <c:v>74.718196457327295</c:v>
                </c:pt>
                <c:pt idx="27">
                  <c:v>75.040257648953698</c:v>
                </c:pt>
                <c:pt idx="28">
                  <c:v>82.286634460547802</c:v>
                </c:pt>
                <c:pt idx="29">
                  <c:v>80.193236714975797</c:v>
                </c:pt>
                <c:pt idx="30">
                  <c:v>83.091787439613796</c:v>
                </c:pt>
                <c:pt idx="31">
                  <c:v>82.930756843800594</c:v>
                </c:pt>
                <c:pt idx="32">
                  <c:v>83.091787439613796</c:v>
                </c:pt>
                <c:pt idx="33">
                  <c:v>83.413848631240199</c:v>
                </c:pt>
                <c:pt idx="34">
                  <c:v>83.896940418679705</c:v>
                </c:pt>
                <c:pt idx="35">
                  <c:v>83.574879227053302</c:v>
                </c:pt>
                <c:pt idx="36">
                  <c:v>83.574879227053302</c:v>
                </c:pt>
                <c:pt idx="37">
                  <c:v>84.541062801932497</c:v>
                </c:pt>
                <c:pt idx="38">
                  <c:v>84.541062801932497</c:v>
                </c:pt>
                <c:pt idx="39">
                  <c:v>84.219001610306194</c:v>
                </c:pt>
                <c:pt idx="40">
                  <c:v>83.735909822866503</c:v>
                </c:pt>
                <c:pt idx="41">
                  <c:v>84.057971014492907</c:v>
                </c:pt>
                <c:pt idx="42">
                  <c:v>83.896940418679705</c:v>
                </c:pt>
                <c:pt idx="43">
                  <c:v>83.252818035426998</c:v>
                </c:pt>
                <c:pt idx="44">
                  <c:v>83.252818035426998</c:v>
                </c:pt>
              </c:numCache>
            </c:numRef>
          </c:val>
          <c:smooth val="0"/>
          <c:extLst>
            <c:ext xmlns:c16="http://schemas.microsoft.com/office/drawing/2014/chart" uri="{C3380CC4-5D6E-409C-BE32-E72D297353CC}">
              <c16:uniqueId val="{00000003-E902-467F-B653-E3DB161013B0}"/>
            </c:ext>
          </c:extLst>
        </c:ser>
        <c:dLbls>
          <c:showLegendKey val="0"/>
          <c:showVal val="0"/>
          <c:showCatName val="0"/>
          <c:showSerName val="0"/>
          <c:showPercent val="0"/>
          <c:showBubbleSize val="0"/>
        </c:dLbls>
        <c:smooth val="0"/>
        <c:axId val="803325608"/>
        <c:axId val="803325216"/>
      </c:lineChart>
      <c:catAx>
        <c:axId val="803325608"/>
        <c:scaling>
          <c:orientation val="minMax"/>
        </c:scaling>
        <c:delete val="0"/>
        <c:axPos val="b"/>
        <c:numFmt formatCode="General" sourceLinked="1"/>
        <c:majorTickMark val="out"/>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crossAx val="803325216"/>
        <c:crosses val="autoZero"/>
        <c:auto val="1"/>
        <c:lblAlgn val="ctr"/>
        <c:lblOffset val="100"/>
        <c:noMultiLvlLbl val="0"/>
      </c:catAx>
      <c:valAx>
        <c:axId val="803325216"/>
        <c:scaling>
          <c:orientation val="minMax"/>
          <c:min val="5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crossAx val="803325608"/>
        <c:crosses val="autoZero"/>
        <c:crossBetween val="between"/>
      </c:valAx>
      <c:spPr>
        <a:noFill/>
        <a:ln>
          <a:noFill/>
        </a:ln>
        <a:effectLst/>
      </c:spPr>
    </c:plotArea>
    <c:legend>
      <c:legendPos val="b"/>
      <c:layout>
        <c:manualLayout>
          <c:xMode val="edge"/>
          <c:yMode val="edge"/>
          <c:x val="0.12196389141446901"/>
          <c:y val="0.29866791306379997"/>
          <c:w val="0.262761397584102"/>
          <c:h val="0.39284879644776799"/>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宋体" panose="02010600030101010101" charset="-122"/>
              <a:ea typeface="宋体" panose="02010600030101010101" charset="-122"/>
              <a:cs typeface="Times New Roman" panose="02020603050405020304" charset="0"/>
            </a:defRPr>
          </a:pPr>
          <a:endParaRPr lang="zh-CN"/>
        </a:p>
      </c:txPr>
    </c:legend>
    <c:plotVisOnly val="1"/>
    <c:dispBlanksAs val="gap"/>
    <c:showDLblsOverMax val="0"/>
  </c:chart>
  <c:spPr>
    <a:solidFill>
      <a:sysClr val="window" lastClr="FFFFFF"/>
    </a:solidFill>
    <a:ln w="9525" cap="flat" cmpd="sng" algn="ctr">
      <a:noFill/>
      <a:round/>
    </a:ln>
    <a:effectLst/>
  </c:spPr>
  <c:txPr>
    <a:bodyPr/>
    <a:lstStyle/>
    <a:p>
      <a:pPr>
        <a:defRPr lang="zh-CN">
          <a:solidFill>
            <a:sysClr val="windowText" lastClr="000000"/>
          </a:solidFill>
          <a:latin typeface="宋体" panose="02010600030101010101" charset="-122"/>
          <a:ea typeface="宋体" panose="02010600030101010101" charset="-122"/>
          <a:cs typeface="Times New Roman" panose="02020603050405020304" charset="0"/>
        </a:defRPr>
      </a:pPr>
      <a:endParaRPr lang="zh-CN"/>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188888888888899"/>
          <c:y val="5.0925925925925902E-2"/>
          <c:w val="0.70206944444444397"/>
          <c:h val="0.83712962962963"/>
        </c:manualLayout>
      </c:layout>
      <c:barChart>
        <c:barDir val="bar"/>
        <c:grouping val="clustered"/>
        <c:varyColors val="0"/>
        <c:ser>
          <c:idx val="0"/>
          <c:order val="0"/>
          <c:spPr>
            <a:solidFill>
              <a:srgbClr val="5B9B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[问题关注度.xlsx]Sheet2!$A$21:$A$25</c:f>
              <c:strCache>
                <c:ptCount val="5"/>
                <c:pt idx="0">
                  <c:v>资金流吃紧</c:v>
                </c:pt>
                <c:pt idx="1">
                  <c:v>生产经营承压</c:v>
                </c:pt>
                <c:pt idx="2">
                  <c:v>竞争环境待改善</c:v>
                </c:pt>
                <c:pt idx="3">
                  <c:v>政策落地实施难</c:v>
                </c:pt>
                <c:pt idx="4">
                  <c:v>创新转型存障碍</c:v>
                </c:pt>
              </c:strCache>
            </c:strRef>
          </c:cat>
          <c:val>
            <c:numRef>
              <c:f>[问题关注度.xlsx]Sheet2!$B$21:$B$25</c:f>
              <c:numCache>
                <c:formatCode>0.0_ </c:formatCode>
                <c:ptCount val="5"/>
                <c:pt idx="0">
                  <c:v>100</c:v>
                </c:pt>
                <c:pt idx="1">
                  <c:v>97.7</c:v>
                </c:pt>
                <c:pt idx="2">
                  <c:v>95.6</c:v>
                </c:pt>
                <c:pt idx="3">
                  <c:v>92.9</c:v>
                </c:pt>
                <c:pt idx="4">
                  <c:v>90.8</c:v>
                </c:pt>
              </c:numCache>
            </c:numRef>
          </c:val>
          <c:extLst>
            <c:ext xmlns:c16="http://schemas.microsoft.com/office/drawing/2014/chart" uri="{C3380CC4-5D6E-409C-BE32-E72D297353CC}">
              <c16:uniqueId val="{00000000-2E53-44A1-9873-88313E30613B}"/>
            </c:ext>
          </c:extLst>
        </c:ser>
        <c:dLbls>
          <c:showLegendKey val="0"/>
          <c:showVal val="1"/>
          <c:showCatName val="0"/>
          <c:showSerName val="0"/>
          <c:showPercent val="0"/>
          <c:showBubbleSize val="0"/>
        </c:dLbls>
        <c:gapWidth val="182"/>
        <c:axId val="803324432"/>
        <c:axId val="803324040"/>
      </c:barChart>
      <c:catAx>
        <c:axId val="803324432"/>
        <c:scaling>
          <c:orientation val="maxMin"/>
        </c:scaling>
        <c:delete val="0"/>
        <c:axPos val="l"/>
        <c:numFmt formatCode="General" sourceLinked="0"/>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crossAx val="803324040"/>
        <c:crosses val="autoZero"/>
        <c:auto val="1"/>
        <c:lblAlgn val="ctr"/>
        <c:lblOffset val="100"/>
        <c:noMultiLvlLbl val="0"/>
      </c:catAx>
      <c:valAx>
        <c:axId val="803324040"/>
        <c:scaling>
          <c:orientation val="minMax"/>
          <c:max val="100"/>
        </c:scaling>
        <c:delete val="0"/>
        <c:axPos val="t"/>
        <c:numFmt formatCode="0.0_ " sourceLinked="1"/>
        <c:majorTickMark val="none"/>
        <c:minorTickMark val="none"/>
        <c:tickLblPos val="high"/>
        <c:spPr>
          <a:noFill/>
          <a:ln>
            <a:no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crossAx val="803324432"/>
        <c:crosses val="autoZero"/>
        <c:crossBetween val="between"/>
      </c:valAx>
      <c:spPr>
        <a:noFill/>
        <a:ln>
          <a:noFill/>
        </a:ln>
        <a:effectLst/>
      </c:spPr>
    </c:plotArea>
    <c:plotVisOnly val="1"/>
    <c:dispBlanksAs val="gap"/>
    <c:showDLblsOverMax val="0"/>
  </c:chart>
  <c:spPr>
    <a:solidFill>
      <a:sysClr val="window" lastClr="FFFFFF"/>
    </a:solidFill>
    <a:ln w="9525" cap="flat" cmpd="sng" algn="ctr">
      <a:noFill/>
      <a:round/>
    </a:ln>
    <a:effectLst/>
  </c:spPr>
  <c:txPr>
    <a:bodyPr/>
    <a:lstStyle/>
    <a:p>
      <a:pPr>
        <a:defRPr lang="zh-C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工业企业应收账款同比增速（%）</c:v>
                </c:pt>
              </c:strCache>
            </c:strRef>
          </c:tx>
          <c:spPr>
            <a:ln w="22225" cap="rnd">
              <a:solidFill>
                <a:srgbClr val="4472C4"/>
              </a:solidFill>
              <a:round/>
            </a:ln>
            <a:effectLst/>
          </c:spPr>
          <c:marker>
            <c:symbol val="diamond"/>
            <c:size val="6"/>
            <c:spPr>
              <a:solidFill>
                <a:srgbClr val="4472C4"/>
              </a:solidFill>
              <a:ln w="9525">
                <a:solidFill>
                  <a:srgbClr val="4472C4"/>
                </a:solidFill>
                <a:round/>
              </a:ln>
              <a:effectLst/>
            </c:spPr>
          </c:marker>
          <c:cat>
            <c:strRef>
              <c:f>Sheet1!$A$2:$A$5</c:f>
              <c:strCache>
                <c:ptCount val="4"/>
                <c:pt idx="0">
                  <c:v>2018年10月</c:v>
                </c:pt>
                <c:pt idx="1">
                  <c:v>2019年10月</c:v>
                </c:pt>
                <c:pt idx="2">
                  <c:v>2020年10月</c:v>
                </c:pt>
                <c:pt idx="3">
                  <c:v>2021年10月</c:v>
                </c:pt>
              </c:strCache>
            </c:strRef>
          </c:cat>
          <c:val>
            <c:numRef>
              <c:f>Sheet1!$B$2:$B$5</c:f>
              <c:numCache>
                <c:formatCode>General</c:formatCode>
                <c:ptCount val="4"/>
                <c:pt idx="0">
                  <c:v>10.9</c:v>
                </c:pt>
                <c:pt idx="1">
                  <c:v>3.5</c:v>
                </c:pt>
                <c:pt idx="2">
                  <c:v>15.9</c:v>
                </c:pt>
                <c:pt idx="3">
                  <c:v>11.3</c:v>
                </c:pt>
              </c:numCache>
            </c:numRef>
          </c:val>
          <c:smooth val="0"/>
          <c:extLst>
            <c:ext xmlns:c16="http://schemas.microsoft.com/office/drawing/2014/chart" uri="{C3380CC4-5D6E-409C-BE32-E72D297353CC}">
              <c16:uniqueId val="{00000000-48B5-48D9-A25B-8FDA706AC5CF}"/>
            </c:ext>
          </c:extLst>
        </c:ser>
        <c:ser>
          <c:idx val="1"/>
          <c:order val="1"/>
          <c:tx>
            <c:strRef>
              <c:f>Sheet1!$C$1</c:f>
              <c:strCache>
                <c:ptCount val="1"/>
                <c:pt idx="0">
                  <c:v>大中型工业企业应收账款同比增速（%）</c:v>
                </c:pt>
              </c:strCache>
            </c:strRef>
          </c:tx>
          <c:spPr>
            <a:ln w="22225" cap="rnd">
              <a:solidFill>
                <a:srgbClr val="ED7D31"/>
              </a:solidFill>
              <a:round/>
            </a:ln>
            <a:effectLst/>
          </c:spPr>
          <c:marker>
            <c:symbol val="square"/>
            <c:size val="6"/>
            <c:spPr>
              <a:solidFill>
                <a:srgbClr val="ED7D31"/>
              </a:solidFill>
              <a:ln w="9525">
                <a:solidFill>
                  <a:srgbClr val="ED7D31"/>
                </a:solidFill>
                <a:round/>
              </a:ln>
              <a:effectLst/>
            </c:spPr>
          </c:marker>
          <c:cat>
            <c:strRef>
              <c:f>Sheet1!$A$2:$A$5</c:f>
              <c:strCache>
                <c:ptCount val="4"/>
                <c:pt idx="0">
                  <c:v>2018年10月</c:v>
                </c:pt>
                <c:pt idx="1">
                  <c:v>2019年10月</c:v>
                </c:pt>
                <c:pt idx="2">
                  <c:v>2020年10月</c:v>
                </c:pt>
                <c:pt idx="3">
                  <c:v>2021年10月</c:v>
                </c:pt>
              </c:strCache>
            </c:strRef>
          </c:cat>
          <c:val>
            <c:numRef>
              <c:f>Sheet1!$C$2:$C$5</c:f>
              <c:numCache>
                <c:formatCode>General</c:formatCode>
                <c:ptCount val="4"/>
                <c:pt idx="0">
                  <c:v>11.6</c:v>
                </c:pt>
                <c:pt idx="1">
                  <c:v>3.1</c:v>
                </c:pt>
                <c:pt idx="2">
                  <c:v>10.8</c:v>
                </c:pt>
                <c:pt idx="3">
                  <c:v>9.6999999999999993</c:v>
                </c:pt>
              </c:numCache>
            </c:numRef>
          </c:val>
          <c:smooth val="0"/>
          <c:extLst>
            <c:ext xmlns:c16="http://schemas.microsoft.com/office/drawing/2014/chart" uri="{C3380CC4-5D6E-409C-BE32-E72D297353CC}">
              <c16:uniqueId val="{00000001-48B5-48D9-A25B-8FDA706AC5CF}"/>
            </c:ext>
          </c:extLst>
        </c:ser>
        <c:ser>
          <c:idx val="2"/>
          <c:order val="2"/>
          <c:tx>
            <c:strRef>
              <c:f>Sheet1!$D$1</c:f>
              <c:strCache>
                <c:ptCount val="1"/>
                <c:pt idx="0">
                  <c:v>小型工业企业应收账款同比增速（%）</c:v>
                </c:pt>
              </c:strCache>
            </c:strRef>
          </c:tx>
          <c:spPr>
            <a:ln w="22225" cap="rnd">
              <a:solidFill>
                <a:srgbClr val="70AD47"/>
              </a:solidFill>
              <a:round/>
            </a:ln>
            <a:effectLst/>
          </c:spPr>
          <c:marker>
            <c:symbol val="triangle"/>
            <c:size val="6"/>
            <c:spPr>
              <a:solidFill>
                <a:srgbClr val="70AD47">
                  <a:lumMod val="60000"/>
                  <a:lumOff val="40000"/>
                </a:srgbClr>
              </a:solidFill>
              <a:ln w="9525">
                <a:solidFill>
                  <a:srgbClr val="70AD47">
                    <a:lumMod val="60000"/>
                    <a:lumOff val="40000"/>
                  </a:srgbClr>
                </a:solidFill>
                <a:round/>
              </a:ln>
              <a:effectLst/>
            </c:spPr>
          </c:marker>
          <c:dLbls>
            <c:dLbl>
              <c:idx val="0"/>
              <c:layout>
                <c:manualLayout>
                  <c:x val="-8.2486220472440905E-2"/>
                  <c:y val="9.293890347039949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8B5-48D9-A25B-8FDA706AC5CF}"/>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ysClr val="windowText" lastClr="000000">
                          <a:lumMod val="35000"/>
                          <a:lumOff val="65000"/>
                        </a:sysClr>
                      </a:solidFill>
                    </a:ln>
                    <a:effectLst/>
                  </c:spPr>
                </c15:leaderLines>
              </c:ext>
            </c:extLst>
          </c:dLbls>
          <c:cat>
            <c:strRef>
              <c:f>Sheet1!$A$2:$A$5</c:f>
              <c:strCache>
                <c:ptCount val="4"/>
                <c:pt idx="0">
                  <c:v>2018年10月</c:v>
                </c:pt>
                <c:pt idx="1">
                  <c:v>2019年10月</c:v>
                </c:pt>
                <c:pt idx="2">
                  <c:v>2020年10月</c:v>
                </c:pt>
                <c:pt idx="3">
                  <c:v>2021年10月</c:v>
                </c:pt>
              </c:strCache>
            </c:strRef>
          </c:cat>
          <c:val>
            <c:numRef>
              <c:f>Sheet1!$D$2:$D$5</c:f>
              <c:numCache>
                <c:formatCode>General</c:formatCode>
                <c:ptCount val="4"/>
                <c:pt idx="0">
                  <c:v>8.8000000000000007</c:v>
                </c:pt>
                <c:pt idx="1">
                  <c:v>4.3</c:v>
                </c:pt>
                <c:pt idx="2">
                  <c:v>21.2</c:v>
                </c:pt>
                <c:pt idx="3">
                  <c:v>19.3</c:v>
                </c:pt>
              </c:numCache>
            </c:numRef>
          </c:val>
          <c:smooth val="0"/>
          <c:extLst>
            <c:ext xmlns:c16="http://schemas.microsoft.com/office/drawing/2014/chart" uri="{C3380CC4-5D6E-409C-BE32-E72D297353CC}">
              <c16:uniqueId val="{00000003-48B5-48D9-A25B-8FDA706AC5CF}"/>
            </c:ext>
          </c:extLst>
        </c:ser>
        <c:dLbls>
          <c:showLegendKey val="0"/>
          <c:showVal val="0"/>
          <c:showCatName val="0"/>
          <c:showSerName val="0"/>
          <c:showPercent val="0"/>
          <c:showBubbleSize val="0"/>
        </c:dLbls>
        <c:marker val="1"/>
        <c:smooth val="0"/>
        <c:axId val="803323256"/>
        <c:axId val="803322864"/>
      </c:lineChart>
      <c:catAx>
        <c:axId val="803323256"/>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lang="zh-CN" sz="800" b="0" i="0" u="none" strike="noStrike" kern="1200" cap="all" spc="120" normalizeH="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crossAx val="803322864"/>
        <c:crosses val="autoZero"/>
        <c:auto val="1"/>
        <c:lblAlgn val="ctr"/>
        <c:lblOffset val="100"/>
        <c:noMultiLvlLbl val="1"/>
      </c:catAx>
      <c:valAx>
        <c:axId val="803322864"/>
        <c:scaling>
          <c:orientation val="minMax"/>
        </c:scaling>
        <c:delete val="0"/>
        <c:axPos val="l"/>
        <c:numFmt formatCode="General" sourceLinked="1"/>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crossAx val="80332325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legendEntry>
      <c:legendEntry>
        <c:idx val="1"/>
        <c:txPr>
          <a:bodyPr rot="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legendEntry>
      <c:legendEntry>
        <c:idx val="2"/>
        <c:txPr>
          <a:bodyPr rot="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legendEntry>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legend>
    <c:plotVisOnly val="1"/>
    <c:dispBlanksAs val="gap"/>
    <c:showDLblsOverMax val="0"/>
  </c:chart>
  <c:spPr>
    <a:solidFill>
      <a:sysClr val="window" lastClr="FFFFFF"/>
    </a:solidFill>
    <a:ln w="9525" cap="flat" cmpd="sng" algn="ctr">
      <a:noFill/>
      <a:round/>
    </a:ln>
    <a:effectLst/>
  </c:spPr>
  <c:txPr>
    <a:bodyPr/>
    <a:lstStyle/>
    <a:p>
      <a:pPr>
        <a:defRPr lang="zh-C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spPr>
      <a:solidFill>
        <a:schemeClr val="phClr"/>
      </a:solidFill>
    </cs:spPr>
  </cs:dataPoint>
  <cs:dataPoint3D>
    <cs:lnRef idx="0"/>
    <cs:fillRef idx="1">
      <cs:styleClr val="auto"/>
    </cs:fillRef>
    <cs:effectRef idx="0"/>
    <cs:fontRef idx="minor">
      <a:sysClr val="windowText" lastClr="000000"/>
    </cs:fontRef>
    <cs:spPr>
      <a:solidFill>
        <a:schemeClr val="phClr"/>
      </a:solidFill>
    </cs:spPr>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spPr>
      <a:solidFill>
        <a:schemeClr val="phClr"/>
      </a:solidFill>
    </cs:spPr>
  </cs:dataPoint>
  <cs:dataPoint3D>
    <cs:lnRef idx="0"/>
    <cs:fillRef idx="1">
      <cs:styleClr val="auto"/>
    </cs:fillRef>
    <cs:effectRef idx="0"/>
    <cs:fontRef idx="minor">
      <a:sysClr val="windowText" lastClr="000000"/>
    </cs:fontRef>
    <cs:spPr>
      <a:solidFill>
        <a:schemeClr val="phClr"/>
      </a:solidFill>
    </cs:spPr>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spPr>
      <a:solidFill>
        <a:schemeClr val="phClr"/>
      </a:solidFill>
    </cs:spPr>
  </cs:dataPoint>
  <cs:dataPoint3D>
    <cs:lnRef idx="0"/>
    <cs:fillRef idx="1">
      <cs:styleClr val="auto"/>
    </cs:fillRef>
    <cs:effectRef idx="0"/>
    <cs:fontRef idx="minor">
      <a:sysClr val="windowText" lastClr="000000"/>
    </cs:fontRef>
    <cs:spPr>
      <a:solidFill>
        <a:schemeClr val="phClr"/>
      </a:solidFill>
    </cs:spPr>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spPr>
      <a:solidFill>
        <a:schemeClr val="phClr"/>
      </a:solidFill>
    </cs:spPr>
  </cs:dataPoint>
  <cs:dataPoint3D>
    <cs:lnRef idx="0"/>
    <cs:fillRef idx="1">
      <cs:styleClr val="auto"/>
    </cs:fillRef>
    <cs:effectRef idx="0"/>
    <cs:fontRef idx="minor">
      <a:sysClr val="windowText" lastClr="000000"/>
    </cs:fontRef>
    <cs:spPr>
      <a:solidFill>
        <a:schemeClr val="phClr"/>
      </a:solidFill>
    </cs:spPr>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spPr>
      <a:solidFill>
        <a:schemeClr val="phClr"/>
      </a:solidFill>
    </cs:spPr>
  </cs:dataPoint>
  <cs:dataPoint3D>
    <cs:lnRef idx="0"/>
    <cs:fillRef idx="1">
      <cs:styleClr val="auto"/>
    </cs:fillRef>
    <cs:effectRef idx="0"/>
    <cs:fontRef idx="minor">
      <a:sysClr val="windowText" lastClr="000000"/>
    </cs:fontRef>
    <cs:spPr>
      <a:solidFill>
        <a:schemeClr val="phClr"/>
      </a:solidFill>
    </cs:spPr>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spPr>
      <a:solidFill>
        <a:schemeClr val="phClr"/>
      </a:solidFill>
    </cs:spPr>
  </cs:dataPoint>
  <cs:dataPoint3D>
    <cs:lnRef idx="0"/>
    <cs:fillRef idx="1">
      <cs:styleClr val="auto"/>
    </cs:fillRef>
    <cs:effectRef idx="0"/>
    <cs:fontRef idx="minor">
      <a:sysClr val="windowText" lastClr="000000"/>
    </cs:fontRef>
    <cs:spPr>
      <a:solidFill>
        <a:schemeClr val="phClr"/>
      </a:solidFill>
    </cs:spPr>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7.xml><?xml version="1.0" encoding="utf-8"?>
<cs:chartStyle xmlns:cs="http://schemas.microsoft.com/office/drawing/2012/chartStyle" xmlns:a="http://schemas.openxmlformats.org/drawingml/2006/main" id="307">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75000"/>
          <a:lumOff val="25000"/>
        </a:sysClr>
      </a:solidFill>
      <a:ln w="9525" cap="flat" cmpd="sng" algn="ctr">
        <a:solidFill>
          <a:sysClr val="windowText" lastClr="000000">
            <a:lumMod val="65000"/>
            <a:lumOff val="35000"/>
          </a:sysClr>
        </a:solidFill>
        <a:round/>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50000"/>
            <a:lumOff val="50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cap="flat" cmpd="sng" algn="ctr">
        <a:solidFill>
          <a:sysClr val="windowText" lastClr="000000">
            <a:lumMod val="65000"/>
            <a:lumOff val="35000"/>
          </a:sysClr>
        </a:solidFill>
        <a:round/>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75000"/>
          <a:lumOff val="25000"/>
        </a:sysClr>
      </a:solidFill>
      <a:ln w="9525" cap="flat" cmpd="sng" algn="ctr">
        <a:solidFill>
          <a:sysClr val="windowText" lastClr="000000">
            <a:lumMod val="65000"/>
            <a:lumOff val="35000"/>
          </a:sysClr>
        </a:solidFill>
        <a:round/>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50000"/>
            <a:lumOff val="50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cap="flat" cmpd="sng" algn="ctr">
        <a:solidFill>
          <a:sysClr val="windowText" lastClr="000000">
            <a:lumMod val="65000"/>
            <a:lumOff val="35000"/>
          </a:sysClr>
        </a:solidFill>
        <a:round/>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9.xml><?xml version="1.0" encoding="utf-8"?>
<cs:chartStyle xmlns:cs="http://schemas.microsoft.com/office/drawing/2012/chartStyle" xmlns:a="http://schemas.openxmlformats.org/drawingml/2006/main" id="239">
  <cs:axisTitle>
    <cs:lnRef idx="0"/>
    <cs:fillRef idx="0"/>
    <cs:effectRef idx="0"/>
    <cs:fontRef idx="minor">
      <a:sysClr val="windowText" lastClr="000000">
        <a:lumMod val="65000"/>
        <a:lumOff val="35000"/>
      </a:sysClr>
    </cs:fontRef>
    <cs:defRPr sz="900" kern="1200" cap="all"/>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800" kern="1200" cap="all" spc="120" normalizeH="0" baseline="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900" kern="1200"/>
  </cs:chartArea>
  <cs:dataLabel>
    <cs:lnRef idx="0"/>
    <cs:fillRef idx="0"/>
    <cs:effectRef idx="0"/>
    <cs:fontRef idx="minor">
      <a:sysClr val="windowText" lastClr="000000">
        <a:lumMod val="50000"/>
        <a:lumOff val="50000"/>
      </a:sysClr>
    </cs:fontRef>
    <cs:defRPr sz="900" b="0" i="0" u="none" strike="noStrike" kern="1200" baseline="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ysClr val="windowText" lastClr="000000"/>
    </cs:fontRef>
    <cs:spPr>
      <a:solidFill>
        <a:schemeClr val="phClr"/>
      </a:solidFill>
    </cs:spPr>
  </cs:dataPoint>
  <cs:dataPoint3D>
    <cs:lnRef idx="0"/>
    <cs:fillRef idx="0">
      <cs:styleClr val="auto"/>
    </cs:fillRef>
    <cs:effectRef idx="0"/>
    <cs:fontRef idx="minor">
      <a:sysClr val="windowText" lastClr="000000"/>
    </cs:fontRef>
    <cs:spPr>
      <a:solidFill>
        <a:schemeClr val="phClr"/>
      </a:solidFill>
    </cs:spPr>
  </cs:dataPoint3D>
  <cs:dataPointLine>
    <cs:lnRef idx="0">
      <cs:styleClr val="auto"/>
    </cs:lnRef>
    <cs:fillRef idx="0"/>
    <cs:effectRef idx="0"/>
    <cs:fontRef idx="minor">
      <a:sysClr val="windowText" lastClr="000000"/>
    </cs:fontRef>
    <cs:spPr>
      <a:ln w="22225" cap="rnd">
        <a:solidFill>
          <a:schemeClr val="phClr"/>
        </a:solidFill>
        <a:round/>
      </a:ln>
    </cs:spPr>
  </cs:dataPointLine>
  <cs:dataPointMarker>
    <cs:lnRef idx="0">
      <cs:styleClr val="auto"/>
    </cs:lnRef>
    <cs:fillRef idx="0">
      <cs:styleClr val="auto"/>
    </cs:fillRef>
    <cs:effectRef idx="0"/>
    <cs:fontRef idx="minor">
      <a:sysClr val="windowText" lastClr="000000"/>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ln w="9525">
        <a:solidFill>
          <a:sysClr val="windowText" lastClr="000000">
            <a:lumMod val="15000"/>
            <a:lumOff val="85000"/>
          </a:sysClr>
        </a:solidFill>
      </a:ln>
    </cs:spPr>
    <cs:defRPr sz="900" kern="1200"/>
  </cs:dataTable>
  <cs:downBar>
    <cs:lnRef idx="0"/>
    <cs:fillRef idx="0"/>
    <cs:effectRef idx="0"/>
    <cs:fontRef idx="minor">
      <a:sysClr val="windowText" lastClr="000000"/>
    </cs:fontRef>
    <cs:spPr>
      <a:solidFill>
        <a:sysClr val="windowText" lastClr="000000">
          <a:lumMod val="75000"/>
          <a:lumOff val="25000"/>
        </a:sysClr>
      </a:solidFill>
      <a:ln w="9525">
        <a:solidFill>
          <a:sysClr val="windowText" lastClr="000000">
            <a:lumMod val="15000"/>
            <a:lumOff val="85000"/>
          </a:sysClr>
        </a:solidFill>
      </a:ln>
    </cs:spPr>
  </cs:downBar>
  <cs:dropLine>
    <cs:lnRef idx="0"/>
    <cs:fillRef idx="0"/>
    <cs:effectRef idx="0"/>
    <cs:fontRef idx="minor">
      <a:sysClr val="windowText" lastClr="000000"/>
    </cs:fontRef>
    <cs:spPr>
      <a:ln w="9525">
        <a:solidFill>
          <a:sysClr val="windowText" lastClr="000000">
            <a:lumMod val="35000"/>
            <a:lumOff val="65000"/>
          </a:sysClr>
        </a:solidFill>
      </a:ln>
    </cs:spPr>
  </cs:dropLine>
  <cs:errorBar>
    <cs:lnRef idx="0"/>
    <cs:fillRef idx="0"/>
    <cs:effectRef idx="0"/>
    <cs:fontRef idx="minor">
      <a:sysClr val="windowText" lastClr="000000"/>
    </cs:fontRef>
    <cs:spPr>
      <a:ln w="9525">
        <a:solidFill>
          <a:sysClr val="windowText" lastClr="000000">
            <a:lumMod val="65000"/>
            <a:lumOff val="35000"/>
          </a:sysClr>
        </a:solidFill>
        <a:round/>
      </a:ln>
    </cs:spPr>
  </cs:errorBar>
  <cs:floor>
    <cs:lnRef idx="0"/>
    <cs:fillRef idx="0"/>
    <cs:effectRef idx="0"/>
    <cs:fontRef idx="minor">
      <a:sysClr val="windowText" lastClr="000000"/>
    </cs:fontRef>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a:solidFill>
          <a:sysClr val="windowText" lastClr="000000">
            <a:lumMod val="5000"/>
            <a:lumOff val="95000"/>
          </a:sysClr>
        </a:solidFill>
      </a:ln>
    </cs:spPr>
  </cs:gridlineMinor>
  <cs:hiLoLine>
    <cs:lnRef idx="0"/>
    <cs:fillRef idx="0"/>
    <cs:effectRef idx="0"/>
    <cs:fontRef idx="minor">
      <a:sysClr val="windowText" lastClr="000000"/>
    </cs:fontRef>
    <cs:spPr>
      <a:ln w="9525">
        <a:solidFill>
          <a:sysClr val="windowText" lastClr="000000">
            <a:lumMod val="50000"/>
            <a:lumOff val="50000"/>
          </a:sysClr>
        </a:solidFill>
      </a:ln>
    </cs:spPr>
  </cs:hiLoLine>
  <cs:leaderLine>
    <cs:lnRef idx="0"/>
    <cs:fillRef idx="0"/>
    <cs:effectRef idx="0"/>
    <cs:fontRef idx="minor">
      <a:sysClr val="windowText" lastClr="000000"/>
    </cs:fontRef>
    <cs:spPr>
      <a:ln w="9525">
        <a:solidFill>
          <a:sysClr val="windowText" lastClr="000000">
            <a:lumMod val="35000"/>
            <a:lumOff val="65000"/>
          </a:sysClr>
        </a:solidFill>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seriesAxis>
  <cs:seriesLine>
    <cs:lnRef idx="0"/>
    <cs:fillRef idx="0"/>
    <cs:effectRef idx="0"/>
    <cs:fontRef idx="minor">
      <a:sysClr val="windowText" lastClr="000000"/>
    </cs:fontRef>
    <cs:spPr>
      <a:ln w="9525">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600" b="1" kern="1200" cap="all" spc="120" normalizeH="0" baseline="0"/>
  </cs:title>
  <cs:trendline>
    <cs:lnRef idx="0">
      <cs:styleClr val="auto"/>
    </cs:lnRef>
    <cs:fillRef idx="0"/>
    <cs:effectRef idx="0"/>
    <cs:fontRef idx="minor">
      <a:sysClr val="windowText" lastClr="000000"/>
    </cs:fontRef>
    <cs:spPr>
      <a:ln w="19050" cap="rnd">
        <a:solidFill>
          <a:schemeClr val="phClr"/>
        </a:solidFill>
        <a:prstDash val="sysDash"/>
      </a:ln>
    </cs:spPr>
  </cs:trendline>
  <cs:trendlineLabel>
    <cs:lnRef idx="0"/>
    <cs:fillRef idx="0"/>
    <cs:effectRef idx="0"/>
    <cs:fontRef idx="minor">
      <a:sysClr val="windowText" lastClr="000000">
        <a:lumMod val="65000"/>
        <a:lumOff val="35000"/>
      </a:sysClr>
    </cs:fontRef>
    <cs:defRPr sz="800" kern="1200"/>
  </cs:trendlineLabel>
  <cs:upBar>
    <cs:lnRef idx="0"/>
    <cs:fillRef idx="0"/>
    <cs:effectRef idx="0"/>
    <cs:fontRef idx="minor">
      <a:sysClr val="windowText" lastClr="000000"/>
    </cs:fontRef>
    <cs:spPr>
      <a:solidFill>
        <a:sysClr val="window" lastClr="FFFFFF"/>
      </a:solidFill>
      <a:ln w="9525">
        <a:solidFill>
          <a:sysClr val="windowText" lastClr="000000">
            <a:lumMod val="65000"/>
            <a:lumOff val="35000"/>
          </a:sysClr>
        </a:solidFill>
      </a:ln>
    </cs:spPr>
  </cs:upBar>
  <cs:value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valueAxis>
  <cs:wall>
    <cs:lnRef idx="0"/>
    <cs:fillRef idx="0"/>
    <cs:effectRef idx="0"/>
    <cs:fontRef idx="minor">
      <a:sysClr val="windowText" lastClr="000000"/>
    </cs:fontRef>
  </cs:wall>
</cs:chartStyle>
</file>

<file path=word/drawings/drawing1.xml><?xml version="1.0" encoding="utf-8"?>
<c:userShapes xmlns:c="http://schemas.openxmlformats.org/drawingml/2006/chart">
  <cdr:relSizeAnchor xmlns:cdr="http://schemas.openxmlformats.org/drawingml/2006/chartDrawing">
    <cdr:from>
      <cdr:x>0.06944</cdr:x>
      <cdr:y>0.36806</cdr:y>
    </cdr:from>
    <cdr:to>
      <cdr:x>0.95764</cdr:x>
      <cdr:y>0.37616</cdr:y>
    </cdr:to>
    <cdr:cxnSp macro="">
      <cdr:nvCxnSpPr>
        <cdr:cNvPr id="2" name="直接连接符 1"/>
        <cdr:cNvCxnSpPr/>
      </cdr:nvCxnSpPr>
      <cdr:spPr>
        <a:xfrm xmlns:a="http://schemas.openxmlformats.org/drawingml/2006/main" flipV="1">
          <a:off x="317500" y="1009650"/>
          <a:ext cx="4060825" cy="22225"/>
        </a:xfrm>
        <a:prstGeom xmlns:a="http://schemas.openxmlformats.org/drawingml/2006/main" prst="line">
          <a:avLst/>
        </a:prstGeom>
        <a:ln xmlns:a="http://schemas.openxmlformats.org/drawingml/2006/main" w="12700">
          <a:solidFill>
            <a:srgbClr val="FF0000"/>
          </a:solidFill>
          <a:prstDash val="sysDash"/>
        </a:ln>
      </cdr:spPr>
      <cdr:style>
        <a:lnRef xmlns:a="http://schemas.openxmlformats.org/drawingml/2006/main" idx="1">
          <a:srgbClr val="4472C4"/>
        </a:lnRef>
        <a:fillRef xmlns:a="http://schemas.openxmlformats.org/drawingml/2006/main" idx="0">
          <a:srgbClr val="4472C4"/>
        </a:fillRef>
        <a:effectRef xmlns:a="http://schemas.openxmlformats.org/drawingml/2006/main" idx="0">
          <a:srgbClr val="4472C4"/>
        </a:effectRef>
        <a:fontRef xmlns:a="http://schemas.openxmlformats.org/drawingml/2006/main" idx="minor">
          <a:sysClr val="windowText" lastClr="000000"/>
        </a:fontRef>
      </cdr:style>
    </cdr:cxnSp>
  </cdr:relSizeAnchor>
</c:userShapes>
</file>

<file path=word/drawings/drawing2.xml><?xml version="1.0" encoding="utf-8"?>
<c:userShapes xmlns:c="http://schemas.openxmlformats.org/drawingml/2006/chart">
  <cdr:relSizeAnchor xmlns:cdr="http://schemas.openxmlformats.org/drawingml/2006/chartDrawing">
    <cdr:from>
      <cdr:x>0.07847</cdr:x>
      <cdr:y>0.28882</cdr:y>
    </cdr:from>
    <cdr:to>
      <cdr:x>0.96667</cdr:x>
      <cdr:y>0.29701</cdr:y>
    </cdr:to>
    <cdr:cxnSp macro="">
      <cdr:nvCxnSpPr>
        <cdr:cNvPr id="2" name="直接连接符 1"/>
        <cdr:cNvCxnSpPr/>
      </cdr:nvCxnSpPr>
      <cdr:spPr>
        <a:xfrm xmlns:a="http://schemas.openxmlformats.org/drawingml/2006/main" flipV="1">
          <a:off x="358775" y="784225"/>
          <a:ext cx="4060825" cy="22225"/>
        </a:xfrm>
        <a:prstGeom xmlns:a="http://schemas.openxmlformats.org/drawingml/2006/main" prst="line">
          <a:avLst/>
        </a:prstGeom>
        <a:ln xmlns:a="http://schemas.openxmlformats.org/drawingml/2006/main" w="12700">
          <a:solidFill>
            <a:srgbClr val="FF0000"/>
          </a:solidFill>
          <a:prstDash val="sysDash"/>
        </a:ln>
      </cdr:spPr>
      <cdr:style>
        <a:lnRef xmlns:a="http://schemas.openxmlformats.org/drawingml/2006/main" idx="1">
          <a:srgbClr val="4472C4"/>
        </a:lnRef>
        <a:fillRef xmlns:a="http://schemas.openxmlformats.org/drawingml/2006/main" idx="0">
          <a:srgbClr val="4472C4"/>
        </a:fillRef>
        <a:effectRef xmlns:a="http://schemas.openxmlformats.org/drawingml/2006/main" idx="0">
          <a:srgbClr val="4472C4"/>
        </a:effectRef>
        <a:fontRef xmlns:a="http://schemas.openxmlformats.org/drawingml/2006/main" idx="minor">
          <a:sysClr val="windowText" lastClr="000000"/>
        </a:fontRef>
      </cdr:style>
    </cdr:cxnSp>
  </cdr:relSizeAnchor>
</c:userShapes>
</file>

<file path=word/drawings/drawing3.xml><?xml version="1.0" encoding="utf-8"?>
<c:userShapes xmlns:c="http://schemas.openxmlformats.org/drawingml/2006/chart">
  <cdr:relSizeAnchor xmlns:cdr="http://schemas.openxmlformats.org/drawingml/2006/chartDrawing">
    <cdr:from>
      <cdr:x>0.08194</cdr:x>
      <cdr:y>0.16319</cdr:y>
    </cdr:from>
    <cdr:to>
      <cdr:x>0.97083</cdr:x>
      <cdr:y>0.16782</cdr:y>
    </cdr:to>
    <cdr:cxnSp macro="">
      <cdr:nvCxnSpPr>
        <cdr:cNvPr id="2" name="直接连接符 1"/>
        <cdr:cNvCxnSpPr/>
      </cdr:nvCxnSpPr>
      <cdr:spPr>
        <a:xfrm xmlns:a="http://schemas.openxmlformats.org/drawingml/2006/main" flipV="1">
          <a:off x="374650" y="447675"/>
          <a:ext cx="4064000" cy="12701"/>
        </a:xfrm>
        <a:prstGeom xmlns:a="http://schemas.openxmlformats.org/drawingml/2006/main" prst="line">
          <a:avLst/>
        </a:prstGeom>
        <a:ln xmlns:a="http://schemas.openxmlformats.org/drawingml/2006/main" w="12700">
          <a:solidFill>
            <a:srgbClr val="FF0000"/>
          </a:solidFill>
          <a:prstDash val="sysDash"/>
        </a:ln>
      </cdr:spPr>
      <cdr:style>
        <a:lnRef xmlns:a="http://schemas.openxmlformats.org/drawingml/2006/main" idx="1">
          <a:srgbClr val="4472C4"/>
        </a:lnRef>
        <a:fillRef xmlns:a="http://schemas.openxmlformats.org/drawingml/2006/main" idx="0">
          <a:srgbClr val="4472C4"/>
        </a:fillRef>
        <a:effectRef xmlns:a="http://schemas.openxmlformats.org/drawingml/2006/main" idx="0">
          <a:srgbClr val="4472C4"/>
        </a:effectRef>
        <a:fontRef xmlns:a="http://schemas.openxmlformats.org/drawingml/2006/main" idx="minor">
          <a:sysClr val="windowText" lastClr="000000"/>
        </a:fontRef>
      </cdr:style>
    </cdr:cxn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334E55B0-647D-440b-865C-3EC943EB4CBC-1">
      <extobjdata type="334E55B0-647D-440b-865C-3EC943EB4CBC" data="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"/>
    </extobj>
    <extobj name="334E55B0-647D-440b-865C-3EC943EB4CBC-2">
      <extobjdata type="334E55B0-647D-440b-865C-3EC943EB4CBC" data="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"/>
    </extobj>
    <extobj name="334E55B0-647D-440b-865C-3EC943EB4CBC-3">
      <extobjdata type="334E55B0-647D-440b-865C-3EC943EB4CBC" data="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"/>
    </extobj>
    <extobj name="334E55B0-647D-440b-865C-3EC943EB4CBC-4">
      <extobjdata type="334E55B0-647D-440b-865C-3EC943EB4CBC" data="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"/>
    </extobj>
    <extobj name="334E55B0-647D-440b-865C-3EC943EB4CBC-5">
      <extobjdata type="334E55B0-647D-440b-865C-3EC943EB4CBC" data="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"/>
    </extobj>
    <extobj name="334E55B0-647D-440b-865C-3EC943EB4CBC-6">
      <extobjdata type="334E55B0-647D-440b-865C-3EC943EB4CBC" data="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"/>
    </extobj>
    <extobj name="334E55B0-647D-440b-865C-3EC943EB4CBC-7">
      <extobjdata type="334E55B0-647D-440b-865C-3EC943EB4CBC" data="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"/>
    </extobj>
    <extobj name="334E55B0-647D-440b-865C-3EC943EB4CBC-8">
      <extobjdata type="334E55B0-647D-440b-865C-3EC943EB4CBC" data="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"/>
    </extobj>
    <extobj name="334E55B0-647D-440b-865C-3EC943EB4CBC-9">
      <extobjdata type="334E55B0-647D-440b-865C-3EC943EB4CBC" data="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"/>
    </extobj>
    <extobj name="334E55B0-647D-440b-865C-3EC943EB4CBC-10">
      <extobjdata type="334E55B0-647D-440b-865C-3EC943EB4CBC" data="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"/>
    </extobj>
    <extobj name="334E55B0-647D-440b-865C-3EC943EB4CBC-11">
      <extobjdata type="334E55B0-647D-440b-865C-3EC943EB4CBC" data="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"/>
    </extobj>
    <extobj name="334E55B0-647D-440b-865C-3EC943EB4CBC-12">
      <extobjdata type="334E55B0-647D-440b-865C-3EC943EB4CBC" data="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"/>
    </extobj>
    <extobj name="334E55B0-647D-440b-865C-3EC943EB4CBC-13">
      <extobjdata type="334E55B0-647D-440b-865C-3EC943EB4CBC" data="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"/>
    </extobj>
    <extobj name="334E55B0-647D-440b-865C-3EC943EB4CBC-14">
      <extobjdata type="334E55B0-647D-440b-865C-3EC943EB4CBC" data="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"/>
    </extobj>
    <extobj name="334E55B0-647D-440b-865C-3EC943EB4CBC-15">
      <extobjdata type="334E55B0-647D-440b-865C-3EC943EB4CBC" data="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"/>
    </extobj>
    <extobj name="334E55B0-647D-440b-865C-3EC943EB4CBC-16">
      <extobjdata type="334E55B0-647D-440b-865C-3EC943EB4CBC" data="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"/>
    </extobj>
    <extobj name="334E55B0-647D-440b-865C-3EC943EB4CBC-17">
      <extobjdata type="334E55B0-647D-440b-865C-3EC943EB4CBC" data="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"/>
    </extobj>
    <extobj name="334E55B0-647D-440b-865C-3EC943EB4CBC-18">
      <extobjdata type="334E55B0-647D-440b-865C-3EC943EB4CBC" data="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"/>
    </extobj>
    <extobj name="334E55B0-647D-440b-865C-3EC943EB4CBC-19">
      <extobjdata type="334E55B0-647D-440b-865C-3EC943EB4CBC" data="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"/>
    </extobj>
    <extobj name="334E55B0-647D-440b-865C-3EC943EB4CBC-20">
      <extobjdata type="334E55B0-647D-440b-865C-3EC943EB4CBC" data="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"/>
    </extobj>
    <extobj name="334E55B0-647D-440b-865C-3EC943EB4CBC-21">
      <extobjdata type="334E55B0-647D-440b-865C-3EC943EB4CBC" data="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"/>
    </extobj>
    <extobj name="334E55B0-647D-440b-865C-3EC943EB4CBC-22">
      <extobjdata type="334E55B0-647D-440b-865C-3EC943EB4CBC" data="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"/>
    </extobj>
    <extobj name="334E55B0-647D-440b-865C-3EC943EB4CBC-23">
      <extobjdata type="334E55B0-647D-440b-865C-3EC943EB4CBC" data="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"/>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4FC729-5E2D-4081-A0A1-5A5049D77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939</TotalTime>
  <Pages>1</Pages>
  <Words>6697</Words>
  <Characters>38179</Characters>
  <Application>Microsoft Office Word</Application>
  <DocSecurity>0</DocSecurity>
  <Lines>318</Lines>
  <Paragraphs>89</Paragraphs>
  <ScaleCrop>false</ScaleCrop>
  <Company>Home</Company>
  <LinksUpToDate>false</LinksUpToDate>
  <CharactersWithSpaces>44787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 幼迟</dc:creator>
  <cp:lastModifiedBy>Administrator</cp:lastModifiedBy>
  <cp:revision>195</cp:revision>
  <cp:lastPrinted>2022-01-25T07:05:00Z</cp:lastPrinted>
  <dcterms:created xsi:type="dcterms:W3CDTF">2022-01-17T02:25:00Z</dcterms:created>
  <dcterms:modified xsi:type="dcterms:W3CDTF">2022-01-29T00:49:00Z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682463830AD24A22AA2559755F3BB05F</vt:lpwstr>
  </property>
</Properties>
</file>