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C1096" w14:textId="6C6EE1B6" w:rsidR="004074D8" w:rsidRPr="004074D8" w:rsidRDefault="004074D8" w:rsidP="004074D8">
      <w:pPr>
        <w:pStyle w:val="ad"/>
        <w:ind w:firstLine="0"/>
        <w:rPr>
          <w:rFonts w:ascii="Times New Roman" w:eastAsia="仿宋"/>
          <w:snapToGrid w:val="0"/>
          <w:sz w:val="24"/>
          <w:szCs w:val="24"/>
        </w:rPr>
      </w:pPr>
      <w:bookmarkStart w:id="0" w:name="_GoBack"/>
      <w:bookmarkEnd w:id="0"/>
      <w:r>
        <w:rPr>
          <w:rFonts w:ascii="Times New Roman" w:eastAsia="仿宋" w:hint="eastAsia"/>
          <w:snapToGrid w:val="0"/>
          <w:sz w:val="24"/>
          <w:szCs w:val="24"/>
        </w:rPr>
        <w:t>编号：</w:t>
      </w:r>
      <w:r>
        <w:rPr>
          <w:rFonts w:ascii="Times New Roman" w:eastAsia="仿宋" w:hint="eastAsia"/>
          <w:snapToGrid w:val="0"/>
          <w:sz w:val="24"/>
          <w:szCs w:val="24"/>
        </w:rPr>
        <w:t>0</w:t>
      </w:r>
      <w:r w:rsidR="00E37F33">
        <w:rPr>
          <w:rFonts w:ascii="Times New Roman" w:eastAsia="仿宋"/>
          <w:snapToGrid w:val="0"/>
          <w:sz w:val="24"/>
          <w:szCs w:val="24"/>
        </w:rPr>
        <w:t>1</w:t>
      </w:r>
      <w:r>
        <w:rPr>
          <w:rFonts w:ascii="Times New Roman" w:eastAsia="仿宋"/>
          <w:snapToGrid w:val="0"/>
          <w:sz w:val="24"/>
          <w:szCs w:val="24"/>
        </w:rPr>
        <w:t xml:space="preserve">                                              </w:t>
      </w:r>
      <w:r w:rsidRPr="004074D8">
        <w:rPr>
          <w:rFonts w:ascii="Times New Roman" w:eastAsia="仿宋" w:hint="eastAsia"/>
          <w:snapToGrid w:val="0"/>
          <w:sz w:val="24"/>
          <w:szCs w:val="24"/>
        </w:rPr>
        <w:t>未经许可不得它用</w:t>
      </w:r>
    </w:p>
    <w:p w14:paraId="7806125E" w14:textId="0D052682" w:rsidR="001D1C68" w:rsidRPr="004074D8" w:rsidRDefault="001D1C68">
      <w:pPr>
        <w:pStyle w:val="ad"/>
        <w:ind w:firstLine="0"/>
        <w:rPr>
          <w:rFonts w:ascii="Times New Roman" w:eastAsia="仿宋"/>
          <w:snapToGrid w:val="0"/>
          <w:sz w:val="24"/>
          <w:szCs w:val="24"/>
        </w:rPr>
      </w:pPr>
    </w:p>
    <w:p w14:paraId="1BFB9ABC" w14:textId="5359D8AD" w:rsidR="001D1C68" w:rsidRPr="004074D8" w:rsidRDefault="001C3C6D">
      <w:pPr>
        <w:pStyle w:val="ad"/>
        <w:ind w:firstLine="0"/>
        <w:rPr>
          <w:rFonts w:ascii="Times New Roman" w:eastAsia="仿宋"/>
          <w:snapToGrid w:val="0"/>
          <w:sz w:val="24"/>
          <w:szCs w:val="24"/>
        </w:rPr>
      </w:pPr>
      <w:r>
        <w:rPr>
          <w:rFonts w:ascii="Times New Roman" w:eastAsia="黑体"/>
          <w:snapToGrid w:val="0"/>
          <w:szCs w:val="28"/>
        </w:rPr>
        <w:t>国家信息中心</w:t>
      </w:r>
      <w:r>
        <w:rPr>
          <w:rFonts w:ascii="Times New Roman" w:eastAsia="黑体"/>
          <w:snapToGrid w:val="0"/>
          <w:szCs w:val="28"/>
        </w:rPr>
        <w:t>2021</w:t>
      </w:r>
      <w:r>
        <w:rPr>
          <w:rFonts w:ascii="Times New Roman" w:eastAsia="黑体"/>
          <w:snapToGrid w:val="0"/>
          <w:szCs w:val="28"/>
        </w:rPr>
        <w:t>年度青年人才基础研究项目</w:t>
      </w:r>
      <w:r>
        <w:rPr>
          <w:rFonts w:ascii="Times New Roman" w:eastAsia="黑体" w:hint="eastAsia"/>
          <w:snapToGrid w:val="0"/>
          <w:szCs w:val="28"/>
        </w:rPr>
        <w:t>优秀成果</w:t>
      </w:r>
      <w:r w:rsidR="004074D8">
        <w:rPr>
          <w:rFonts w:ascii="Times New Roman" w:eastAsia="黑体" w:hint="eastAsia"/>
          <w:snapToGrid w:val="0"/>
          <w:szCs w:val="28"/>
        </w:rPr>
        <w:t xml:space="preserve"> </w:t>
      </w:r>
    </w:p>
    <w:p w14:paraId="1E6BD812" w14:textId="77777777" w:rsidR="001D1C68" w:rsidRDefault="001D1C68">
      <w:pPr>
        <w:pStyle w:val="ad"/>
        <w:tabs>
          <w:tab w:val="left" w:pos="1041"/>
        </w:tabs>
        <w:ind w:firstLine="0"/>
        <w:rPr>
          <w:rFonts w:ascii="Times New Roman" w:eastAsia="仿宋"/>
          <w:sz w:val="24"/>
          <w:szCs w:val="24"/>
        </w:rPr>
      </w:pPr>
    </w:p>
    <w:p w14:paraId="2A4CDFBD" w14:textId="77777777" w:rsidR="001D1C68" w:rsidRDefault="001D1C68">
      <w:pPr>
        <w:pStyle w:val="ad"/>
        <w:tabs>
          <w:tab w:val="left" w:pos="1041"/>
        </w:tabs>
        <w:ind w:firstLine="0"/>
        <w:rPr>
          <w:rFonts w:ascii="Times New Roman" w:eastAsia="仿宋"/>
          <w:sz w:val="24"/>
          <w:szCs w:val="24"/>
        </w:rPr>
      </w:pPr>
    </w:p>
    <w:p w14:paraId="62302E26" w14:textId="77777777" w:rsidR="001D1C68" w:rsidRDefault="001D1C68">
      <w:pPr>
        <w:pStyle w:val="ad"/>
        <w:tabs>
          <w:tab w:val="left" w:pos="1041"/>
        </w:tabs>
        <w:ind w:firstLine="0"/>
        <w:rPr>
          <w:rFonts w:ascii="Times New Roman" w:eastAsia="仿宋"/>
          <w:sz w:val="24"/>
          <w:szCs w:val="24"/>
        </w:rPr>
      </w:pPr>
    </w:p>
    <w:p w14:paraId="6D67557F" w14:textId="77777777" w:rsidR="001D1C68" w:rsidRDefault="001D1C68">
      <w:pPr>
        <w:pStyle w:val="ad"/>
        <w:tabs>
          <w:tab w:val="left" w:pos="1041"/>
        </w:tabs>
        <w:ind w:firstLine="0"/>
        <w:rPr>
          <w:rFonts w:ascii="Times New Roman" w:eastAsia="仿宋"/>
          <w:sz w:val="24"/>
          <w:szCs w:val="24"/>
        </w:rPr>
      </w:pPr>
    </w:p>
    <w:p w14:paraId="3047E658" w14:textId="77777777" w:rsidR="001D1C68" w:rsidRDefault="001D1C68">
      <w:pPr>
        <w:pStyle w:val="ad"/>
        <w:tabs>
          <w:tab w:val="left" w:pos="1041"/>
        </w:tabs>
        <w:ind w:firstLine="0"/>
        <w:rPr>
          <w:rFonts w:ascii="Times New Roman" w:eastAsia="仿宋"/>
          <w:sz w:val="24"/>
          <w:szCs w:val="24"/>
        </w:rPr>
      </w:pPr>
    </w:p>
    <w:p w14:paraId="515C8586" w14:textId="77777777" w:rsidR="001D1C68" w:rsidRDefault="001C3C6D" w:rsidP="006D74A9">
      <w:pPr>
        <w:pStyle w:val="1"/>
        <w:rPr>
          <w:b/>
          <w:bCs/>
        </w:rPr>
      </w:pPr>
      <w:bookmarkStart w:id="1" w:name="_Toc93846671"/>
      <w:bookmarkStart w:id="2" w:name="_Toc93923083"/>
      <w:r>
        <w:rPr>
          <w:rFonts w:hint="eastAsia"/>
        </w:rPr>
        <w:t>基于我委三大平台数据提升固定资产投资</w:t>
      </w:r>
      <w:r>
        <w:rPr>
          <w:rFonts w:hint="eastAsia"/>
          <w:b/>
          <w:bCs/>
        </w:rPr>
        <w:t xml:space="preserve"> </w:t>
      </w:r>
      <w:r>
        <w:rPr>
          <w:b/>
          <w:bCs/>
        </w:rPr>
        <w:t xml:space="preserve">           </w:t>
      </w:r>
      <w:r>
        <w:rPr>
          <w:rFonts w:hint="eastAsia"/>
          <w:b/>
          <w:bCs/>
        </w:rPr>
        <w:t xml:space="preserve"> </w:t>
      </w:r>
      <w:r>
        <w:rPr>
          <w:rFonts w:hint="eastAsia"/>
        </w:rPr>
        <w:t>监测能力的研究</w:t>
      </w:r>
      <w:bookmarkEnd w:id="1"/>
      <w:bookmarkEnd w:id="2"/>
    </w:p>
    <w:p w14:paraId="657B516D" w14:textId="77777777" w:rsidR="001D1C68" w:rsidRDefault="001D1C68">
      <w:pPr>
        <w:pStyle w:val="ad"/>
        <w:tabs>
          <w:tab w:val="left" w:pos="1041"/>
        </w:tabs>
        <w:ind w:firstLine="0"/>
        <w:rPr>
          <w:rFonts w:ascii="Times New Roman" w:eastAsia="仿宋"/>
          <w:sz w:val="24"/>
          <w:szCs w:val="24"/>
        </w:rPr>
      </w:pPr>
    </w:p>
    <w:p w14:paraId="46EFA414" w14:textId="77777777" w:rsidR="001D1C68" w:rsidRDefault="001D1C68">
      <w:pPr>
        <w:pStyle w:val="ad"/>
        <w:tabs>
          <w:tab w:val="left" w:pos="1041"/>
        </w:tabs>
        <w:ind w:firstLine="0"/>
        <w:rPr>
          <w:rFonts w:ascii="Times New Roman" w:eastAsia="仿宋"/>
          <w:sz w:val="24"/>
          <w:szCs w:val="24"/>
        </w:rPr>
      </w:pPr>
    </w:p>
    <w:p w14:paraId="7276792A" w14:textId="77777777" w:rsidR="001D1C68" w:rsidRDefault="001D1C68">
      <w:pPr>
        <w:pStyle w:val="ad"/>
        <w:tabs>
          <w:tab w:val="left" w:pos="1041"/>
        </w:tabs>
        <w:ind w:firstLine="0"/>
        <w:rPr>
          <w:rFonts w:ascii="Times New Roman" w:eastAsia="仿宋"/>
          <w:sz w:val="24"/>
          <w:szCs w:val="24"/>
        </w:rPr>
      </w:pPr>
    </w:p>
    <w:p w14:paraId="461341A9" w14:textId="77777777" w:rsidR="001D1C68" w:rsidRDefault="001D1C68">
      <w:pPr>
        <w:pStyle w:val="ad"/>
        <w:tabs>
          <w:tab w:val="left" w:pos="1041"/>
        </w:tabs>
        <w:ind w:firstLine="0"/>
        <w:rPr>
          <w:rFonts w:ascii="Times New Roman" w:eastAsia="仿宋"/>
          <w:sz w:val="24"/>
          <w:szCs w:val="24"/>
        </w:rPr>
      </w:pPr>
    </w:p>
    <w:p w14:paraId="6BCABE8B" w14:textId="77777777" w:rsidR="001D1C68" w:rsidRDefault="001D1C68">
      <w:pPr>
        <w:pStyle w:val="ad"/>
        <w:tabs>
          <w:tab w:val="left" w:pos="1041"/>
        </w:tabs>
        <w:ind w:firstLine="0"/>
        <w:rPr>
          <w:rFonts w:ascii="Times New Roman" w:eastAsia="仿宋"/>
          <w:sz w:val="24"/>
          <w:szCs w:val="24"/>
        </w:rPr>
      </w:pPr>
    </w:p>
    <w:p w14:paraId="5BFCC5A4" w14:textId="77777777" w:rsidR="001D1C68" w:rsidRDefault="001D1C68">
      <w:pPr>
        <w:pStyle w:val="ad"/>
        <w:tabs>
          <w:tab w:val="left" w:pos="1041"/>
        </w:tabs>
        <w:ind w:firstLine="0"/>
        <w:rPr>
          <w:rFonts w:ascii="Times New Roman" w:eastAsia="仿宋"/>
          <w:sz w:val="24"/>
          <w:szCs w:val="24"/>
        </w:rPr>
      </w:pPr>
    </w:p>
    <w:p w14:paraId="0B371B31" w14:textId="77777777" w:rsidR="001D1C68" w:rsidRDefault="001D1C68">
      <w:pPr>
        <w:pStyle w:val="ad"/>
        <w:tabs>
          <w:tab w:val="left" w:pos="1041"/>
        </w:tabs>
        <w:ind w:firstLine="0"/>
        <w:rPr>
          <w:rFonts w:ascii="Times New Roman" w:eastAsia="仿宋"/>
          <w:sz w:val="24"/>
          <w:szCs w:val="24"/>
        </w:rPr>
      </w:pPr>
    </w:p>
    <w:p w14:paraId="5C1AEEE1" w14:textId="77777777" w:rsidR="001D1C68" w:rsidRDefault="001D1C68">
      <w:pPr>
        <w:pStyle w:val="ad"/>
        <w:tabs>
          <w:tab w:val="left" w:pos="1041"/>
        </w:tabs>
        <w:ind w:firstLine="0"/>
        <w:rPr>
          <w:rFonts w:ascii="Times New Roman" w:eastAsia="仿宋"/>
          <w:sz w:val="24"/>
          <w:szCs w:val="24"/>
        </w:rPr>
      </w:pPr>
    </w:p>
    <w:p w14:paraId="104B23E7" w14:textId="77777777" w:rsidR="001D1C68" w:rsidRDefault="001D1C68">
      <w:pPr>
        <w:pStyle w:val="ad"/>
        <w:tabs>
          <w:tab w:val="left" w:pos="1041"/>
        </w:tabs>
        <w:ind w:firstLine="0"/>
        <w:rPr>
          <w:rFonts w:ascii="Times New Roman" w:eastAsia="仿宋"/>
          <w:sz w:val="24"/>
          <w:szCs w:val="24"/>
        </w:rPr>
      </w:pPr>
    </w:p>
    <w:p w14:paraId="2DAD198E" w14:textId="77777777" w:rsidR="001D1C68" w:rsidRDefault="001D1C68">
      <w:pPr>
        <w:pStyle w:val="af"/>
        <w:spacing w:line="360" w:lineRule="auto"/>
        <w:jc w:val="left"/>
        <w:rPr>
          <w:rFonts w:ascii="Times New Roman" w:eastAsia="仿宋" w:hAnsi="Times New Roman" w:cs="Times New Roman"/>
          <w:snapToGrid w:val="0"/>
          <w:kern w:val="0"/>
          <w:sz w:val="24"/>
          <w:szCs w:val="24"/>
        </w:rPr>
      </w:pPr>
    </w:p>
    <w:p w14:paraId="64BA1EBF" w14:textId="77777777" w:rsidR="00D32762" w:rsidRDefault="00D32762">
      <w:pPr>
        <w:pStyle w:val="af"/>
        <w:spacing w:line="360" w:lineRule="auto"/>
        <w:jc w:val="left"/>
        <w:rPr>
          <w:rFonts w:ascii="Times New Roman" w:eastAsia="仿宋" w:hAnsi="Times New Roman" w:cs="Times New Roman"/>
          <w:snapToGrid w:val="0"/>
          <w:kern w:val="0"/>
          <w:sz w:val="24"/>
          <w:szCs w:val="24"/>
        </w:rPr>
      </w:pPr>
    </w:p>
    <w:p w14:paraId="533A6E23" w14:textId="77777777" w:rsidR="001D1C68" w:rsidRDefault="001D1C68">
      <w:pPr>
        <w:pStyle w:val="af"/>
        <w:spacing w:line="360" w:lineRule="auto"/>
        <w:jc w:val="left"/>
        <w:rPr>
          <w:rFonts w:ascii="Times New Roman" w:eastAsia="仿宋" w:hAnsi="Times New Roman" w:cs="Times New Roman"/>
          <w:snapToGrid w:val="0"/>
          <w:kern w:val="0"/>
          <w:sz w:val="24"/>
          <w:szCs w:val="24"/>
        </w:rPr>
      </w:pPr>
    </w:p>
    <w:p w14:paraId="03A00C03" w14:textId="77777777" w:rsidR="001D1C68" w:rsidRDefault="001D1C68">
      <w:pPr>
        <w:pStyle w:val="af"/>
        <w:spacing w:line="360" w:lineRule="auto"/>
        <w:jc w:val="left"/>
        <w:rPr>
          <w:rFonts w:ascii="Times New Roman" w:eastAsia="仿宋" w:hAnsi="Times New Roman" w:cs="Times New Roman"/>
          <w:snapToGrid w:val="0"/>
          <w:kern w:val="0"/>
          <w:sz w:val="24"/>
          <w:szCs w:val="24"/>
        </w:rPr>
      </w:pPr>
    </w:p>
    <w:p w14:paraId="2DF973A8" w14:textId="77777777" w:rsidR="001D1C68" w:rsidRDefault="001C3C6D">
      <w:pPr>
        <w:pStyle w:val="af"/>
        <w:spacing w:line="360" w:lineRule="auto"/>
        <w:ind w:leftChars="500" w:left="1500"/>
        <w:jc w:val="left"/>
        <w:rPr>
          <w:rFonts w:ascii="楷体_GB2312" w:eastAsia="楷体_GB2312" w:hAnsi="Times New Roman" w:cs="Times New Roman"/>
          <w:snapToGrid w:val="0"/>
          <w:kern w:val="0"/>
          <w:sz w:val="32"/>
          <w:szCs w:val="32"/>
        </w:rPr>
      </w:pPr>
      <w:r>
        <w:rPr>
          <w:rFonts w:ascii="楷体_GB2312" w:eastAsia="楷体_GB2312" w:hAnsi="Times New Roman" w:cs="Times New Roman" w:hint="eastAsia"/>
          <w:snapToGrid w:val="0"/>
          <w:kern w:val="0"/>
          <w:sz w:val="32"/>
          <w:szCs w:val="32"/>
        </w:rPr>
        <w:t>部      门：公共技术服务部</w:t>
      </w:r>
    </w:p>
    <w:p w14:paraId="55D6C015" w14:textId="77777777" w:rsidR="001D1C68" w:rsidRDefault="001C3C6D">
      <w:pPr>
        <w:pStyle w:val="af"/>
        <w:spacing w:line="360" w:lineRule="auto"/>
        <w:ind w:leftChars="500" w:left="1500"/>
        <w:jc w:val="left"/>
        <w:rPr>
          <w:rFonts w:ascii="楷体_GB2312" w:eastAsia="楷体_GB2312" w:hAnsi="Times New Roman" w:cs="Times New Roman"/>
          <w:snapToGrid w:val="0"/>
          <w:kern w:val="0"/>
          <w:sz w:val="32"/>
          <w:szCs w:val="32"/>
        </w:rPr>
      </w:pPr>
      <w:r>
        <w:rPr>
          <w:rFonts w:ascii="楷体_GB2312" w:eastAsia="楷体_GB2312" w:hAnsi="Times New Roman" w:cs="Times New Roman" w:hint="eastAsia"/>
          <w:snapToGrid w:val="0"/>
          <w:kern w:val="0"/>
          <w:sz w:val="32"/>
          <w:szCs w:val="32"/>
        </w:rPr>
        <w:t>项目负责人：赵 迪</w:t>
      </w:r>
    </w:p>
    <w:p w14:paraId="2A93CD7B" w14:textId="77777777" w:rsidR="001D1C68" w:rsidRDefault="001C3C6D">
      <w:pPr>
        <w:widowControl/>
        <w:spacing w:line="360" w:lineRule="auto"/>
        <w:ind w:firstLineChars="0" w:firstLine="0"/>
        <w:jc w:val="left"/>
        <w:rPr>
          <w:rFonts w:eastAsia="仿宋"/>
          <w:b/>
          <w:bCs/>
          <w:sz w:val="24"/>
          <w:szCs w:val="24"/>
        </w:rPr>
      </w:pPr>
      <w:r>
        <w:rPr>
          <w:rFonts w:eastAsia="仿宋"/>
          <w:sz w:val="24"/>
          <w:szCs w:val="24"/>
        </w:rPr>
        <w:br w:type="page"/>
      </w:r>
    </w:p>
    <w:sdt>
      <w:sdtPr>
        <w:rPr>
          <w:rFonts w:ascii="Times New Roman" w:eastAsia="方正仿宋_GBK" w:hAnsi="Times New Roman" w:cs="宋体"/>
          <w:color w:val="auto"/>
          <w:kern w:val="2"/>
          <w:sz w:val="30"/>
          <w:szCs w:val="28"/>
          <w:lang w:val="zh-CN"/>
        </w:rPr>
        <w:id w:val="-1951470536"/>
        <w:docPartObj>
          <w:docPartGallery w:val="Table of Contents"/>
          <w:docPartUnique/>
        </w:docPartObj>
      </w:sdtPr>
      <w:sdtEndPr>
        <w:rPr>
          <w:rFonts w:ascii="黑体" w:eastAsia="黑体" w:hAnsi="黑体"/>
          <w:b/>
          <w:bCs/>
          <w:sz w:val="24"/>
          <w:szCs w:val="24"/>
        </w:rPr>
      </w:sdtEndPr>
      <w:sdtContent>
        <w:p w14:paraId="096FC7F3" w14:textId="76D9EFC3" w:rsidR="0019310D" w:rsidRPr="0019310D" w:rsidRDefault="0019310D" w:rsidP="0019310D">
          <w:pPr>
            <w:pStyle w:val="TOC"/>
            <w:spacing w:before="120"/>
            <w:jc w:val="center"/>
            <w:rPr>
              <w:rFonts w:ascii="黑体" w:eastAsia="黑体" w:hAnsi="黑体"/>
              <w:color w:val="000000" w:themeColor="text1"/>
            </w:rPr>
          </w:pPr>
          <w:r w:rsidRPr="0019310D">
            <w:rPr>
              <w:rFonts w:ascii="黑体" w:eastAsia="黑体" w:hAnsi="黑体"/>
              <w:color w:val="000000" w:themeColor="text1"/>
              <w:lang w:val="zh-CN"/>
            </w:rPr>
            <w:t>目</w:t>
          </w:r>
          <w:r w:rsidRPr="0019310D">
            <w:rPr>
              <w:rFonts w:ascii="黑体" w:eastAsia="黑体" w:hAnsi="黑体" w:hint="eastAsia"/>
              <w:color w:val="000000" w:themeColor="text1"/>
              <w:lang w:val="zh-CN"/>
            </w:rPr>
            <w:t xml:space="preserve"> </w:t>
          </w:r>
          <w:r w:rsidRPr="0019310D">
            <w:rPr>
              <w:rFonts w:ascii="黑体" w:eastAsia="黑体" w:hAnsi="黑体"/>
              <w:color w:val="000000" w:themeColor="text1"/>
              <w:lang w:val="zh-CN"/>
            </w:rPr>
            <w:t xml:space="preserve"> 录</w:t>
          </w:r>
        </w:p>
        <w:p w14:paraId="01C5789B" w14:textId="21CFF544" w:rsidR="0019310D" w:rsidRPr="0019310D" w:rsidRDefault="0019310D" w:rsidP="0019310D">
          <w:pPr>
            <w:pStyle w:val="TOC1"/>
            <w:tabs>
              <w:tab w:val="right" w:leader="dot" w:pos="8720"/>
            </w:tabs>
            <w:spacing w:line="440" w:lineRule="exact"/>
            <w:rPr>
              <w:rFonts w:ascii="黑体" w:eastAsia="黑体" w:hAnsi="黑体" w:cstheme="minorBidi"/>
              <w:b w:val="0"/>
              <w:noProof/>
              <w:kern w:val="2"/>
              <w:szCs w:val="24"/>
            </w:rPr>
          </w:pPr>
          <w:r w:rsidRPr="0019310D">
            <w:rPr>
              <w:rFonts w:ascii="黑体" w:eastAsia="黑体" w:hAnsi="黑体"/>
              <w:szCs w:val="24"/>
            </w:rPr>
            <w:fldChar w:fldCharType="begin"/>
          </w:r>
          <w:r w:rsidRPr="0019310D">
            <w:rPr>
              <w:rFonts w:ascii="黑体" w:eastAsia="黑体" w:hAnsi="黑体"/>
              <w:szCs w:val="24"/>
            </w:rPr>
            <w:instrText xml:space="preserve"> TOC \o "1-3" \h \z \u </w:instrText>
          </w:r>
          <w:r w:rsidRPr="0019310D">
            <w:rPr>
              <w:rFonts w:ascii="黑体" w:eastAsia="黑体" w:hAnsi="黑体"/>
              <w:szCs w:val="24"/>
            </w:rPr>
            <w:fldChar w:fldCharType="separate"/>
          </w:r>
          <w:hyperlink w:anchor="_Toc93923083" w:history="1"/>
        </w:p>
        <w:p w14:paraId="0FB08B1C" w14:textId="6AA281EA" w:rsidR="0019310D" w:rsidRPr="0019310D" w:rsidRDefault="00912224" w:rsidP="0019310D">
          <w:pPr>
            <w:pStyle w:val="TOC2"/>
            <w:tabs>
              <w:tab w:val="right" w:leader="dot" w:pos="8720"/>
            </w:tabs>
            <w:spacing w:line="440" w:lineRule="exact"/>
            <w:ind w:left="600"/>
            <w:rPr>
              <w:rFonts w:ascii="黑体" w:eastAsia="黑体" w:hAnsi="黑体" w:cstheme="minorBidi"/>
              <w:smallCaps w:val="0"/>
              <w:noProof/>
              <w:kern w:val="2"/>
            </w:rPr>
          </w:pPr>
          <w:hyperlink w:anchor="_Toc93923084" w:history="1">
            <w:r w:rsidR="0019310D" w:rsidRPr="0019310D">
              <w:rPr>
                <w:rStyle w:val="aff3"/>
                <w:rFonts w:ascii="黑体" w:eastAsia="黑体" w:hAnsi="黑体"/>
                <w:noProof/>
              </w:rPr>
              <w:t>一、引言</w:t>
            </w:r>
            <w:r w:rsidR="0019310D" w:rsidRPr="0019310D">
              <w:rPr>
                <w:rFonts w:ascii="黑体" w:eastAsia="黑体" w:hAnsi="黑体"/>
                <w:noProof/>
                <w:webHidden/>
              </w:rPr>
              <w:tab/>
            </w:r>
            <w:r w:rsidR="0019310D" w:rsidRPr="0019310D">
              <w:rPr>
                <w:rFonts w:ascii="黑体" w:eastAsia="黑体" w:hAnsi="黑体"/>
                <w:noProof/>
                <w:webHidden/>
              </w:rPr>
              <w:fldChar w:fldCharType="begin"/>
            </w:r>
            <w:r w:rsidR="0019310D" w:rsidRPr="0019310D">
              <w:rPr>
                <w:rFonts w:ascii="黑体" w:eastAsia="黑体" w:hAnsi="黑体"/>
                <w:noProof/>
                <w:webHidden/>
              </w:rPr>
              <w:instrText xml:space="preserve"> PAGEREF _Toc93923084 \h </w:instrText>
            </w:r>
            <w:r w:rsidR="0019310D" w:rsidRPr="0019310D">
              <w:rPr>
                <w:rFonts w:ascii="黑体" w:eastAsia="黑体" w:hAnsi="黑体"/>
                <w:noProof/>
                <w:webHidden/>
              </w:rPr>
            </w:r>
            <w:r w:rsidR="0019310D" w:rsidRPr="0019310D">
              <w:rPr>
                <w:rFonts w:ascii="黑体" w:eastAsia="黑体" w:hAnsi="黑体"/>
                <w:noProof/>
                <w:webHidden/>
              </w:rPr>
              <w:fldChar w:fldCharType="separate"/>
            </w:r>
            <w:r w:rsidR="0019310D" w:rsidRPr="0019310D">
              <w:rPr>
                <w:rFonts w:ascii="黑体" w:eastAsia="黑体" w:hAnsi="黑体"/>
                <w:noProof/>
                <w:webHidden/>
              </w:rPr>
              <w:t>3</w:t>
            </w:r>
            <w:r w:rsidR="0019310D" w:rsidRPr="0019310D">
              <w:rPr>
                <w:rFonts w:ascii="黑体" w:eastAsia="黑体" w:hAnsi="黑体"/>
                <w:noProof/>
                <w:webHidden/>
              </w:rPr>
              <w:fldChar w:fldCharType="end"/>
            </w:r>
          </w:hyperlink>
        </w:p>
        <w:p w14:paraId="02D55884" w14:textId="5087FCE0" w:rsidR="0019310D" w:rsidRPr="0019310D" w:rsidRDefault="00912224" w:rsidP="0019310D">
          <w:pPr>
            <w:pStyle w:val="TOC2"/>
            <w:tabs>
              <w:tab w:val="right" w:leader="dot" w:pos="8720"/>
            </w:tabs>
            <w:spacing w:line="440" w:lineRule="exact"/>
            <w:ind w:left="600"/>
            <w:rPr>
              <w:rFonts w:ascii="黑体" w:eastAsia="黑体" w:hAnsi="黑体" w:cstheme="minorBidi"/>
              <w:smallCaps w:val="0"/>
              <w:noProof/>
              <w:kern w:val="2"/>
            </w:rPr>
          </w:pPr>
          <w:hyperlink w:anchor="_Toc93923085" w:history="1">
            <w:r w:rsidR="0019310D" w:rsidRPr="0019310D">
              <w:rPr>
                <w:rStyle w:val="aff3"/>
                <w:rFonts w:ascii="黑体" w:eastAsia="黑体" w:hAnsi="黑体"/>
                <w:noProof/>
              </w:rPr>
              <w:t>二、三大平台基本情况</w:t>
            </w:r>
            <w:r w:rsidR="0019310D" w:rsidRPr="0019310D">
              <w:rPr>
                <w:rFonts w:ascii="黑体" w:eastAsia="黑体" w:hAnsi="黑体"/>
                <w:noProof/>
                <w:webHidden/>
              </w:rPr>
              <w:tab/>
            </w:r>
            <w:r w:rsidR="0019310D" w:rsidRPr="0019310D">
              <w:rPr>
                <w:rFonts w:ascii="黑体" w:eastAsia="黑体" w:hAnsi="黑体"/>
                <w:noProof/>
                <w:webHidden/>
              </w:rPr>
              <w:fldChar w:fldCharType="begin"/>
            </w:r>
            <w:r w:rsidR="0019310D" w:rsidRPr="0019310D">
              <w:rPr>
                <w:rFonts w:ascii="黑体" w:eastAsia="黑体" w:hAnsi="黑体"/>
                <w:noProof/>
                <w:webHidden/>
              </w:rPr>
              <w:instrText xml:space="preserve"> PAGEREF _Toc93923085 \h </w:instrText>
            </w:r>
            <w:r w:rsidR="0019310D" w:rsidRPr="0019310D">
              <w:rPr>
                <w:rFonts w:ascii="黑体" w:eastAsia="黑体" w:hAnsi="黑体"/>
                <w:noProof/>
                <w:webHidden/>
              </w:rPr>
            </w:r>
            <w:r w:rsidR="0019310D" w:rsidRPr="0019310D">
              <w:rPr>
                <w:rFonts w:ascii="黑体" w:eastAsia="黑体" w:hAnsi="黑体"/>
                <w:noProof/>
                <w:webHidden/>
              </w:rPr>
              <w:fldChar w:fldCharType="separate"/>
            </w:r>
            <w:r w:rsidR="0019310D" w:rsidRPr="0019310D">
              <w:rPr>
                <w:rFonts w:ascii="黑体" w:eastAsia="黑体" w:hAnsi="黑体"/>
                <w:noProof/>
                <w:webHidden/>
              </w:rPr>
              <w:t>5</w:t>
            </w:r>
            <w:r w:rsidR="0019310D" w:rsidRPr="0019310D">
              <w:rPr>
                <w:rFonts w:ascii="黑体" w:eastAsia="黑体" w:hAnsi="黑体"/>
                <w:noProof/>
                <w:webHidden/>
              </w:rPr>
              <w:fldChar w:fldCharType="end"/>
            </w:r>
          </w:hyperlink>
        </w:p>
        <w:p w14:paraId="4DB171EE" w14:textId="38A0FFC9" w:rsidR="0019310D" w:rsidRPr="0019310D" w:rsidRDefault="00912224" w:rsidP="0019310D">
          <w:pPr>
            <w:pStyle w:val="TOC3"/>
            <w:tabs>
              <w:tab w:val="right" w:leader="dot" w:pos="8720"/>
            </w:tabs>
            <w:spacing w:line="440" w:lineRule="exact"/>
            <w:ind w:left="1200"/>
            <w:rPr>
              <w:rFonts w:ascii="楷体" w:eastAsia="楷体" w:hAnsi="楷体" w:cstheme="minorBidi"/>
              <w:noProof/>
              <w:kern w:val="2"/>
              <w:sz w:val="24"/>
              <w:szCs w:val="24"/>
            </w:rPr>
          </w:pPr>
          <w:hyperlink w:anchor="_Toc93923086" w:history="1">
            <w:r w:rsidR="0019310D" w:rsidRPr="0019310D">
              <w:rPr>
                <w:rStyle w:val="aff3"/>
                <w:rFonts w:ascii="楷体" w:eastAsia="楷体" w:hAnsi="楷体"/>
                <w:noProof/>
                <w:sz w:val="24"/>
                <w:szCs w:val="24"/>
              </w:rPr>
              <w:t>（一）三大平台建设情况</w:t>
            </w:r>
            <w:r w:rsidR="0019310D" w:rsidRPr="0019310D">
              <w:rPr>
                <w:rFonts w:ascii="楷体" w:eastAsia="楷体" w:hAnsi="楷体"/>
                <w:noProof/>
                <w:webHidden/>
                <w:sz w:val="24"/>
                <w:szCs w:val="24"/>
              </w:rPr>
              <w:tab/>
            </w:r>
            <w:r w:rsidR="0019310D" w:rsidRPr="0019310D">
              <w:rPr>
                <w:rFonts w:ascii="楷体" w:eastAsia="楷体" w:hAnsi="楷体"/>
                <w:noProof/>
                <w:webHidden/>
                <w:sz w:val="24"/>
                <w:szCs w:val="24"/>
              </w:rPr>
              <w:fldChar w:fldCharType="begin"/>
            </w:r>
            <w:r w:rsidR="0019310D" w:rsidRPr="0019310D">
              <w:rPr>
                <w:rFonts w:ascii="楷体" w:eastAsia="楷体" w:hAnsi="楷体"/>
                <w:noProof/>
                <w:webHidden/>
                <w:sz w:val="24"/>
                <w:szCs w:val="24"/>
              </w:rPr>
              <w:instrText xml:space="preserve"> PAGEREF _Toc93923086 \h </w:instrText>
            </w:r>
            <w:r w:rsidR="0019310D" w:rsidRPr="0019310D">
              <w:rPr>
                <w:rFonts w:ascii="楷体" w:eastAsia="楷体" w:hAnsi="楷体"/>
                <w:noProof/>
                <w:webHidden/>
                <w:sz w:val="24"/>
                <w:szCs w:val="24"/>
              </w:rPr>
            </w:r>
            <w:r w:rsidR="0019310D" w:rsidRPr="0019310D">
              <w:rPr>
                <w:rFonts w:ascii="楷体" w:eastAsia="楷体" w:hAnsi="楷体"/>
                <w:noProof/>
                <w:webHidden/>
                <w:sz w:val="24"/>
                <w:szCs w:val="24"/>
              </w:rPr>
              <w:fldChar w:fldCharType="separate"/>
            </w:r>
            <w:r w:rsidR="0019310D" w:rsidRPr="0019310D">
              <w:rPr>
                <w:rFonts w:ascii="楷体" w:eastAsia="楷体" w:hAnsi="楷体"/>
                <w:noProof/>
                <w:webHidden/>
                <w:sz w:val="24"/>
                <w:szCs w:val="24"/>
              </w:rPr>
              <w:t>5</w:t>
            </w:r>
            <w:r w:rsidR="0019310D" w:rsidRPr="0019310D">
              <w:rPr>
                <w:rFonts w:ascii="楷体" w:eastAsia="楷体" w:hAnsi="楷体"/>
                <w:noProof/>
                <w:webHidden/>
                <w:sz w:val="24"/>
                <w:szCs w:val="24"/>
              </w:rPr>
              <w:fldChar w:fldCharType="end"/>
            </w:r>
          </w:hyperlink>
        </w:p>
        <w:p w14:paraId="2B6C9739" w14:textId="415E8FF6" w:rsidR="0019310D" w:rsidRPr="0019310D" w:rsidRDefault="00912224" w:rsidP="0019310D">
          <w:pPr>
            <w:pStyle w:val="TOC3"/>
            <w:tabs>
              <w:tab w:val="right" w:leader="dot" w:pos="8720"/>
            </w:tabs>
            <w:spacing w:line="440" w:lineRule="exact"/>
            <w:ind w:left="1200"/>
            <w:rPr>
              <w:rFonts w:ascii="楷体" w:eastAsia="楷体" w:hAnsi="楷体" w:cstheme="minorBidi"/>
              <w:noProof/>
              <w:kern w:val="2"/>
              <w:sz w:val="24"/>
              <w:szCs w:val="24"/>
            </w:rPr>
          </w:pPr>
          <w:hyperlink w:anchor="_Toc93923087" w:history="1">
            <w:r w:rsidR="0019310D" w:rsidRPr="0019310D">
              <w:rPr>
                <w:rStyle w:val="aff3"/>
                <w:rFonts w:ascii="楷体" w:eastAsia="楷体" w:hAnsi="楷体"/>
                <w:noProof/>
                <w:sz w:val="24"/>
                <w:szCs w:val="24"/>
              </w:rPr>
              <w:t>（二）数据资源现状</w:t>
            </w:r>
            <w:r w:rsidR="0019310D" w:rsidRPr="0019310D">
              <w:rPr>
                <w:rFonts w:ascii="楷体" w:eastAsia="楷体" w:hAnsi="楷体"/>
                <w:noProof/>
                <w:webHidden/>
                <w:sz w:val="24"/>
                <w:szCs w:val="24"/>
              </w:rPr>
              <w:tab/>
            </w:r>
            <w:r w:rsidR="0019310D" w:rsidRPr="0019310D">
              <w:rPr>
                <w:rFonts w:ascii="楷体" w:eastAsia="楷体" w:hAnsi="楷体"/>
                <w:noProof/>
                <w:webHidden/>
                <w:sz w:val="24"/>
                <w:szCs w:val="24"/>
              </w:rPr>
              <w:fldChar w:fldCharType="begin"/>
            </w:r>
            <w:r w:rsidR="0019310D" w:rsidRPr="0019310D">
              <w:rPr>
                <w:rFonts w:ascii="楷体" w:eastAsia="楷体" w:hAnsi="楷体"/>
                <w:noProof/>
                <w:webHidden/>
                <w:sz w:val="24"/>
                <w:szCs w:val="24"/>
              </w:rPr>
              <w:instrText xml:space="preserve"> PAGEREF _Toc93923087 \h </w:instrText>
            </w:r>
            <w:r w:rsidR="0019310D" w:rsidRPr="0019310D">
              <w:rPr>
                <w:rFonts w:ascii="楷体" w:eastAsia="楷体" w:hAnsi="楷体"/>
                <w:noProof/>
                <w:webHidden/>
                <w:sz w:val="24"/>
                <w:szCs w:val="24"/>
              </w:rPr>
            </w:r>
            <w:r w:rsidR="0019310D" w:rsidRPr="0019310D">
              <w:rPr>
                <w:rFonts w:ascii="楷体" w:eastAsia="楷体" w:hAnsi="楷体"/>
                <w:noProof/>
                <w:webHidden/>
                <w:sz w:val="24"/>
                <w:szCs w:val="24"/>
              </w:rPr>
              <w:fldChar w:fldCharType="separate"/>
            </w:r>
            <w:r w:rsidR="0019310D" w:rsidRPr="0019310D">
              <w:rPr>
                <w:rFonts w:ascii="楷体" w:eastAsia="楷体" w:hAnsi="楷体"/>
                <w:noProof/>
                <w:webHidden/>
                <w:sz w:val="24"/>
                <w:szCs w:val="24"/>
              </w:rPr>
              <w:t>7</w:t>
            </w:r>
            <w:r w:rsidR="0019310D" w:rsidRPr="0019310D">
              <w:rPr>
                <w:rFonts w:ascii="楷体" w:eastAsia="楷体" w:hAnsi="楷体"/>
                <w:noProof/>
                <w:webHidden/>
                <w:sz w:val="24"/>
                <w:szCs w:val="24"/>
              </w:rPr>
              <w:fldChar w:fldCharType="end"/>
            </w:r>
          </w:hyperlink>
        </w:p>
        <w:p w14:paraId="7FF2356D" w14:textId="24731C57" w:rsidR="0019310D" w:rsidRPr="0019310D" w:rsidRDefault="00912224" w:rsidP="0019310D">
          <w:pPr>
            <w:pStyle w:val="TOC3"/>
            <w:tabs>
              <w:tab w:val="right" w:leader="dot" w:pos="8720"/>
            </w:tabs>
            <w:spacing w:line="440" w:lineRule="exact"/>
            <w:ind w:left="1200"/>
            <w:rPr>
              <w:rFonts w:ascii="楷体" w:eastAsia="楷体" w:hAnsi="楷体" w:cstheme="minorBidi"/>
              <w:noProof/>
              <w:kern w:val="2"/>
              <w:sz w:val="24"/>
              <w:szCs w:val="24"/>
            </w:rPr>
          </w:pPr>
          <w:hyperlink w:anchor="_Toc93923088" w:history="1">
            <w:r w:rsidR="0019310D" w:rsidRPr="0019310D">
              <w:rPr>
                <w:rStyle w:val="aff3"/>
                <w:rFonts w:ascii="楷体" w:eastAsia="楷体" w:hAnsi="楷体"/>
                <w:noProof/>
                <w:sz w:val="24"/>
                <w:szCs w:val="24"/>
              </w:rPr>
              <w:t>（三）数据资源特点</w:t>
            </w:r>
            <w:r w:rsidR="0019310D" w:rsidRPr="0019310D">
              <w:rPr>
                <w:rFonts w:ascii="楷体" w:eastAsia="楷体" w:hAnsi="楷体"/>
                <w:noProof/>
                <w:webHidden/>
                <w:sz w:val="24"/>
                <w:szCs w:val="24"/>
              </w:rPr>
              <w:tab/>
            </w:r>
            <w:r w:rsidR="0019310D" w:rsidRPr="0019310D">
              <w:rPr>
                <w:rFonts w:ascii="楷体" w:eastAsia="楷体" w:hAnsi="楷体"/>
                <w:noProof/>
                <w:webHidden/>
                <w:sz w:val="24"/>
                <w:szCs w:val="24"/>
              </w:rPr>
              <w:fldChar w:fldCharType="begin"/>
            </w:r>
            <w:r w:rsidR="0019310D" w:rsidRPr="0019310D">
              <w:rPr>
                <w:rFonts w:ascii="楷体" w:eastAsia="楷体" w:hAnsi="楷体"/>
                <w:noProof/>
                <w:webHidden/>
                <w:sz w:val="24"/>
                <w:szCs w:val="24"/>
              </w:rPr>
              <w:instrText xml:space="preserve"> PAGEREF _Toc93923088 \h </w:instrText>
            </w:r>
            <w:r w:rsidR="0019310D" w:rsidRPr="0019310D">
              <w:rPr>
                <w:rFonts w:ascii="楷体" w:eastAsia="楷体" w:hAnsi="楷体"/>
                <w:noProof/>
                <w:webHidden/>
                <w:sz w:val="24"/>
                <w:szCs w:val="24"/>
              </w:rPr>
            </w:r>
            <w:r w:rsidR="0019310D" w:rsidRPr="0019310D">
              <w:rPr>
                <w:rFonts w:ascii="楷体" w:eastAsia="楷体" w:hAnsi="楷体"/>
                <w:noProof/>
                <w:webHidden/>
                <w:sz w:val="24"/>
                <w:szCs w:val="24"/>
              </w:rPr>
              <w:fldChar w:fldCharType="separate"/>
            </w:r>
            <w:r w:rsidR="0019310D" w:rsidRPr="0019310D">
              <w:rPr>
                <w:rFonts w:ascii="楷体" w:eastAsia="楷体" w:hAnsi="楷体"/>
                <w:noProof/>
                <w:webHidden/>
                <w:sz w:val="24"/>
                <w:szCs w:val="24"/>
              </w:rPr>
              <w:t>10</w:t>
            </w:r>
            <w:r w:rsidR="0019310D" w:rsidRPr="0019310D">
              <w:rPr>
                <w:rFonts w:ascii="楷体" w:eastAsia="楷体" w:hAnsi="楷体"/>
                <w:noProof/>
                <w:webHidden/>
                <w:sz w:val="24"/>
                <w:szCs w:val="24"/>
              </w:rPr>
              <w:fldChar w:fldCharType="end"/>
            </w:r>
          </w:hyperlink>
        </w:p>
        <w:p w14:paraId="09F8A0FE" w14:textId="49757231" w:rsidR="0019310D" w:rsidRPr="0019310D" w:rsidRDefault="00912224" w:rsidP="0019310D">
          <w:pPr>
            <w:pStyle w:val="TOC2"/>
            <w:tabs>
              <w:tab w:val="right" w:leader="dot" w:pos="8720"/>
            </w:tabs>
            <w:spacing w:line="440" w:lineRule="exact"/>
            <w:ind w:left="600"/>
            <w:rPr>
              <w:rFonts w:ascii="黑体" w:eastAsia="黑体" w:hAnsi="黑体" w:cstheme="minorBidi"/>
              <w:smallCaps w:val="0"/>
              <w:noProof/>
              <w:kern w:val="2"/>
            </w:rPr>
          </w:pPr>
          <w:hyperlink w:anchor="_Toc93923089" w:history="1">
            <w:r w:rsidR="0019310D" w:rsidRPr="0019310D">
              <w:rPr>
                <w:rStyle w:val="aff3"/>
                <w:rFonts w:ascii="黑体" w:eastAsia="黑体" w:hAnsi="黑体"/>
                <w:noProof/>
              </w:rPr>
              <w:t>三、政府数据治理与应用的实践探索</w:t>
            </w:r>
            <w:r w:rsidR="0019310D" w:rsidRPr="0019310D">
              <w:rPr>
                <w:rFonts w:ascii="黑体" w:eastAsia="黑体" w:hAnsi="黑体"/>
                <w:noProof/>
                <w:webHidden/>
              </w:rPr>
              <w:tab/>
            </w:r>
            <w:r w:rsidR="0019310D" w:rsidRPr="0019310D">
              <w:rPr>
                <w:rFonts w:ascii="黑体" w:eastAsia="黑体" w:hAnsi="黑体"/>
                <w:noProof/>
                <w:webHidden/>
              </w:rPr>
              <w:fldChar w:fldCharType="begin"/>
            </w:r>
            <w:r w:rsidR="0019310D" w:rsidRPr="0019310D">
              <w:rPr>
                <w:rFonts w:ascii="黑体" w:eastAsia="黑体" w:hAnsi="黑体"/>
                <w:noProof/>
                <w:webHidden/>
              </w:rPr>
              <w:instrText xml:space="preserve"> PAGEREF _Toc93923089 \h </w:instrText>
            </w:r>
            <w:r w:rsidR="0019310D" w:rsidRPr="0019310D">
              <w:rPr>
                <w:rFonts w:ascii="黑体" w:eastAsia="黑体" w:hAnsi="黑体"/>
                <w:noProof/>
                <w:webHidden/>
              </w:rPr>
            </w:r>
            <w:r w:rsidR="0019310D" w:rsidRPr="0019310D">
              <w:rPr>
                <w:rFonts w:ascii="黑体" w:eastAsia="黑体" w:hAnsi="黑体"/>
                <w:noProof/>
                <w:webHidden/>
              </w:rPr>
              <w:fldChar w:fldCharType="separate"/>
            </w:r>
            <w:r w:rsidR="0019310D" w:rsidRPr="0019310D">
              <w:rPr>
                <w:rFonts w:ascii="黑体" w:eastAsia="黑体" w:hAnsi="黑体"/>
                <w:noProof/>
                <w:webHidden/>
              </w:rPr>
              <w:t>11</w:t>
            </w:r>
            <w:r w:rsidR="0019310D" w:rsidRPr="0019310D">
              <w:rPr>
                <w:rFonts w:ascii="黑体" w:eastAsia="黑体" w:hAnsi="黑体"/>
                <w:noProof/>
                <w:webHidden/>
              </w:rPr>
              <w:fldChar w:fldCharType="end"/>
            </w:r>
          </w:hyperlink>
        </w:p>
        <w:p w14:paraId="2244F6A2" w14:textId="51567801" w:rsidR="0019310D" w:rsidRPr="0019310D" w:rsidRDefault="00912224" w:rsidP="0019310D">
          <w:pPr>
            <w:pStyle w:val="TOC3"/>
            <w:tabs>
              <w:tab w:val="right" w:leader="dot" w:pos="8720"/>
            </w:tabs>
            <w:spacing w:line="440" w:lineRule="exact"/>
            <w:ind w:left="1200"/>
            <w:rPr>
              <w:rFonts w:ascii="楷体" w:eastAsia="楷体" w:hAnsi="楷体" w:cstheme="minorBidi"/>
              <w:noProof/>
              <w:kern w:val="2"/>
              <w:sz w:val="24"/>
              <w:szCs w:val="24"/>
            </w:rPr>
          </w:pPr>
          <w:hyperlink w:anchor="_Toc93923090" w:history="1">
            <w:r w:rsidR="0019310D" w:rsidRPr="0019310D">
              <w:rPr>
                <w:rStyle w:val="aff3"/>
                <w:rFonts w:ascii="楷体" w:eastAsia="楷体" w:hAnsi="楷体"/>
                <w:noProof/>
                <w:sz w:val="24"/>
                <w:szCs w:val="24"/>
              </w:rPr>
              <w:t>（一）大数据在政府治理方面的应用</w:t>
            </w:r>
            <w:r w:rsidR="0019310D" w:rsidRPr="0019310D">
              <w:rPr>
                <w:rFonts w:ascii="楷体" w:eastAsia="楷体" w:hAnsi="楷体"/>
                <w:noProof/>
                <w:webHidden/>
                <w:sz w:val="24"/>
                <w:szCs w:val="24"/>
              </w:rPr>
              <w:tab/>
            </w:r>
            <w:r w:rsidR="0019310D" w:rsidRPr="0019310D">
              <w:rPr>
                <w:rFonts w:ascii="楷体" w:eastAsia="楷体" w:hAnsi="楷体"/>
                <w:noProof/>
                <w:webHidden/>
                <w:sz w:val="24"/>
                <w:szCs w:val="24"/>
              </w:rPr>
              <w:fldChar w:fldCharType="begin"/>
            </w:r>
            <w:r w:rsidR="0019310D" w:rsidRPr="0019310D">
              <w:rPr>
                <w:rFonts w:ascii="楷体" w:eastAsia="楷体" w:hAnsi="楷体"/>
                <w:noProof/>
                <w:webHidden/>
                <w:sz w:val="24"/>
                <w:szCs w:val="24"/>
              </w:rPr>
              <w:instrText xml:space="preserve"> PAGEREF _Toc93923090 \h </w:instrText>
            </w:r>
            <w:r w:rsidR="0019310D" w:rsidRPr="0019310D">
              <w:rPr>
                <w:rFonts w:ascii="楷体" w:eastAsia="楷体" w:hAnsi="楷体"/>
                <w:noProof/>
                <w:webHidden/>
                <w:sz w:val="24"/>
                <w:szCs w:val="24"/>
              </w:rPr>
            </w:r>
            <w:r w:rsidR="0019310D" w:rsidRPr="0019310D">
              <w:rPr>
                <w:rFonts w:ascii="楷体" w:eastAsia="楷体" w:hAnsi="楷体"/>
                <w:noProof/>
                <w:webHidden/>
                <w:sz w:val="24"/>
                <w:szCs w:val="24"/>
              </w:rPr>
              <w:fldChar w:fldCharType="separate"/>
            </w:r>
            <w:r w:rsidR="0019310D" w:rsidRPr="0019310D">
              <w:rPr>
                <w:rFonts w:ascii="楷体" w:eastAsia="楷体" w:hAnsi="楷体"/>
                <w:noProof/>
                <w:webHidden/>
                <w:sz w:val="24"/>
                <w:szCs w:val="24"/>
              </w:rPr>
              <w:t>11</w:t>
            </w:r>
            <w:r w:rsidR="0019310D" w:rsidRPr="0019310D">
              <w:rPr>
                <w:rFonts w:ascii="楷体" w:eastAsia="楷体" w:hAnsi="楷体"/>
                <w:noProof/>
                <w:webHidden/>
                <w:sz w:val="24"/>
                <w:szCs w:val="24"/>
              </w:rPr>
              <w:fldChar w:fldCharType="end"/>
            </w:r>
          </w:hyperlink>
        </w:p>
        <w:p w14:paraId="4AB66DD5" w14:textId="736BF034" w:rsidR="0019310D" w:rsidRPr="0019310D" w:rsidRDefault="00912224" w:rsidP="0019310D">
          <w:pPr>
            <w:pStyle w:val="TOC3"/>
            <w:tabs>
              <w:tab w:val="right" w:leader="dot" w:pos="8720"/>
            </w:tabs>
            <w:spacing w:line="440" w:lineRule="exact"/>
            <w:ind w:left="1200"/>
            <w:rPr>
              <w:rFonts w:ascii="楷体" w:eastAsia="楷体" w:hAnsi="楷体" w:cstheme="minorBidi"/>
              <w:noProof/>
              <w:kern w:val="2"/>
              <w:sz w:val="24"/>
              <w:szCs w:val="24"/>
            </w:rPr>
          </w:pPr>
          <w:hyperlink w:anchor="_Toc93923091" w:history="1">
            <w:r w:rsidR="0019310D" w:rsidRPr="0019310D">
              <w:rPr>
                <w:rStyle w:val="aff3"/>
                <w:rFonts w:ascii="楷体" w:eastAsia="楷体" w:hAnsi="楷体"/>
                <w:noProof/>
                <w:sz w:val="24"/>
                <w:szCs w:val="24"/>
              </w:rPr>
              <w:t>（二）大数据在公共政策优化方面的应用</w:t>
            </w:r>
            <w:r w:rsidR="0019310D" w:rsidRPr="0019310D">
              <w:rPr>
                <w:rFonts w:ascii="楷体" w:eastAsia="楷体" w:hAnsi="楷体"/>
                <w:noProof/>
                <w:webHidden/>
                <w:sz w:val="24"/>
                <w:szCs w:val="24"/>
              </w:rPr>
              <w:tab/>
            </w:r>
            <w:r w:rsidR="0019310D" w:rsidRPr="0019310D">
              <w:rPr>
                <w:rFonts w:ascii="楷体" w:eastAsia="楷体" w:hAnsi="楷体"/>
                <w:noProof/>
                <w:webHidden/>
                <w:sz w:val="24"/>
                <w:szCs w:val="24"/>
              </w:rPr>
              <w:fldChar w:fldCharType="begin"/>
            </w:r>
            <w:r w:rsidR="0019310D" w:rsidRPr="0019310D">
              <w:rPr>
                <w:rFonts w:ascii="楷体" w:eastAsia="楷体" w:hAnsi="楷体"/>
                <w:noProof/>
                <w:webHidden/>
                <w:sz w:val="24"/>
                <w:szCs w:val="24"/>
              </w:rPr>
              <w:instrText xml:space="preserve"> PAGEREF _Toc93923091 \h </w:instrText>
            </w:r>
            <w:r w:rsidR="0019310D" w:rsidRPr="0019310D">
              <w:rPr>
                <w:rFonts w:ascii="楷体" w:eastAsia="楷体" w:hAnsi="楷体"/>
                <w:noProof/>
                <w:webHidden/>
                <w:sz w:val="24"/>
                <w:szCs w:val="24"/>
              </w:rPr>
            </w:r>
            <w:r w:rsidR="0019310D" w:rsidRPr="0019310D">
              <w:rPr>
                <w:rFonts w:ascii="楷体" w:eastAsia="楷体" w:hAnsi="楷体"/>
                <w:noProof/>
                <w:webHidden/>
                <w:sz w:val="24"/>
                <w:szCs w:val="24"/>
              </w:rPr>
              <w:fldChar w:fldCharType="separate"/>
            </w:r>
            <w:r w:rsidR="0019310D" w:rsidRPr="0019310D">
              <w:rPr>
                <w:rFonts w:ascii="楷体" w:eastAsia="楷体" w:hAnsi="楷体"/>
                <w:noProof/>
                <w:webHidden/>
                <w:sz w:val="24"/>
                <w:szCs w:val="24"/>
              </w:rPr>
              <w:t>12</w:t>
            </w:r>
            <w:r w:rsidR="0019310D" w:rsidRPr="0019310D">
              <w:rPr>
                <w:rFonts w:ascii="楷体" w:eastAsia="楷体" w:hAnsi="楷体"/>
                <w:noProof/>
                <w:webHidden/>
                <w:sz w:val="24"/>
                <w:szCs w:val="24"/>
              </w:rPr>
              <w:fldChar w:fldCharType="end"/>
            </w:r>
          </w:hyperlink>
        </w:p>
        <w:p w14:paraId="53A05B12" w14:textId="3C64F878" w:rsidR="0019310D" w:rsidRPr="0019310D" w:rsidRDefault="00912224" w:rsidP="0019310D">
          <w:pPr>
            <w:pStyle w:val="TOC3"/>
            <w:tabs>
              <w:tab w:val="right" w:leader="dot" w:pos="8720"/>
            </w:tabs>
            <w:spacing w:line="440" w:lineRule="exact"/>
            <w:ind w:left="1200"/>
            <w:rPr>
              <w:rFonts w:ascii="楷体" w:eastAsia="楷体" w:hAnsi="楷体" w:cstheme="minorBidi"/>
              <w:noProof/>
              <w:kern w:val="2"/>
              <w:sz w:val="24"/>
              <w:szCs w:val="24"/>
            </w:rPr>
          </w:pPr>
          <w:hyperlink w:anchor="_Toc93923092" w:history="1">
            <w:r w:rsidR="0019310D" w:rsidRPr="0019310D">
              <w:rPr>
                <w:rStyle w:val="aff3"/>
                <w:rFonts w:ascii="楷体" w:eastAsia="楷体" w:hAnsi="楷体"/>
                <w:noProof/>
                <w:sz w:val="24"/>
                <w:szCs w:val="24"/>
              </w:rPr>
              <w:t>（三）三大平台数据在政府数据治理与应用的实践探索</w:t>
            </w:r>
            <w:r w:rsidR="0019310D" w:rsidRPr="0019310D">
              <w:rPr>
                <w:rFonts w:ascii="楷体" w:eastAsia="楷体" w:hAnsi="楷体"/>
                <w:noProof/>
                <w:webHidden/>
                <w:sz w:val="24"/>
                <w:szCs w:val="24"/>
              </w:rPr>
              <w:tab/>
            </w:r>
            <w:r w:rsidR="0019310D" w:rsidRPr="0019310D">
              <w:rPr>
                <w:rFonts w:ascii="楷体" w:eastAsia="楷体" w:hAnsi="楷体"/>
                <w:noProof/>
                <w:webHidden/>
                <w:sz w:val="24"/>
                <w:szCs w:val="24"/>
              </w:rPr>
              <w:fldChar w:fldCharType="begin"/>
            </w:r>
            <w:r w:rsidR="0019310D" w:rsidRPr="0019310D">
              <w:rPr>
                <w:rFonts w:ascii="楷体" w:eastAsia="楷体" w:hAnsi="楷体"/>
                <w:noProof/>
                <w:webHidden/>
                <w:sz w:val="24"/>
                <w:szCs w:val="24"/>
              </w:rPr>
              <w:instrText xml:space="preserve"> PAGEREF _Toc93923092 \h </w:instrText>
            </w:r>
            <w:r w:rsidR="0019310D" w:rsidRPr="0019310D">
              <w:rPr>
                <w:rFonts w:ascii="楷体" w:eastAsia="楷体" w:hAnsi="楷体"/>
                <w:noProof/>
                <w:webHidden/>
                <w:sz w:val="24"/>
                <w:szCs w:val="24"/>
              </w:rPr>
            </w:r>
            <w:r w:rsidR="0019310D" w:rsidRPr="0019310D">
              <w:rPr>
                <w:rFonts w:ascii="楷体" w:eastAsia="楷体" w:hAnsi="楷体"/>
                <w:noProof/>
                <w:webHidden/>
                <w:sz w:val="24"/>
                <w:szCs w:val="24"/>
              </w:rPr>
              <w:fldChar w:fldCharType="separate"/>
            </w:r>
            <w:r w:rsidR="0019310D" w:rsidRPr="0019310D">
              <w:rPr>
                <w:rFonts w:ascii="楷体" w:eastAsia="楷体" w:hAnsi="楷体"/>
                <w:noProof/>
                <w:webHidden/>
                <w:sz w:val="24"/>
                <w:szCs w:val="24"/>
              </w:rPr>
              <w:t>12</w:t>
            </w:r>
            <w:r w:rsidR="0019310D" w:rsidRPr="0019310D">
              <w:rPr>
                <w:rFonts w:ascii="楷体" w:eastAsia="楷体" w:hAnsi="楷体"/>
                <w:noProof/>
                <w:webHidden/>
                <w:sz w:val="24"/>
                <w:szCs w:val="24"/>
              </w:rPr>
              <w:fldChar w:fldCharType="end"/>
            </w:r>
          </w:hyperlink>
        </w:p>
        <w:p w14:paraId="49D2A172" w14:textId="79D4D335" w:rsidR="0019310D" w:rsidRPr="0019310D" w:rsidRDefault="00912224" w:rsidP="0019310D">
          <w:pPr>
            <w:pStyle w:val="TOC2"/>
            <w:tabs>
              <w:tab w:val="right" w:leader="dot" w:pos="8720"/>
            </w:tabs>
            <w:spacing w:line="440" w:lineRule="exact"/>
            <w:ind w:left="600"/>
            <w:rPr>
              <w:rFonts w:ascii="黑体" w:eastAsia="黑体" w:hAnsi="黑体" w:cstheme="minorBidi"/>
              <w:smallCaps w:val="0"/>
              <w:noProof/>
              <w:kern w:val="2"/>
            </w:rPr>
          </w:pPr>
          <w:hyperlink w:anchor="_Toc93923093" w:history="1">
            <w:r w:rsidR="0019310D" w:rsidRPr="0019310D">
              <w:rPr>
                <w:rStyle w:val="aff3"/>
                <w:rFonts w:ascii="黑体" w:eastAsia="黑体" w:hAnsi="黑体"/>
                <w:noProof/>
              </w:rPr>
              <w:t>四、平台数据对固定资产投资监测的价值及支撑作用</w:t>
            </w:r>
            <w:r w:rsidR="0019310D" w:rsidRPr="0019310D">
              <w:rPr>
                <w:rFonts w:ascii="黑体" w:eastAsia="黑体" w:hAnsi="黑体"/>
                <w:noProof/>
                <w:webHidden/>
              </w:rPr>
              <w:tab/>
            </w:r>
            <w:r w:rsidR="0019310D" w:rsidRPr="0019310D">
              <w:rPr>
                <w:rFonts w:ascii="黑体" w:eastAsia="黑体" w:hAnsi="黑体"/>
                <w:noProof/>
                <w:webHidden/>
              </w:rPr>
              <w:fldChar w:fldCharType="begin"/>
            </w:r>
            <w:r w:rsidR="0019310D" w:rsidRPr="0019310D">
              <w:rPr>
                <w:rFonts w:ascii="黑体" w:eastAsia="黑体" w:hAnsi="黑体"/>
                <w:noProof/>
                <w:webHidden/>
              </w:rPr>
              <w:instrText xml:space="preserve"> PAGEREF _Toc93923093 \h </w:instrText>
            </w:r>
            <w:r w:rsidR="0019310D" w:rsidRPr="0019310D">
              <w:rPr>
                <w:rFonts w:ascii="黑体" w:eastAsia="黑体" w:hAnsi="黑体"/>
                <w:noProof/>
                <w:webHidden/>
              </w:rPr>
            </w:r>
            <w:r w:rsidR="0019310D" w:rsidRPr="0019310D">
              <w:rPr>
                <w:rFonts w:ascii="黑体" w:eastAsia="黑体" w:hAnsi="黑体"/>
                <w:noProof/>
                <w:webHidden/>
              </w:rPr>
              <w:fldChar w:fldCharType="separate"/>
            </w:r>
            <w:r w:rsidR="0019310D" w:rsidRPr="0019310D">
              <w:rPr>
                <w:rFonts w:ascii="黑体" w:eastAsia="黑体" w:hAnsi="黑体"/>
                <w:noProof/>
                <w:webHidden/>
              </w:rPr>
              <w:t>13</w:t>
            </w:r>
            <w:r w:rsidR="0019310D" w:rsidRPr="0019310D">
              <w:rPr>
                <w:rFonts w:ascii="黑体" w:eastAsia="黑体" w:hAnsi="黑体"/>
                <w:noProof/>
                <w:webHidden/>
              </w:rPr>
              <w:fldChar w:fldCharType="end"/>
            </w:r>
          </w:hyperlink>
        </w:p>
        <w:p w14:paraId="30887F70" w14:textId="1A55C42B" w:rsidR="0019310D" w:rsidRPr="0019310D" w:rsidRDefault="00912224" w:rsidP="0019310D">
          <w:pPr>
            <w:pStyle w:val="TOC3"/>
            <w:tabs>
              <w:tab w:val="right" w:leader="dot" w:pos="8720"/>
            </w:tabs>
            <w:spacing w:line="440" w:lineRule="exact"/>
            <w:ind w:left="1200"/>
            <w:rPr>
              <w:rFonts w:ascii="楷体" w:eastAsia="楷体" w:hAnsi="楷体" w:cstheme="minorBidi"/>
              <w:noProof/>
              <w:kern w:val="2"/>
              <w:sz w:val="24"/>
              <w:szCs w:val="24"/>
            </w:rPr>
          </w:pPr>
          <w:hyperlink w:anchor="_Toc93923094" w:history="1">
            <w:r w:rsidR="0019310D" w:rsidRPr="0019310D">
              <w:rPr>
                <w:rStyle w:val="aff3"/>
                <w:rFonts w:ascii="楷体" w:eastAsia="楷体" w:hAnsi="楷体"/>
                <w:noProof/>
                <w:sz w:val="24"/>
                <w:szCs w:val="24"/>
              </w:rPr>
              <w:t>（一）加强宏观经济形势分析与预测的有力支撑</w:t>
            </w:r>
            <w:r w:rsidR="0019310D" w:rsidRPr="0019310D">
              <w:rPr>
                <w:rFonts w:ascii="楷体" w:eastAsia="楷体" w:hAnsi="楷体"/>
                <w:noProof/>
                <w:webHidden/>
                <w:sz w:val="24"/>
                <w:szCs w:val="24"/>
              </w:rPr>
              <w:tab/>
            </w:r>
            <w:r w:rsidR="0019310D" w:rsidRPr="0019310D">
              <w:rPr>
                <w:rFonts w:ascii="楷体" w:eastAsia="楷体" w:hAnsi="楷体"/>
                <w:noProof/>
                <w:webHidden/>
                <w:sz w:val="24"/>
                <w:szCs w:val="24"/>
              </w:rPr>
              <w:fldChar w:fldCharType="begin"/>
            </w:r>
            <w:r w:rsidR="0019310D" w:rsidRPr="0019310D">
              <w:rPr>
                <w:rFonts w:ascii="楷体" w:eastAsia="楷体" w:hAnsi="楷体"/>
                <w:noProof/>
                <w:webHidden/>
                <w:sz w:val="24"/>
                <w:szCs w:val="24"/>
              </w:rPr>
              <w:instrText xml:space="preserve"> PAGEREF _Toc93923094 \h </w:instrText>
            </w:r>
            <w:r w:rsidR="0019310D" w:rsidRPr="0019310D">
              <w:rPr>
                <w:rFonts w:ascii="楷体" w:eastAsia="楷体" w:hAnsi="楷体"/>
                <w:noProof/>
                <w:webHidden/>
                <w:sz w:val="24"/>
                <w:szCs w:val="24"/>
              </w:rPr>
            </w:r>
            <w:r w:rsidR="0019310D" w:rsidRPr="0019310D">
              <w:rPr>
                <w:rFonts w:ascii="楷体" w:eastAsia="楷体" w:hAnsi="楷体"/>
                <w:noProof/>
                <w:webHidden/>
                <w:sz w:val="24"/>
                <w:szCs w:val="24"/>
              </w:rPr>
              <w:fldChar w:fldCharType="separate"/>
            </w:r>
            <w:r w:rsidR="0019310D" w:rsidRPr="0019310D">
              <w:rPr>
                <w:rFonts w:ascii="楷体" w:eastAsia="楷体" w:hAnsi="楷体"/>
                <w:noProof/>
                <w:webHidden/>
                <w:sz w:val="24"/>
                <w:szCs w:val="24"/>
              </w:rPr>
              <w:t>14</w:t>
            </w:r>
            <w:r w:rsidR="0019310D" w:rsidRPr="0019310D">
              <w:rPr>
                <w:rFonts w:ascii="楷体" w:eastAsia="楷体" w:hAnsi="楷体"/>
                <w:noProof/>
                <w:webHidden/>
                <w:sz w:val="24"/>
                <w:szCs w:val="24"/>
              </w:rPr>
              <w:fldChar w:fldCharType="end"/>
            </w:r>
          </w:hyperlink>
        </w:p>
        <w:p w14:paraId="7F8DAA2D" w14:textId="66B8D34D" w:rsidR="0019310D" w:rsidRPr="0019310D" w:rsidRDefault="00912224" w:rsidP="0019310D">
          <w:pPr>
            <w:pStyle w:val="TOC3"/>
            <w:tabs>
              <w:tab w:val="right" w:leader="dot" w:pos="8720"/>
            </w:tabs>
            <w:spacing w:line="440" w:lineRule="exact"/>
            <w:ind w:left="1200"/>
            <w:rPr>
              <w:rFonts w:ascii="楷体" w:eastAsia="楷体" w:hAnsi="楷体" w:cstheme="minorBidi"/>
              <w:noProof/>
              <w:kern w:val="2"/>
              <w:sz w:val="24"/>
              <w:szCs w:val="24"/>
            </w:rPr>
          </w:pPr>
          <w:hyperlink w:anchor="_Toc93923095" w:history="1">
            <w:r w:rsidR="0019310D" w:rsidRPr="0019310D">
              <w:rPr>
                <w:rStyle w:val="aff3"/>
                <w:rFonts w:ascii="楷体" w:eastAsia="楷体" w:hAnsi="楷体"/>
                <w:noProof/>
                <w:sz w:val="24"/>
                <w:szCs w:val="24"/>
              </w:rPr>
              <w:t>（二）辅助固定资产投资宏观政策决策与评估的有效抓手</w:t>
            </w:r>
            <w:r w:rsidR="0019310D" w:rsidRPr="0019310D">
              <w:rPr>
                <w:rFonts w:ascii="楷体" w:eastAsia="楷体" w:hAnsi="楷体"/>
                <w:noProof/>
                <w:webHidden/>
                <w:sz w:val="24"/>
                <w:szCs w:val="24"/>
              </w:rPr>
              <w:tab/>
            </w:r>
            <w:r w:rsidR="0019310D" w:rsidRPr="0019310D">
              <w:rPr>
                <w:rFonts w:ascii="楷体" w:eastAsia="楷体" w:hAnsi="楷体"/>
                <w:noProof/>
                <w:webHidden/>
                <w:sz w:val="24"/>
                <w:szCs w:val="24"/>
              </w:rPr>
              <w:fldChar w:fldCharType="begin"/>
            </w:r>
            <w:r w:rsidR="0019310D" w:rsidRPr="0019310D">
              <w:rPr>
                <w:rFonts w:ascii="楷体" w:eastAsia="楷体" w:hAnsi="楷体"/>
                <w:noProof/>
                <w:webHidden/>
                <w:sz w:val="24"/>
                <w:szCs w:val="24"/>
              </w:rPr>
              <w:instrText xml:space="preserve"> PAGEREF _Toc93923095 \h </w:instrText>
            </w:r>
            <w:r w:rsidR="0019310D" w:rsidRPr="0019310D">
              <w:rPr>
                <w:rFonts w:ascii="楷体" w:eastAsia="楷体" w:hAnsi="楷体"/>
                <w:noProof/>
                <w:webHidden/>
                <w:sz w:val="24"/>
                <w:szCs w:val="24"/>
              </w:rPr>
            </w:r>
            <w:r w:rsidR="0019310D" w:rsidRPr="0019310D">
              <w:rPr>
                <w:rFonts w:ascii="楷体" w:eastAsia="楷体" w:hAnsi="楷体"/>
                <w:noProof/>
                <w:webHidden/>
                <w:sz w:val="24"/>
                <w:szCs w:val="24"/>
              </w:rPr>
              <w:fldChar w:fldCharType="separate"/>
            </w:r>
            <w:r w:rsidR="0019310D" w:rsidRPr="0019310D">
              <w:rPr>
                <w:rFonts w:ascii="楷体" w:eastAsia="楷体" w:hAnsi="楷体"/>
                <w:noProof/>
                <w:webHidden/>
                <w:sz w:val="24"/>
                <w:szCs w:val="24"/>
              </w:rPr>
              <w:t>15</w:t>
            </w:r>
            <w:r w:rsidR="0019310D" w:rsidRPr="0019310D">
              <w:rPr>
                <w:rFonts w:ascii="楷体" w:eastAsia="楷体" w:hAnsi="楷体"/>
                <w:noProof/>
                <w:webHidden/>
                <w:sz w:val="24"/>
                <w:szCs w:val="24"/>
              </w:rPr>
              <w:fldChar w:fldCharType="end"/>
            </w:r>
          </w:hyperlink>
        </w:p>
        <w:p w14:paraId="78C66CEA" w14:textId="44CEAFD8" w:rsidR="0019310D" w:rsidRPr="0019310D" w:rsidRDefault="00912224" w:rsidP="0019310D">
          <w:pPr>
            <w:pStyle w:val="TOC3"/>
            <w:tabs>
              <w:tab w:val="right" w:leader="dot" w:pos="8720"/>
            </w:tabs>
            <w:spacing w:line="440" w:lineRule="exact"/>
            <w:ind w:left="1200"/>
            <w:rPr>
              <w:rFonts w:ascii="楷体" w:eastAsia="楷体" w:hAnsi="楷体" w:cstheme="minorBidi"/>
              <w:noProof/>
              <w:kern w:val="2"/>
              <w:sz w:val="24"/>
              <w:szCs w:val="24"/>
            </w:rPr>
          </w:pPr>
          <w:hyperlink w:anchor="_Toc93923096" w:history="1">
            <w:r w:rsidR="0019310D" w:rsidRPr="0019310D">
              <w:rPr>
                <w:rStyle w:val="aff3"/>
                <w:rFonts w:ascii="楷体" w:eastAsia="楷体" w:hAnsi="楷体"/>
                <w:noProof/>
                <w:sz w:val="24"/>
                <w:szCs w:val="24"/>
              </w:rPr>
              <w:t>（三）提高固定资产投资项目事中事后监管能力的重要工具</w:t>
            </w:r>
            <w:r w:rsidR="0019310D" w:rsidRPr="0019310D">
              <w:rPr>
                <w:rFonts w:ascii="楷体" w:eastAsia="楷体" w:hAnsi="楷体"/>
                <w:noProof/>
                <w:webHidden/>
                <w:sz w:val="24"/>
                <w:szCs w:val="24"/>
              </w:rPr>
              <w:tab/>
            </w:r>
            <w:r w:rsidR="0019310D" w:rsidRPr="0019310D">
              <w:rPr>
                <w:rFonts w:ascii="楷体" w:eastAsia="楷体" w:hAnsi="楷体"/>
                <w:noProof/>
                <w:webHidden/>
                <w:sz w:val="24"/>
                <w:szCs w:val="24"/>
              </w:rPr>
              <w:fldChar w:fldCharType="begin"/>
            </w:r>
            <w:r w:rsidR="0019310D" w:rsidRPr="0019310D">
              <w:rPr>
                <w:rFonts w:ascii="楷体" w:eastAsia="楷体" w:hAnsi="楷体"/>
                <w:noProof/>
                <w:webHidden/>
                <w:sz w:val="24"/>
                <w:szCs w:val="24"/>
              </w:rPr>
              <w:instrText xml:space="preserve"> PAGEREF _Toc93923096 \h </w:instrText>
            </w:r>
            <w:r w:rsidR="0019310D" w:rsidRPr="0019310D">
              <w:rPr>
                <w:rFonts w:ascii="楷体" w:eastAsia="楷体" w:hAnsi="楷体"/>
                <w:noProof/>
                <w:webHidden/>
                <w:sz w:val="24"/>
                <w:szCs w:val="24"/>
              </w:rPr>
            </w:r>
            <w:r w:rsidR="0019310D" w:rsidRPr="0019310D">
              <w:rPr>
                <w:rFonts w:ascii="楷体" w:eastAsia="楷体" w:hAnsi="楷体"/>
                <w:noProof/>
                <w:webHidden/>
                <w:sz w:val="24"/>
                <w:szCs w:val="24"/>
              </w:rPr>
              <w:fldChar w:fldCharType="separate"/>
            </w:r>
            <w:r w:rsidR="0019310D" w:rsidRPr="0019310D">
              <w:rPr>
                <w:rFonts w:ascii="楷体" w:eastAsia="楷体" w:hAnsi="楷体"/>
                <w:noProof/>
                <w:webHidden/>
                <w:sz w:val="24"/>
                <w:szCs w:val="24"/>
              </w:rPr>
              <w:t>16</w:t>
            </w:r>
            <w:r w:rsidR="0019310D" w:rsidRPr="0019310D">
              <w:rPr>
                <w:rFonts w:ascii="楷体" w:eastAsia="楷体" w:hAnsi="楷体"/>
                <w:noProof/>
                <w:webHidden/>
                <w:sz w:val="24"/>
                <w:szCs w:val="24"/>
              </w:rPr>
              <w:fldChar w:fldCharType="end"/>
            </w:r>
          </w:hyperlink>
        </w:p>
        <w:p w14:paraId="6F4D54DA" w14:textId="47984B4A" w:rsidR="0019310D" w:rsidRPr="0019310D" w:rsidRDefault="00912224" w:rsidP="0019310D">
          <w:pPr>
            <w:pStyle w:val="TOC2"/>
            <w:tabs>
              <w:tab w:val="right" w:leader="dot" w:pos="8720"/>
            </w:tabs>
            <w:spacing w:line="440" w:lineRule="exact"/>
            <w:ind w:left="600"/>
            <w:rPr>
              <w:rFonts w:ascii="黑体" w:eastAsia="黑体" w:hAnsi="黑体" w:cstheme="minorBidi"/>
              <w:smallCaps w:val="0"/>
              <w:noProof/>
              <w:kern w:val="2"/>
            </w:rPr>
          </w:pPr>
          <w:hyperlink w:anchor="_Toc93923097" w:history="1">
            <w:r w:rsidR="0019310D" w:rsidRPr="0019310D">
              <w:rPr>
                <w:rStyle w:val="aff3"/>
                <w:rFonts w:ascii="黑体" w:eastAsia="黑体" w:hAnsi="黑体"/>
                <w:noProof/>
              </w:rPr>
              <w:t>五、固定资产投资监测能力提升实施路径</w:t>
            </w:r>
            <w:r w:rsidR="0019310D" w:rsidRPr="0019310D">
              <w:rPr>
                <w:rFonts w:ascii="黑体" w:eastAsia="黑体" w:hAnsi="黑体"/>
                <w:noProof/>
                <w:webHidden/>
              </w:rPr>
              <w:tab/>
            </w:r>
            <w:r w:rsidR="0019310D" w:rsidRPr="0019310D">
              <w:rPr>
                <w:rFonts w:ascii="黑体" w:eastAsia="黑体" w:hAnsi="黑体"/>
                <w:noProof/>
                <w:webHidden/>
              </w:rPr>
              <w:fldChar w:fldCharType="begin"/>
            </w:r>
            <w:r w:rsidR="0019310D" w:rsidRPr="0019310D">
              <w:rPr>
                <w:rFonts w:ascii="黑体" w:eastAsia="黑体" w:hAnsi="黑体"/>
                <w:noProof/>
                <w:webHidden/>
              </w:rPr>
              <w:instrText xml:space="preserve"> PAGEREF _Toc93923097 \h </w:instrText>
            </w:r>
            <w:r w:rsidR="0019310D" w:rsidRPr="0019310D">
              <w:rPr>
                <w:rFonts w:ascii="黑体" w:eastAsia="黑体" w:hAnsi="黑体"/>
                <w:noProof/>
                <w:webHidden/>
              </w:rPr>
            </w:r>
            <w:r w:rsidR="0019310D" w:rsidRPr="0019310D">
              <w:rPr>
                <w:rFonts w:ascii="黑体" w:eastAsia="黑体" w:hAnsi="黑体"/>
                <w:noProof/>
                <w:webHidden/>
              </w:rPr>
              <w:fldChar w:fldCharType="separate"/>
            </w:r>
            <w:r w:rsidR="0019310D" w:rsidRPr="0019310D">
              <w:rPr>
                <w:rFonts w:ascii="黑体" w:eastAsia="黑体" w:hAnsi="黑体"/>
                <w:noProof/>
                <w:webHidden/>
              </w:rPr>
              <w:t>16</w:t>
            </w:r>
            <w:r w:rsidR="0019310D" w:rsidRPr="0019310D">
              <w:rPr>
                <w:rFonts w:ascii="黑体" w:eastAsia="黑体" w:hAnsi="黑体"/>
                <w:noProof/>
                <w:webHidden/>
              </w:rPr>
              <w:fldChar w:fldCharType="end"/>
            </w:r>
          </w:hyperlink>
        </w:p>
        <w:p w14:paraId="04BD152D" w14:textId="6BDE5DBD" w:rsidR="0019310D" w:rsidRPr="0019310D" w:rsidRDefault="00912224" w:rsidP="0019310D">
          <w:pPr>
            <w:pStyle w:val="TOC3"/>
            <w:tabs>
              <w:tab w:val="right" w:leader="dot" w:pos="8720"/>
            </w:tabs>
            <w:spacing w:line="440" w:lineRule="exact"/>
            <w:ind w:left="1200"/>
            <w:rPr>
              <w:rFonts w:ascii="楷体" w:eastAsia="楷体" w:hAnsi="楷体" w:cstheme="minorBidi"/>
              <w:noProof/>
              <w:kern w:val="2"/>
              <w:sz w:val="24"/>
              <w:szCs w:val="24"/>
            </w:rPr>
          </w:pPr>
          <w:hyperlink w:anchor="_Toc93923098" w:history="1">
            <w:r w:rsidR="0019310D" w:rsidRPr="0019310D">
              <w:rPr>
                <w:rStyle w:val="aff3"/>
                <w:rFonts w:ascii="楷体" w:eastAsia="楷体" w:hAnsi="楷体"/>
                <w:noProof/>
                <w:sz w:val="24"/>
                <w:szCs w:val="24"/>
              </w:rPr>
              <w:t>（一）数据层面：构建固定资产投资监测指标体系</w:t>
            </w:r>
            <w:r w:rsidR="0019310D" w:rsidRPr="0019310D">
              <w:rPr>
                <w:rFonts w:ascii="楷体" w:eastAsia="楷体" w:hAnsi="楷体"/>
                <w:noProof/>
                <w:webHidden/>
                <w:sz w:val="24"/>
                <w:szCs w:val="24"/>
              </w:rPr>
              <w:tab/>
            </w:r>
            <w:r w:rsidR="0019310D" w:rsidRPr="0019310D">
              <w:rPr>
                <w:rFonts w:ascii="楷体" w:eastAsia="楷体" w:hAnsi="楷体"/>
                <w:noProof/>
                <w:webHidden/>
                <w:sz w:val="24"/>
                <w:szCs w:val="24"/>
              </w:rPr>
              <w:fldChar w:fldCharType="begin"/>
            </w:r>
            <w:r w:rsidR="0019310D" w:rsidRPr="0019310D">
              <w:rPr>
                <w:rFonts w:ascii="楷体" w:eastAsia="楷体" w:hAnsi="楷体"/>
                <w:noProof/>
                <w:webHidden/>
                <w:sz w:val="24"/>
                <w:szCs w:val="24"/>
              </w:rPr>
              <w:instrText xml:space="preserve"> PAGEREF _Toc93923098 \h </w:instrText>
            </w:r>
            <w:r w:rsidR="0019310D" w:rsidRPr="0019310D">
              <w:rPr>
                <w:rFonts w:ascii="楷体" w:eastAsia="楷体" w:hAnsi="楷体"/>
                <w:noProof/>
                <w:webHidden/>
                <w:sz w:val="24"/>
                <w:szCs w:val="24"/>
              </w:rPr>
            </w:r>
            <w:r w:rsidR="0019310D" w:rsidRPr="0019310D">
              <w:rPr>
                <w:rFonts w:ascii="楷体" w:eastAsia="楷体" w:hAnsi="楷体"/>
                <w:noProof/>
                <w:webHidden/>
                <w:sz w:val="24"/>
                <w:szCs w:val="24"/>
              </w:rPr>
              <w:fldChar w:fldCharType="separate"/>
            </w:r>
            <w:r w:rsidR="0019310D" w:rsidRPr="0019310D">
              <w:rPr>
                <w:rFonts w:ascii="楷体" w:eastAsia="楷体" w:hAnsi="楷体"/>
                <w:noProof/>
                <w:webHidden/>
                <w:sz w:val="24"/>
                <w:szCs w:val="24"/>
              </w:rPr>
              <w:t>17</w:t>
            </w:r>
            <w:r w:rsidR="0019310D" w:rsidRPr="0019310D">
              <w:rPr>
                <w:rFonts w:ascii="楷体" w:eastAsia="楷体" w:hAnsi="楷体"/>
                <w:noProof/>
                <w:webHidden/>
                <w:sz w:val="24"/>
                <w:szCs w:val="24"/>
              </w:rPr>
              <w:fldChar w:fldCharType="end"/>
            </w:r>
          </w:hyperlink>
        </w:p>
        <w:p w14:paraId="64E21B10" w14:textId="2671EA8C" w:rsidR="0019310D" w:rsidRPr="0019310D" w:rsidRDefault="00912224" w:rsidP="0019310D">
          <w:pPr>
            <w:pStyle w:val="TOC3"/>
            <w:tabs>
              <w:tab w:val="right" w:leader="dot" w:pos="8720"/>
            </w:tabs>
            <w:spacing w:line="440" w:lineRule="exact"/>
            <w:ind w:left="1200"/>
            <w:rPr>
              <w:rFonts w:ascii="楷体" w:eastAsia="楷体" w:hAnsi="楷体" w:cstheme="minorBidi"/>
              <w:noProof/>
              <w:kern w:val="2"/>
              <w:sz w:val="24"/>
              <w:szCs w:val="24"/>
            </w:rPr>
          </w:pPr>
          <w:hyperlink w:anchor="_Toc93923099" w:history="1">
            <w:r w:rsidR="0019310D" w:rsidRPr="0019310D">
              <w:rPr>
                <w:rStyle w:val="aff3"/>
                <w:rFonts w:ascii="楷体" w:eastAsia="楷体" w:hAnsi="楷体"/>
                <w:noProof/>
                <w:sz w:val="24"/>
                <w:szCs w:val="24"/>
              </w:rPr>
              <w:t>（二）技术层面：建立知识驱动型和数据驱动型融合的数据分析模型</w:t>
            </w:r>
            <w:r w:rsidR="0019310D" w:rsidRPr="0019310D">
              <w:rPr>
                <w:rFonts w:ascii="楷体" w:eastAsia="楷体" w:hAnsi="楷体"/>
                <w:noProof/>
                <w:webHidden/>
                <w:sz w:val="24"/>
                <w:szCs w:val="24"/>
              </w:rPr>
              <w:tab/>
            </w:r>
            <w:r w:rsidR="0019310D" w:rsidRPr="0019310D">
              <w:rPr>
                <w:rFonts w:ascii="楷体" w:eastAsia="楷体" w:hAnsi="楷体"/>
                <w:noProof/>
                <w:webHidden/>
                <w:sz w:val="24"/>
                <w:szCs w:val="24"/>
              </w:rPr>
              <w:fldChar w:fldCharType="begin"/>
            </w:r>
            <w:r w:rsidR="0019310D" w:rsidRPr="0019310D">
              <w:rPr>
                <w:rFonts w:ascii="楷体" w:eastAsia="楷体" w:hAnsi="楷体"/>
                <w:noProof/>
                <w:webHidden/>
                <w:sz w:val="24"/>
                <w:szCs w:val="24"/>
              </w:rPr>
              <w:instrText xml:space="preserve"> PAGEREF _Toc93923099 \h </w:instrText>
            </w:r>
            <w:r w:rsidR="0019310D" w:rsidRPr="0019310D">
              <w:rPr>
                <w:rFonts w:ascii="楷体" w:eastAsia="楷体" w:hAnsi="楷体"/>
                <w:noProof/>
                <w:webHidden/>
                <w:sz w:val="24"/>
                <w:szCs w:val="24"/>
              </w:rPr>
            </w:r>
            <w:r w:rsidR="0019310D" w:rsidRPr="0019310D">
              <w:rPr>
                <w:rFonts w:ascii="楷体" w:eastAsia="楷体" w:hAnsi="楷体"/>
                <w:noProof/>
                <w:webHidden/>
                <w:sz w:val="24"/>
                <w:szCs w:val="24"/>
              </w:rPr>
              <w:fldChar w:fldCharType="separate"/>
            </w:r>
            <w:r w:rsidR="0019310D" w:rsidRPr="0019310D">
              <w:rPr>
                <w:rFonts w:ascii="楷体" w:eastAsia="楷体" w:hAnsi="楷体"/>
                <w:noProof/>
                <w:webHidden/>
                <w:sz w:val="24"/>
                <w:szCs w:val="24"/>
              </w:rPr>
              <w:t>25</w:t>
            </w:r>
            <w:r w:rsidR="0019310D" w:rsidRPr="0019310D">
              <w:rPr>
                <w:rFonts w:ascii="楷体" w:eastAsia="楷体" w:hAnsi="楷体"/>
                <w:noProof/>
                <w:webHidden/>
                <w:sz w:val="24"/>
                <w:szCs w:val="24"/>
              </w:rPr>
              <w:fldChar w:fldCharType="end"/>
            </w:r>
          </w:hyperlink>
        </w:p>
        <w:p w14:paraId="51352C19" w14:textId="5FB0DC0F" w:rsidR="0019310D" w:rsidRPr="0019310D" w:rsidRDefault="00912224" w:rsidP="0019310D">
          <w:pPr>
            <w:pStyle w:val="TOC3"/>
            <w:tabs>
              <w:tab w:val="right" w:leader="dot" w:pos="8720"/>
            </w:tabs>
            <w:spacing w:line="440" w:lineRule="exact"/>
            <w:ind w:left="1200"/>
            <w:rPr>
              <w:rFonts w:ascii="楷体" w:eastAsia="楷体" w:hAnsi="楷体" w:cstheme="minorBidi"/>
              <w:noProof/>
              <w:kern w:val="2"/>
              <w:sz w:val="24"/>
              <w:szCs w:val="24"/>
            </w:rPr>
          </w:pPr>
          <w:hyperlink w:anchor="_Toc93923100" w:history="1">
            <w:r w:rsidR="0019310D" w:rsidRPr="0019310D">
              <w:rPr>
                <w:rStyle w:val="aff3"/>
                <w:rFonts w:ascii="楷体" w:eastAsia="楷体" w:hAnsi="楷体"/>
                <w:noProof/>
                <w:sz w:val="24"/>
                <w:szCs w:val="24"/>
              </w:rPr>
              <w:t>（三）应用层面：搭建固定资产投资监测服务平台</w:t>
            </w:r>
            <w:r w:rsidR="0019310D" w:rsidRPr="0019310D">
              <w:rPr>
                <w:rFonts w:ascii="楷体" w:eastAsia="楷体" w:hAnsi="楷体"/>
                <w:noProof/>
                <w:webHidden/>
                <w:sz w:val="24"/>
                <w:szCs w:val="24"/>
              </w:rPr>
              <w:tab/>
            </w:r>
            <w:r w:rsidR="0019310D" w:rsidRPr="0019310D">
              <w:rPr>
                <w:rFonts w:ascii="楷体" w:eastAsia="楷体" w:hAnsi="楷体"/>
                <w:noProof/>
                <w:webHidden/>
                <w:sz w:val="24"/>
                <w:szCs w:val="24"/>
              </w:rPr>
              <w:fldChar w:fldCharType="begin"/>
            </w:r>
            <w:r w:rsidR="0019310D" w:rsidRPr="0019310D">
              <w:rPr>
                <w:rFonts w:ascii="楷体" w:eastAsia="楷体" w:hAnsi="楷体"/>
                <w:noProof/>
                <w:webHidden/>
                <w:sz w:val="24"/>
                <w:szCs w:val="24"/>
              </w:rPr>
              <w:instrText xml:space="preserve"> PAGEREF _Toc93923100 \h </w:instrText>
            </w:r>
            <w:r w:rsidR="0019310D" w:rsidRPr="0019310D">
              <w:rPr>
                <w:rFonts w:ascii="楷体" w:eastAsia="楷体" w:hAnsi="楷体"/>
                <w:noProof/>
                <w:webHidden/>
                <w:sz w:val="24"/>
                <w:szCs w:val="24"/>
              </w:rPr>
            </w:r>
            <w:r w:rsidR="0019310D" w:rsidRPr="0019310D">
              <w:rPr>
                <w:rFonts w:ascii="楷体" w:eastAsia="楷体" w:hAnsi="楷体"/>
                <w:noProof/>
                <w:webHidden/>
                <w:sz w:val="24"/>
                <w:szCs w:val="24"/>
              </w:rPr>
              <w:fldChar w:fldCharType="separate"/>
            </w:r>
            <w:r w:rsidR="0019310D" w:rsidRPr="0019310D">
              <w:rPr>
                <w:rFonts w:ascii="楷体" w:eastAsia="楷体" w:hAnsi="楷体"/>
                <w:noProof/>
                <w:webHidden/>
                <w:sz w:val="24"/>
                <w:szCs w:val="24"/>
              </w:rPr>
              <w:t>27</w:t>
            </w:r>
            <w:r w:rsidR="0019310D" w:rsidRPr="0019310D">
              <w:rPr>
                <w:rFonts w:ascii="楷体" w:eastAsia="楷体" w:hAnsi="楷体"/>
                <w:noProof/>
                <w:webHidden/>
                <w:sz w:val="24"/>
                <w:szCs w:val="24"/>
              </w:rPr>
              <w:fldChar w:fldCharType="end"/>
            </w:r>
          </w:hyperlink>
        </w:p>
        <w:p w14:paraId="7FE99B83" w14:textId="12A601E5" w:rsidR="0019310D" w:rsidRPr="0019310D" w:rsidRDefault="00912224" w:rsidP="0019310D">
          <w:pPr>
            <w:pStyle w:val="TOC2"/>
            <w:tabs>
              <w:tab w:val="right" w:leader="dot" w:pos="8720"/>
            </w:tabs>
            <w:spacing w:line="440" w:lineRule="exact"/>
            <w:ind w:left="600"/>
            <w:rPr>
              <w:rFonts w:ascii="黑体" w:eastAsia="黑体" w:hAnsi="黑体" w:cstheme="minorBidi"/>
              <w:smallCaps w:val="0"/>
              <w:noProof/>
              <w:kern w:val="2"/>
            </w:rPr>
          </w:pPr>
          <w:hyperlink w:anchor="_Toc93923101" w:history="1">
            <w:r w:rsidR="0019310D" w:rsidRPr="0019310D">
              <w:rPr>
                <w:rStyle w:val="aff3"/>
                <w:rFonts w:ascii="黑体" w:eastAsia="黑体" w:hAnsi="黑体"/>
                <w:noProof/>
              </w:rPr>
              <w:t>六、提升固定资产投资监测能力亟需解决的关键问题</w:t>
            </w:r>
            <w:r w:rsidR="0019310D" w:rsidRPr="0019310D">
              <w:rPr>
                <w:rFonts w:ascii="黑体" w:eastAsia="黑体" w:hAnsi="黑体"/>
                <w:noProof/>
                <w:webHidden/>
              </w:rPr>
              <w:tab/>
            </w:r>
            <w:r w:rsidR="0019310D" w:rsidRPr="0019310D">
              <w:rPr>
                <w:rFonts w:ascii="黑体" w:eastAsia="黑体" w:hAnsi="黑体"/>
                <w:noProof/>
                <w:webHidden/>
              </w:rPr>
              <w:fldChar w:fldCharType="begin"/>
            </w:r>
            <w:r w:rsidR="0019310D" w:rsidRPr="0019310D">
              <w:rPr>
                <w:rFonts w:ascii="黑体" w:eastAsia="黑体" w:hAnsi="黑体"/>
                <w:noProof/>
                <w:webHidden/>
              </w:rPr>
              <w:instrText xml:space="preserve"> PAGEREF _Toc93923101 \h </w:instrText>
            </w:r>
            <w:r w:rsidR="0019310D" w:rsidRPr="0019310D">
              <w:rPr>
                <w:rFonts w:ascii="黑体" w:eastAsia="黑体" w:hAnsi="黑体"/>
                <w:noProof/>
                <w:webHidden/>
              </w:rPr>
            </w:r>
            <w:r w:rsidR="0019310D" w:rsidRPr="0019310D">
              <w:rPr>
                <w:rFonts w:ascii="黑体" w:eastAsia="黑体" w:hAnsi="黑体"/>
                <w:noProof/>
                <w:webHidden/>
              </w:rPr>
              <w:fldChar w:fldCharType="separate"/>
            </w:r>
            <w:r w:rsidR="0019310D" w:rsidRPr="0019310D">
              <w:rPr>
                <w:rFonts w:ascii="黑体" w:eastAsia="黑体" w:hAnsi="黑体"/>
                <w:noProof/>
                <w:webHidden/>
              </w:rPr>
              <w:t>31</w:t>
            </w:r>
            <w:r w:rsidR="0019310D" w:rsidRPr="0019310D">
              <w:rPr>
                <w:rFonts w:ascii="黑体" w:eastAsia="黑体" w:hAnsi="黑体"/>
                <w:noProof/>
                <w:webHidden/>
              </w:rPr>
              <w:fldChar w:fldCharType="end"/>
            </w:r>
          </w:hyperlink>
        </w:p>
        <w:p w14:paraId="3FFFE807" w14:textId="06339BBB" w:rsidR="0019310D" w:rsidRPr="0019310D" w:rsidRDefault="00912224" w:rsidP="0019310D">
          <w:pPr>
            <w:pStyle w:val="TOC3"/>
            <w:tabs>
              <w:tab w:val="right" w:leader="dot" w:pos="8720"/>
            </w:tabs>
            <w:spacing w:line="440" w:lineRule="exact"/>
            <w:ind w:left="1200"/>
            <w:rPr>
              <w:rFonts w:ascii="楷体" w:eastAsia="楷体" w:hAnsi="楷体" w:cstheme="minorBidi"/>
              <w:noProof/>
              <w:kern w:val="2"/>
              <w:sz w:val="24"/>
              <w:szCs w:val="24"/>
            </w:rPr>
          </w:pPr>
          <w:hyperlink w:anchor="_Toc93923102" w:history="1">
            <w:r w:rsidR="0019310D" w:rsidRPr="0019310D">
              <w:rPr>
                <w:rStyle w:val="aff3"/>
                <w:rFonts w:ascii="楷体" w:eastAsia="楷体" w:hAnsi="楷体"/>
                <w:noProof/>
                <w:sz w:val="24"/>
                <w:szCs w:val="24"/>
              </w:rPr>
              <w:t>（一）加强顶层设计，强化数据统筹利用能力</w:t>
            </w:r>
            <w:r w:rsidR="0019310D" w:rsidRPr="0019310D">
              <w:rPr>
                <w:rFonts w:ascii="楷体" w:eastAsia="楷体" w:hAnsi="楷体"/>
                <w:noProof/>
                <w:webHidden/>
                <w:sz w:val="24"/>
                <w:szCs w:val="24"/>
              </w:rPr>
              <w:tab/>
            </w:r>
            <w:r w:rsidR="0019310D" w:rsidRPr="0019310D">
              <w:rPr>
                <w:rFonts w:ascii="楷体" w:eastAsia="楷体" w:hAnsi="楷体"/>
                <w:noProof/>
                <w:webHidden/>
                <w:sz w:val="24"/>
                <w:szCs w:val="24"/>
              </w:rPr>
              <w:fldChar w:fldCharType="begin"/>
            </w:r>
            <w:r w:rsidR="0019310D" w:rsidRPr="0019310D">
              <w:rPr>
                <w:rFonts w:ascii="楷体" w:eastAsia="楷体" w:hAnsi="楷体"/>
                <w:noProof/>
                <w:webHidden/>
                <w:sz w:val="24"/>
                <w:szCs w:val="24"/>
              </w:rPr>
              <w:instrText xml:space="preserve"> PAGEREF _Toc93923102 \h </w:instrText>
            </w:r>
            <w:r w:rsidR="0019310D" w:rsidRPr="0019310D">
              <w:rPr>
                <w:rFonts w:ascii="楷体" w:eastAsia="楷体" w:hAnsi="楷体"/>
                <w:noProof/>
                <w:webHidden/>
                <w:sz w:val="24"/>
                <w:szCs w:val="24"/>
              </w:rPr>
            </w:r>
            <w:r w:rsidR="0019310D" w:rsidRPr="0019310D">
              <w:rPr>
                <w:rFonts w:ascii="楷体" w:eastAsia="楷体" w:hAnsi="楷体"/>
                <w:noProof/>
                <w:webHidden/>
                <w:sz w:val="24"/>
                <w:szCs w:val="24"/>
              </w:rPr>
              <w:fldChar w:fldCharType="separate"/>
            </w:r>
            <w:r w:rsidR="0019310D" w:rsidRPr="0019310D">
              <w:rPr>
                <w:rFonts w:ascii="楷体" w:eastAsia="楷体" w:hAnsi="楷体"/>
                <w:noProof/>
                <w:webHidden/>
                <w:sz w:val="24"/>
                <w:szCs w:val="24"/>
              </w:rPr>
              <w:t>31</w:t>
            </w:r>
            <w:r w:rsidR="0019310D" w:rsidRPr="0019310D">
              <w:rPr>
                <w:rFonts w:ascii="楷体" w:eastAsia="楷体" w:hAnsi="楷体"/>
                <w:noProof/>
                <w:webHidden/>
                <w:sz w:val="24"/>
                <w:szCs w:val="24"/>
              </w:rPr>
              <w:fldChar w:fldCharType="end"/>
            </w:r>
          </w:hyperlink>
        </w:p>
        <w:p w14:paraId="57751CB3" w14:textId="68E83ACF" w:rsidR="0019310D" w:rsidRPr="0019310D" w:rsidRDefault="00912224" w:rsidP="0019310D">
          <w:pPr>
            <w:pStyle w:val="TOC3"/>
            <w:tabs>
              <w:tab w:val="right" w:leader="dot" w:pos="8720"/>
            </w:tabs>
            <w:spacing w:line="440" w:lineRule="exact"/>
            <w:ind w:left="1200"/>
            <w:rPr>
              <w:rFonts w:ascii="楷体" w:eastAsia="楷体" w:hAnsi="楷体" w:cstheme="minorBidi"/>
              <w:noProof/>
              <w:kern w:val="2"/>
              <w:sz w:val="24"/>
              <w:szCs w:val="24"/>
            </w:rPr>
          </w:pPr>
          <w:hyperlink w:anchor="_Toc93923103" w:history="1">
            <w:r w:rsidR="0019310D" w:rsidRPr="0019310D">
              <w:rPr>
                <w:rStyle w:val="aff3"/>
                <w:rFonts w:ascii="楷体" w:eastAsia="楷体" w:hAnsi="楷体"/>
                <w:noProof/>
                <w:sz w:val="24"/>
                <w:szCs w:val="24"/>
              </w:rPr>
              <w:t>（二）汇聚数据资源，建设和完善数据资源体系</w:t>
            </w:r>
            <w:r w:rsidR="0019310D" w:rsidRPr="0019310D">
              <w:rPr>
                <w:rFonts w:ascii="楷体" w:eastAsia="楷体" w:hAnsi="楷体"/>
                <w:noProof/>
                <w:webHidden/>
                <w:sz w:val="24"/>
                <w:szCs w:val="24"/>
              </w:rPr>
              <w:tab/>
            </w:r>
            <w:r w:rsidR="0019310D" w:rsidRPr="0019310D">
              <w:rPr>
                <w:rFonts w:ascii="楷体" w:eastAsia="楷体" w:hAnsi="楷体"/>
                <w:noProof/>
                <w:webHidden/>
                <w:sz w:val="24"/>
                <w:szCs w:val="24"/>
              </w:rPr>
              <w:fldChar w:fldCharType="begin"/>
            </w:r>
            <w:r w:rsidR="0019310D" w:rsidRPr="0019310D">
              <w:rPr>
                <w:rFonts w:ascii="楷体" w:eastAsia="楷体" w:hAnsi="楷体"/>
                <w:noProof/>
                <w:webHidden/>
                <w:sz w:val="24"/>
                <w:szCs w:val="24"/>
              </w:rPr>
              <w:instrText xml:space="preserve"> PAGEREF _Toc93923103 \h </w:instrText>
            </w:r>
            <w:r w:rsidR="0019310D" w:rsidRPr="0019310D">
              <w:rPr>
                <w:rFonts w:ascii="楷体" w:eastAsia="楷体" w:hAnsi="楷体"/>
                <w:noProof/>
                <w:webHidden/>
                <w:sz w:val="24"/>
                <w:szCs w:val="24"/>
              </w:rPr>
            </w:r>
            <w:r w:rsidR="0019310D" w:rsidRPr="0019310D">
              <w:rPr>
                <w:rFonts w:ascii="楷体" w:eastAsia="楷体" w:hAnsi="楷体"/>
                <w:noProof/>
                <w:webHidden/>
                <w:sz w:val="24"/>
                <w:szCs w:val="24"/>
              </w:rPr>
              <w:fldChar w:fldCharType="separate"/>
            </w:r>
            <w:r w:rsidR="0019310D" w:rsidRPr="0019310D">
              <w:rPr>
                <w:rFonts w:ascii="楷体" w:eastAsia="楷体" w:hAnsi="楷体"/>
                <w:noProof/>
                <w:webHidden/>
                <w:sz w:val="24"/>
                <w:szCs w:val="24"/>
              </w:rPr>
              <w:t>32</w:t>
            </w:r>
            <w:r w:rsidR="0019310D" w:rsidRPr="0019310D">
              <w:rPr>
                <w:rFonts w:ascii="楷体" w:eastAsia="楷体" w:hAnsi="楷体"/>
                <w:noProof/>
                <w:webHidden/>
                <w:sz w:val="24"/>
                <w:szCs w:val="24"/>
              </w:rPr>
              <w:fldChar w:fldCharType="end"/>
            </w:r>
          </w:hyperlink>
        </w:p>
        <w:p w14:paraId="42DAD5CB" w14:textId="0C21EEA4" w:rsidR="0019310D" w:rsidRPr="0019310D" w:rsidRDefault="00912224" w:rsidP="0019310D">
          <w:pPr>
            <w:pStyle w:val="TOC3"/>
            <w:tabs>
              <w:tab w:val="right" w:leader="dot" w:pos="8720"/>
            </w:tabs>
            <w:spacing w:line="440" w:lineRule="exact"/>
            <w:ind w:left="1200"/>
            <w:rPr>
              <w:rFonts w:ascii="楷体" w:eastAsia="楷体" w:hAnsi="楷体" w:cstheme="minorBidi"/>
              <w:noProof/>
              <w:kern w:val="2"/>
              <w:sz w:val="24"/>
              <w:szCs w:val="24"/>
            </w:rPr>
          </w:pPr>
          <w:hyperlink w:anchor="_Toc93923104" w:history="1">
            <w:r w:rsidR="0019310D" w:rsidRPr="0019310D">
              <w:rPr>
                <w:rStyle w:val="aff3"/>
                <w:rFonts w:ascii="楷体" w:eastAsia="楷体" w:hAnsi="楷体"/>
                <w:noProof/>
                <w:sz w:val="24"/>
                <w:szCs w:val="24"/>
              </w:rPr>
              <w:t>（三）挖掘应用需求，深化平台数据协同应用</w:t>
            </w:r>
            <w:r w:rsidR="0019310D" w:rsidRPr="0019310D">
              <w:rPr>
                <w:rFonts w:ascii="楷体" w:eastAsia="楷体" w:hAnsi="楷体"/>
                <w:noProof/>
                <w:webHidden/>
                <w:sz w:val="24"/>
                <w:szCs w:val="24"/>
              </w:rPr>
              <w:tab/>
            </w:r>
            <w:r w:rsidR="0019310D" w:rsidRPr="0019310D">
              <w:rPr>
                <w:rFonts w:ascii="楷体" w:eastAsia="楷体" w:hAnsi="楷体"/>
                <w:noProof/>
                <w:webHidden/>
                <w:sz w:val="24"/>
                <w:szCs w:val="24"/>
              </w:rPr>
              <w:fldChar w:fldCharType="begin"/>
            </w:r>
            <w:r w:rsidR="0019310D" w:rsidRPr="0019310D">
              <w:rPr>
                <w:rFonts w:ascii="楷体" w:eastAsia="楷体" w:hAnsi="楷体"/>
                <w:noProof/>
                <w:webHidden/>
                <w:sz w:val="24"/>
                <w:szCs w:val="24"/>
              </w:rPr>
              <w:instrText xml:space="preserve"> PAGEREF _Toc93923104 \h </w:instrText>
            </w:r>
            <w:r w:rsidR="0019310D" w:rsidRPr="0019310D">
              <w:rPr>
                <w:rFonts w:ascii="楷体" w:eastAsia="楷体" w:hAnsi="楷体"/>
                <w:noProof/>
                <w:webHidden/>
                <w:sz w:val="24"/>
                <w:szCs w:val="24"/>
              </w:rPr>
            </w:r>
            <w:r w:rsidR="0019310D" w:rsidRPr="0019310D">
              <w:rPr>
                <w:rFonts w:ascii="楷体" w:eastAsia="楷体" w:hAnsi="楷体"/>
                <w:noProof/>
                <w:webHidden/>
                <w:sz w:val="24"/>
                <w:szCs w:val="24"/>
              </w:rPr>
              <w:fldChar w:fldCharType="separate"/>
            </w:r>
            <w:r w:rsidR="0019310D" w:rsidRPr="0019310D">
              <w:rPr>
                <w:rFonts w:ascii="楷体" w:eastAsia="楷体" w:hAnsi="楷体"/>
                <w:noProof/>
                <w:webHidden/>
                <w:sz w:val="24"/>
                <w:szCs w:val="24"/>
              </w:rPr>
              <w:t>32</w:t>
            </w:r>
            <w:r w:rsidR="0019310D" w:rsidRPr="0019310D">
              <w:rPr>
                <w:rFonts w:ascii="楷体" w:eastAsia="楷体" w:hAnsi="楷体"/>
                <w:noProof/>
                <w:webHidden/>
                <w:sz w:val="24"/>
                <w:szCs w:val="24"/>
              </w:rPr>
              <w:fldChar w:fldCharType="end"/>
            </w:r>
          </w:hyperlink>
        </w:p>
        <w:p w14:paraId="6048B39F" w14:textId="22F13CAB" w:rsidR="0019310D" w:rsidRPr="0019310D" w:rsidRDefault="00912224" w:rsidP="0019310D">
          <w:pPr>
            <w:pStyle w:val="TOC3"/>
            <w:tabs>
              <w:tab w:val="right" w:leader="dot" w:pos="8720"/>
            </w:tabs>
            <w:spacing w:line="440" w:lineRule="exact"/>
            <w:ind w:left="1200"/>
            <w:rPr>
              <w:rFonts w:ascii="楷体" w:eastAsia="楷体" w:hAnsi="楷体" w:cstheme="minorBidi"/>
              <w:noProof/>
              <w:kern w:val="2"/>
              <w:sz w:val="24"/>
              <w:szCs w:val="24"/>
            </w:rPr>
          </w:pPr>
          <w:hyperlink w:anchor="_Toc93923105" w:history="1">
            <w:r w:rsidR="0019310D" w:rsidRPr="0019310D">
              <w:rPr>
                <w:rStyle w:val="aff3"/>
                <w:rFonts w:ascii="楷体" w:eastAsia="楷体" w:hAnsi="楷体"/>
                <w:noProof/>
                <w:sz w:val="24"/>
                <w:szCs w:val="24"/>
              </w:rPr>
              <w:t>（四）拓宽数据来源，提高数据精准性、全面性</w:t>
            </w:r>
            <w:r w:rsidR="0019310D" w:rsidRPr="0019310D">
              <w:rPr>
                <w:rFonts w:ascii="楷体" w:eastAsia="楷体" w:hAnsi="楷体"/>
                <w:noProof/>
                <w:webHidden/>
                <w:sz w:val="24"/>
                <w:szCs w:val="24"/>
              </w:rPr>
              <w:tab/>
            </w:r>
            <w:r w:rsidR="0019310D" w:rsidRPr="0019310D">
              <w:rPr>
                <w:rFonts w:ascii="楷体" w:eastAsia="楷体" w:hAnsi="楷体"/>
                <w:noProof/>
                <w:webHidden/>
                <w:sz w:val="24"/>
                <w:szCs w:val="24"/>
              </w:rPr>
              <w:fldChar w:fldCharType="begin"/>
            </w:r>
            <w:r w:rsidR="0019310D" w:rsidRPr="0019310D">
              <w:rPr>
                <w:rFonts w:ascii="楷体" w:eastAsia="楷体" w:hAnsi="楷体"/>
                <w:noProof/>
                <w:webHidden/>
                <w:sz w:val="24"/>
                <w:szCs w:val="24"/>
              </w:rPr>
              <w:instrText xml:space="preserve"> PAGEREF _Toc93923105 \h </w:instrText>
            </w:r>
            <w:r w:rsidR="0019310D" w:rsidRPr="0019310D">
              <w:rPr>
                <w:rFonts w:ascii="楷体" w:eastAsia="楷体" w:hAnsi="楷体"/>
                <w:noProof/>
                <w:webHidden/>
                <w:sz w:val="24"/>
                <w:szCs w:val="24"/>
              </w:rPr>
            </w:r>
            <w:r w:rsidR="0019310D" w:rsidRPr="0019310D">
              <w:rPr>
                <w:rFonts w:ascii="楷体" w:eastAsia="楷体" w:hAnsi="楷体"/>
                <w:noProof/>
                <w:webHidden/>
                <w:sz w:val="24"/>
                <w:szCs w:val="24"/>
              </w:rPr>
              <w:fldChar w:fldCharType="separate"/>
            </w:r>
            <w:r w:rsidR="0019310D" w:rsidRPr="0019310D">
              <w:rPr>
                <w:rFonts w:ascii="楷体" w:eastAsia="楷体" w:hAnsi="楷体"/>
                <w:noProof/>
                <w:webHidden/>
                <w:sz w:val="24"/>
                <w:szCs w:val="24"/>
              </w:rPr>
              <w:t>32</w:t>
            </w:r>
            <w:r w:rsidR="0019310D" w:rsidRPr="0019310D">
              <w:rPr>
                <w:rFonts w:ascii="楷体" w:eastAsia="楷体" w:hAnsi="楷体"/>
                <w:noProof/>
                <w:webHidden/>
                <w:sz w:val="24"/>
                <w:szCs w:val="24"/>
              </w:rPr>
              <w:fldChar w:fldCharType="end"/>
            </w:r>
          </w:hyperlink>
        </w:p>
        <w:p w14:paraId="601FC3A9" w14:textId="5C35B794" w:rsidR="0019310D" w:rsidRPr="0019310D" w:rsidRDefault="00912224" w:rsidP="0019310D">
          <w:pPr>
            <w:pStyle w:val="TOC3"/>
            <w:tabs>
              <w:tab w:val="right" w:leader="dot" w:pos="8720"/>
            </w:tabs>
            <w:spacing w:line="440" w:lineRule="exact"/>
            <w:ind w:left="1200"/>
            <w:rPr>
              <w:rFonts w:ascii="楷体" w:eastAsia="楷体" w:hAnsi="楷体" w:cstheme="minorBidi"/>
              <w:noProof/>
              <w:kern w:val="2"/>
              <w:sz w:val="24"/>
              <w:szCs w:val="24"/>
            </w:rPr>
          </w:pPr>
          <w:hyperlink w:anchor="_Toc93923106" w:history="1">
            <w:r w:rsidR="0019310D" w:rsidRPr="0019310D">
              <w:rPr>
                <w:rStyle w:val="aff3"/>
                <w:rFonts w:ascii="楷体" w:eastAsia="楷体" w:hAnsi="楷体"/>
                <w:noProof/>
                <w:sz w:val="24"/>
                <w:szCs w:val="24"/>
              </w:rPr>
              <w:t>（五）学习新技术新方法，创新技术手段应用领域</w:t>
            </w:r>
            <w:r w:rsidR="0019310D" w:rsidRPr="0019310D">
              <w:rPr>
                <w:rFonts w:ascii="楷体" w:eastAsia="楷体" w:hAnsi="楷体"/>
                <w:noProof/>
                <w:webHidden/>
                <w:sz w:val="24"/>
                <w:szCs w:val="24"/>
              </w:rPr>
              <w:tab/>
            </w:r>
            <w:r w:rsidR="0019310D" w:rsidRPr="0019310D">
              <w:rPr>
                <w:rFonts w:ascii="楷体" w:eastAsia="楷体" w:hAnsi="楷体"/>
                <w:noProof/>
                <w:webHidden/>
                <w:sz w:val="24"/>
                <w:szCs w:val="24"/>
              </w:rPr>
              <w:fldChar w:fldCharType="begin"/>
            </w:r>
            <w:r w:rsidR="0019310D" w:rsidRPr="0019310D">
              <w:rPr>
                <w:rFonts w:ascii="楷体" w:eastAsia="楷体" w:hAnsi="楷体"/>
                <w:noProof/>
                <w:webHidden/>
                <w:sz w:val="24"/>
                <w:szCs w:val="24"/>
              </w:rPr>
              <w:instrText xml:space="preserve"> PAGEREF _Toc93923106 \h </w:instrText>
            </w:r>
            <w:r w:rsidR="0019310D" w:rsidRPr="0019310D">
              <w:rPr>
                <w:rFonts w:ascii="楷体" w:eastAsia="楷体" w:hAnsi="楷体"/>
                <w:noProof/>
                <w:webHidden/>
                <w:sz w:val="24"/>
                <w:szCs w:val="24"/>
              </w:rPr>
            </w:r>
            <w:r w:rsidR="0019310D" w:rsidRPr="0019310D">
              <w:rPr>
                <w:rFonts w:ascii="楷体" w:eastAsia="楷体" w:hAnsi="楷体"/>
                <w:noProof/>
                <w:webHidden/>
                <w:sz w:val="24"/>
                <w:szCs w:val="24"/>
              </w:rPr>
              <w:fldChar w:fldCharType="separate"/>
            </w:r>
            <w:r w:rsidR="0019310D" w:rsidRPr="0019310D">
              <w:rPr>
                <w:rFonts w:ascii="楷体" w:eastAsia="楷体" w:hAnsi="楷体"/>
                <w:noProof/>
                <w:webHidden/>
                <w:sz w:val="24"/>
                <w:szCs w:val="24"/>
              </w:rPr>
              <w:t>34</w:t>
            </w:r>
            <w:r w:rsidR="0019310D" w:rsidRPr="0019310D">
              <w:rPr>
                <w:rFonts w:ascii="楷体" w:eastAsia="楷体" w:hAnsi="楷体"/>
                <w:noProof/>
                <w:webHidden/>
                <w:sz w:val="24"/>
                <w:szCs w:val="24"/>
              </w:rPr>
              <w:fldChar w:fldCharType="end"/>
            </w:r>
          </w:hyperlink>
        </w:p>
        <w:p w14:paraId="3DA20FA0" w14:textId="1E254CBD" w:rsidR="0019310D" w:rsidRPr="0019310D" w:rsidRDefault="00912224" w:rsidP="0019310D">
          <w:pPr>
            <w:pStyle w:val="TOC2"/>
            <w:tabs>
              <w:tab w:val="right" w:leader="dot" w:pos="8720"/>
            </w:tabs>
            <w:spacing w:line="440" w:lineRule="exact"/>
            <w:ind w:left="600"/>
            <w:rPr>
              <w:rFonts w:ascii="黑体" w:eastAsia="黑体" w:hAnsi="黑体" w:cstheme="minorBidi"/>
              <w:smallCaps w:val="0"/>
              <w:noProof/>
              <w:kern w:val="2"/>
            </w:rPr>
          </w:pPr>
          <w:hyperlink w:anchor="_Toc93923107" w:history="1">
            <w:r w:rsidR="0019310D" w:rsidRPr="0019310D">
              <w:rPr>
                <w:rStyle w:val="aff3"/>
                <w:rFonts w:ascii="黑体" w:eastAsia="黑体" w:hAnsi="黑体"/>
                <w:noProof/>
              </w:rPr>
              <w:t>七、构建“制度保障、司局参与、技术支撑”三维联动的固定资产投资监测保障机制</w:t>
            </w:r>
            <w:r w:rsidR="0019310D" w:rsidRPr="0019310D">
              <w:rPr>
                <w:rFonts w:ascii="黑体" w:eastAsia="黑体" w:hAnsi="黑体"/>
                <w:noProof/>
                <w:webHidden/>
              </w:rPr>
              <w:tab/>
            </w:r>
            <w:r w:rsidR="0019310D" w:rsidRPr="0019310D">
              <w:rPr>
                <w:rFonts w:ascii="黑体" w:eastAsia="黑体" w:hAnsi="黑体"/>
                <w:noProof/>
                <w:webHidden/>
              </w:rPr>
              <w:fldChar w:fldCharType="begin"/>
            </w:r>
            <w:r w:rsidR="0019310D" w:rsidRPr="0019310D">
              <w:rPr>
                <w:rFonts w:ascii="黑体" w:eastAsia="黑体" w:hAnsi="黑体"/>
                <w:noProof/>
                <w:webHidden/>
              </w:rPr>
              <w:instrText xml:space="preserve"> PAGEREF _Toc93923107 \h </w:instrText>
            </w:r>
            <w:r w:rsidR="0019310D" w:rsidRPr="0019310D">
              <w:rPr>
                <w:rFonts w:ascii="黑体" w:eastAsia="黑体" w:hAnsi="黑体"/>
                <w:noProof/>
                <w:webHidden/>
              </w:rPr>
            </w:r>
            <w:r w:rsidR="0019310D" w:rsidRPr="0019310D">
              <w:rPr>
                <w:rFonts w:ascii="黑体" w:eastAsia="黑体" w:hAnsi="黑体"/>
                <w:noProof/>
                <w:webHidden/>
              </w:rPr>
              <w:fldChar w:fldCharType="separate"/>
            </w:r>
            <w:r w:rsidR="0019310D" w:rsidRPr="0019310D">
              <w:rPr>
                <w:rFonts w:ascii="黑体" w:eastAsia="黑体" w:hAnsi="黑体"/>
                <w:noProof/>
                <w:webHidden/>
              </w:rPr>
              <w:t>34</w:t>
            </w:r>
            <w:r w:rsidR="0019310D" w:rsidRPr="0019310D">
              <w:rPr>
                <w:rFonts w:ascii="黑体" w:eastAsia="黑体" w:hAnsi="黑体"/>
                <w:noProof/>
                <w:webHidden/>
              </w:rPr>
              <w:fldChar w:fldCharType="end"/>
            </w:r>
          </w:hyperlink>
        </w:p>
        <w:p w14:paraId="0D3E2FD1" w14:textId="62978600" w:rsidR="0019310D" w:rsidRPr="0019310D" w:rsidRDefault="00912224" w:rsidP="0019310D">
          <w:pPr>
            <w:pStyle w:val="TOC3"/>
            <w:tabs>
              <w:tab w:val="right" w:leader="dot" w:pos="8720"/>
            </w:tabs>
            <w:spacing w:line="440" w:lineRule="exact"/>
            <w:ind w:left="1200"/>
            <w:rPr>
              <w:rFonts w:ascii="楷体" w:eastAsia="楷体" w:hAnsi="楷体" w:cstheme="minorBidi"/>
              <w:noProof/>
              <w:kern w:val="2"/>
              <w:sz w:val="24"/>
              <w:szCs w:val="24"/>
            </w:rPr>
          </w:pPr>
          <w:hyperlink w:anchor="_Toc93923108" w:history="1">
            <w:r w:rsidR="0019310D" w:rsidRPr="0019310D">
              <w:rPr>
                <w:rStyle w:val="aff3"/>
                <w:rFonts w:ascii="楷体" w:eastAsia="楷体" w:hAnsi="楷体"/>
                <w:noProof/>
                <w:sz w:val="24"/>
                <w:szCs w:val="24"/>
              </w:rPr>
              <w:t>（一）完善数据管理制度法规，明确数据共享应用权责</w:t>
            </w:r>
            <w:r w:rsidR="0019310D" w:rsidRPr="0019310D">
              <w:rPr>
                <w:rFonts w:ascii="楷体" w:eastAsia="楷体" w:hAnsi="楷体"/>
                <w:noProof/>
                <w:webHidden/>
                <w:sz w:val="24"/>
                <w:szCs w:val="24"/>
              </w:rPr>
              <w:tab/>
            </w:r>
            <w:r w:rsidR="0019310D" w:rsidRPr="0019310D">
              <w:rPr>
                <w:rFonts w:ascii="楷体" w:eastAsia="楷体" w:hAnsi="楷体"/>
                <w:noProof/>
                <w:webHidden/>
                <w:sz w:val="24"/>
                <w:szCs w:val="24"/>
              </w:rPr>
              <w:fldChar w:fldCharType="begin"/>
            </w:r>
            <w:r w:rsidR="0019310D" w:rsidRPr="0019310D">
              <w:rPr>
                <w:rFonts w:ascii="楷体" w:eastAsia="楷体" w:hAnsi="楷体"/>
                <w:noProof/>
                <w:webHidden/>
                <w:sz w:val="24"/>
                <w:szCs w:val="24"/>
              </w:rPr>
              <w:instrText xml:space="preserve"> PAGEREF _Toc93923108 \h </w:instrText>
            </w:r>
            <w:r w:rsidR="0019310D" w:rsidRPr="0019310D">
              <w:rPr>
                <w:rFonts w:ascii="楷体" w:eastAsia="楷体" w:hAnsi="楷体"/>
                <w:noProof/>
                <w:webHidden/>
                <w:sz w:val="24"/>
                <w:szCs w:val="24"/>
              </w:rPr>
            </w:r>
            <w:r w:rsidR="0019310D" w:rsidRPr="0019310D">
              <w:rPr>
                <w:rFonts w:ascii="楷体" w:eastAsia="楷体" w:hAnsi="楷体"/>
                <w:noProof/>
                <w:webHidden/>
                <w:sz w:val="24"/>
                <w:szCs w:val="24"/>
              </w:rPr>
              <w:fldChar w:fldCharType="separate"/>
            </w:r>
            <w:r w:rsidR="0019310D" w:rsidRPr="0019310D">
              <w:rPr>
                <w:rFonts w:ascii="楷体" w:eastAsia="楷体" w:hAnsi="楷体"/>
                <w:noProof/>
                <w:webHidden/>
                <w:sz w:val="24"/>
                <w:szCs w:val="24"/>
              </w:rPr>
              <w:t>35</w:t>
            </w:r>
            <w:r w:rsidR="0019310D" w:rsidRPr="0019310D">
              <w:rPr>
                <w:rFonts w:ascii="楷体" w:eastAsia="楷体" w:hAnsi="楷体"/>
                <w:noProof/>
                <w:webHidden/>
                <w:sz w:val="24"/>
                <w:szCs w:val="24"/>
              </w:rPr>
              <w:fldChar w:fldCharType="end"/>
            </w:r>
          </w:hyperlink>
        </w:p>
        <w:p w14:paraId="25BD0B5E" w14:textId="341749C8" w:rsidR="0019310D" w:rsidRPr="0019310D" w:rsidRDefault="00912224" w:rsidP="0019310D">
          <w:pPr>
            <w:pStyle w:val="TOC3"/>
            <w:tabs>
              <w:tab w:val="right" w:leader="dot" w:pos="8720"/>
            </w:tabs>
            <w:spacing w:line="440" w:lineRule="exact"/>
            <w:ind w:left="1200"/>
            <w:rPr>
              <w:rFonts w:ascii="楷体" w:eastAsia="楷体" w:hAnsi="楷体" w:cstheme="minorBidi"/>
              <w:noProof/>
              <w:kern w:val="2"/>
              <w:sz w:val="24"/>
              <w:szCs w:val="24"/>
            </w:rPr>
          </w:pPr>
          <w:hyperlink w:anchor="_Toc93923109" w:history="1">
            <w:r w:rsidR="0019310D" w:rsidRPr="0019310D">
              <w:rPr>
                <w:rStyle w:val="aff3"/>
                <w:rFonts w:ascii="楷体" w:eastAsia="楷体" w:hAnsi="楷体"/>
                <w:noProof/>
                <w:sz w:val="24"/>
                <w:szCs w:val="24"/>
              </w:rPr>
              <w:t>（二）加强业务数据共享应用，建立数据管理共享机制</w:t>
            </w:r>
            <w:r w:rsidR="0019310D" w:rsidRPr="0019310D">
              <w:rPr>
                <w:rFonts w:ascii="楷体" w:eastAsia="楷体" w:hAnsi="楷体"/>
                <w:noProof/>
                <w:webHidden/>
                <w:sz w:val="24"/>
                <w:szCs w:val="24"/>
              </w:rPr>
              <w:tab/>
            </w:r>
            <w:r w:rsidR="0019310D" w:rsidRPr="0019310D">
              <w:rPr>
                <w:rFonts w:ascii="楷体" w:eastAsia="楷体" w:hAnsi="楷体"/>
                <w:noProof/>
                <w:webHidden/>
                <w:sz w:val="24"/>
                <w:szCs w:val="24"/>
              </w:rPr>
              <w:fldChar w:fldCharType="begin"/>
            </w:r>
            <w:r w:rsidR="0019310D" w:rsidRPr="0019310D">
              <w:rPr>
                <w:rFonts w:ascii="楷体" w:eastAsia="楷体" w:hAnsi="楷体"/>
                <w:noProof/>
                <w:webHidden/>
                <w:sz w:val="24"/>
                <w:szCs w:val="24"/>
              </w:rPr>
              <w:instrText xml:space="preserve"> PAGEREF _Toc93923109 \h </w:instrText>
            </w:r>
            <w:r w:rsidR="0019310D" w:rsidRPr="0019310D">
              <w:rPr>
                <w:rFonts w:ascii="楷体" w:eastAsia="楷体" w:hAnsi="楷体"/>
                <w:noProof/>
                <w:webHidden/>
                <w:sz w:val="24"/>
                <w:szCs w:val="24"/>
              </w:rPr>
            </w:r>
            <w:r w:rsidR="0019310D" w:rsidRPr="0019310D">
              <w:rPr>
                <w:rFonts w:ascii="楷体" w:eastAsia="楷体" w:hAnsi="楷体"/>
                <w:noProof/>
                <w:webHidden/>
                <w:sz w:val="24"/>
                <w:szCs w:val="24"/>
              </w:rPr>
              <w:fldChar w:fldCharType="separate"/>
            </w:r>
            <w:r w:rsidR="0019310D" w:rsidRPr="0019310D">
              <w:rPr>
                <w:rFonts w:ascii="楷体" w:eastAsia="楷体" w:hAnsi="楷体"/>
                <w:noProof/>
                <w:webHidden/>
                <w:sz w:val="24"/>
                <w:szCs w:val="24"/>
              </w:rPr>
              <w:t>35</w:t>
            </w:r>
            <w:r w:rsidR="0019310D" w:rsidRPr="0019310D">
              <w:rPr>
                <w:rFonts w:ascii="楷体" w:eastAsia="楷体" w:hAnsi="楷体"/>
                <w:noProof/>
                <w:webHidden/>
                <w:sz w:val="24"/>
                <w:szCs w:val="24"/>
              </w:rPr>
              <w:fldChar w:fldCharType="end"/>
            </w:r>
          </w:hyperlink>
        </w:p>
        <w:p w14:paraId="6069CF97" w14:textId="46068494" w:rsidR="0019310D" w:rsidRPr="0019310D" w:rsidRDefault="00912224" w:rsidP="0019310D">
          <w:pPr>
            <w:pStyle w:val="TOC3"/>
            <w:tabs>
              <w:tab w:val="right" w:leader="dot" w:pos="8720"/>
            </w:tabs>
            <w:spacing w:line="440" w:lineRule="exact"/>
            <w:ind w:left="1200"/>
            <w:rPr>
              <w:rFonts w:ascii="楷体" w:eastAsia="楷体" w:hAnsi="楷体" w:cstheme="minorBidi"/>
              <w:noProof/>
              <w:kern w:val="2"/>
              <w:sz w:val="24"/>
              <w:szCs w:val="24"/>
            </w:rPr>
          </w:pPr>
          <w:hyperlink w:anchor="_Toc93923110" w:history="1">
            <w:r w:rsidR="0019310D" w:rsidRPr="0019310D">
              <w:rPr>
                <w:rStyle w:val="aff3"/>
                <w:rFonts w:ascii="楷体" w:eastAsia="楷体" w:hAnsi="楷体"/>
                <w:noProof/>
                <w:sz w:val="24"/>
                <w:szCs w:val="24"/>
              </w:rPr>
              <w:t>（三）探索数据政企合作，建立灵活的外部合作机制</w:t>
            </w:r>
            <w:r w:rsidR="0019310D" w:rsidRPr="0019310D">
              <w:rPr>
                <w:rFonts w:ascii="楷体" w:eastAsia="楷体" w:hAnsi="楷体"/>
                <w:noProof/>
                <w:webHidden/>
                <w:sz w:val="24"/>
                <w:szCs w:val="24"/>
              </w:rPr>
              <w:tab/>
            </w:r>
            <w:r w:rsidR="0019310D" w:rsidRPr="0019310D">
              <w:rPr>
                <w:rFonts w:ascii="楷体" w:eastAsia="楷体" w:hAnsi="楷体"/>
                <w:noProof/>
                <w:webHidden/>
                <w:sz w:val="24"/>
                <w:szCs w:val="24"/>
              </w:rPr>
              <w:fldChar w:fldCharType="begin"/>
            </w:r>
            <w:r w:rsidR="0019310D" w:rsidRPr="0019310D">
              <w:rPr>
                <w:rFonts w:ascii="楷体" w:eastAsia="楷体" w:hAnsi="楷体"/>
                <w:noProof/>
                <w:webHidden/>
                <w:sz w:val="24"/>
                <w:szCs w:val="24"/>
              </w:rPr>
              <w:instrText xml:space="preserve"> PAGEREF _Toc93923110 \h </w:instrText>
            </w:r>
            <w:r w:rsidR="0019310D" w:rsidRPr="0019310D">
              <w:rPr>
                <w:rFonts w:ascii="楷体" w:eastAsia="楷体" w:hAnsi="楷体"/>
                <w:noProof/>
                <w:webHidden/>
                <w:sz w:val="24"/>
                <w:szCs w:val="24"/>
              </w:rPr>
            </w:r>
            <w:r w:rsidR="0019310D" w:rsidRPr="0019310D">
              <w:rPr>
                <w:rFonts w:ascii="楷体" w:eastAsia="楷体" w:hAnsi="楷体"/>
                <w:noProof/>
                <w:webHidden/>
                <w:sz w:val="24"/>
                <w:szCs w:val="24"/>
              </w:rPr>
              <w:fldChar w:fldCharType="separate"/>
            </w:r>
            <w:r w:rsidR="0019310D" w:rsidRPr="0019310D">
              <w:rPr>
                <w:rFonts w:ascii="楷体" w:eastAsia="楷体" w:hAnsi="楷体"/>
                <w:noProof/>
                <w:webHidden/>
                <w:sz w:val="24"/>
                <w:szCs w:val="24"/>
              </w:rPr>
              <w:t>36</w:t>
            </w:r>
            <w:r w:rsidR="0019310D" w:rsidRPr="0019310D">
              <w:rPr>
                <w:rFonts w:ascii="楷体" w:eastAsia="楷体" w:hAnsi="楷体"/>
                <w:noProof/>
                <w:webHidden/>
                <w:sz w:val="24"/>
                <w:szCs w:val="24"/>
              </w:rPr>
              <w:fldChar w:fldCharType="end"/>
            </w:r>
          </w:hyperlink>
        </w:p>
        <w:p w14:paraId="564DC7C5" w14:textId="16F02120" w:rsidR="0019310D" w:rsidRPr="0019310D" w:rsidRDefault="00912224" w:rsidP="0019310D">
          <w:pPr>
            <w:pStyle w:val="TOC2"/>
            <w:tabs>
              <w:tab w:val="right" w:leader="dot" w:pos="8720"/>
            </w:tabs>
            <w:spacing w:line="440" w:lineRule="exact"/>
            <w:ind w:left="600"/>
            <w:rPr>
              <w:rFonts w:ascii="黑体" w:eastAsia="黑体" w:hAnsi="黑体" w:cstheme="minorBidi"/>
              <w:smallCaps w:val="0"/>
              <w:noProof/>
              <w:kern w:val="2"/>
            </w:rPr>
          </w:pPr>
          <w:hyperlink w:anchor="_Toc93923111" w:history="1">
            <w:r w:rsidR="0019310D" w:rsidRPr="0019310D">
              <w:rPr>
                <w:rStyle w:val="aff3"/>
                <w:rFonts w:ascii="黑体" w:eastAsia="黑体" w:hAnsi="黑体"/>
                <w:noProof/>
              </w:rPr>
              <w:t>参考文献</w:t>
            </w:r>
            <w:r w:rsidR="0019310D" w:rsidRPr="0019310D">
              <w:rPr>
                <w:rFonts w:ascii="黑体" w:eastAsia="黑体" w:hAnsi="黑体"/>
                <w:noProof/>
                <w:webHidden/>
              </w:rPr>
              <w:tab/>
            </w:r>
            <w:r w:rsidR="0019310D" w:rsidRPr="0019310D">
              <w:rPr>
                <w:rFonts w:ascii="黑体" w:eastAsia="黑体" w:hAnsi="黑体"/>
                <w:noProof/>
                <w:webHidden/>
              </w:rPr>
              <w:fldChar w:fldCharType="begin"/>
            </w:r>
            <w:r w:rsidR="0019310D" w:rsidRPr="0019310D">
              <w:rPr>
                <w:rFonts w:ascii="黑体" w:eastAsia="黑体" w:hAnsi="黑体"/>
                <w:noProof/>
                <w:webHidden/>
              </w:rPr>
              <w:instrText xml:space="preserve"> PAGEREF _Toc93923111 \h </w:instrText>
            </w:r>
            <w:r w:rsidR="0019310D" w:rsidRPr="0019310D">
              <w:rPr>
                <w:rFonts w:ascii="黑体" w:eastAsia="黑体" w:hAnsi="黑体"/>
                <w:noProof/>
                <w:webHidden/>
              </w:rPr>
            </w:r>
            <w:r w:rsidR="0019310D" w:rsidRPr="0019310D">
              <w:rPr>
                <w:rFonts w:ascii="黑体" w:eastAsia="黑体" w:hAnsi="黑体"/>
                <w:noProof/>
                <w:webHidden/>
              </w:rPr>
              <w:fldChar w:fldCharType="separate"/>
            </w:r>
            <w:r w:rsidR="0019310D" w:rsidRPr="0019310D">
              <w:rPr>
                <w:rFonts w:ascii="黑体" w:eastAsia="黑体" w:hAnsi="黑体"/>
                <w:noProof/>
                <w:webHidden/>
              </w:rPr>
              <w:t>37</w:t>
            </w:r>
            <w:r w:rsidR="0019310D" w:rsidRPr="0019310D">
              <w:rPr>
                <w:rFonts w:ascii="黑体" w:eastAsia="黑体" w:hAnsi="黑体"/>
                <w:noProof/>
                <w:webHidden/>
              </w:rPr>
              <w:fldChar w:fldCharType="end"/>
            </w:r>
          </w:hyperlink>
        </w:p>
        <w:p w14:paraId="00F5AA56" w14:textId="0D5CFA87" w:rsidR="0019310D" w:rsidRPr="0019310D" w:rsidRDefault="00912224" w:rsidP="0019310D">
          <w:pPr>
            <w:pStyle w:val="TOC2"/>
            <w:tabs>
              <w:tab w:val="right" w:leader="dot" w:pos="8720"/>
            </w:tabs>
            <w:spacing w:line="440" w:lineRule="exact"/>
            <w:ind w:left="600"/>
            <w:rPr>
              <w:rFonts w:ascii="黑体" w:eastAsia="黑体" w:hAnsi="黑体" w:cstheme="minorBidi"/>
              <w:smallCaps w:val="0"/>
              <w:noProof/>
              <w:kern w:val="2"/>
            </w:rPr>
          </w:pPr>
          <w:hyperlink w:anchor="_Toc93923112" w:history="1">
            <w:r w:rsidR="0019310D" w:rsidRPr="0019310D">
              <w:rPr>
                <w:rStyle w:val="aff3"/>
                <w:rFonts w:ascii="黑体" w:eastAsia="黑体" w:hAnsi="黑体"/>
                <w:noProof/>
              </w:rPr>
              <w:t>附  表</w:t>
            </w:r>
            <w:r w:rsidR="0019310D" w:rsidRPr="0019310D">
              <w:rPr>
                <w:rFonts w:ascii="黑体" w:eastAsia="黑体" w:hAnsi="黑体"/>
                <w:noProof/>
                <w:webHidden/>
              </w:rPr>
              <w:tab/>
            </w:r>
            <w:r w:rsidR="0019310D" w:rsidRPr="0019310D">
              <w:rPr>
                <w:rFonts w:ascii="黑体" w:eastAsia="黑体" w:hAnsi="黑体"/>
                <w:noProof/>
                <w:webHidden/>
              </w:rPr>
              <w:fldChar w:fldCharType="begin"/>
            </w:r>
            <w:r w:rsidR="0019310D" w:rsidRPr="0019310D">
              <w:rPr>
                <w:rFonts w:ascii="黑体" w:eastAsia="黑体" w:hAnsi="黑体"/>
                <w:noProof/>
                <w:webHidden/>
              </w:rPr>
              <w:instrText xml:space="preserve"> PAGEREF _Toc93923112 \h </w:instrText>
            </w:r>
            <w:r w:rsidR="0019310D" w:rsidRPr="0019310D">
              <w:rPr>
                <w:rFonts w:ascii="黑体" w:eastAsia="黑体" w:hAnsi="黑体"/>
                <w:noProof/>
                <w:webHidden/>
              </w:rPr>
            </w:r>
            <w:r w:rsidR="0019310D" w:rsidRPr="0019310D">
              <w:rPr>
                <w:rFonts w:ascii="黑体" w:eastAsia="黑体" w:hAnsi="黑体"/>
                <w:noProof/>
                <w:webHidden/>
              </w:rPr>
              <w:fldChar w:fldCharType="separate"/>
            </w:r>
            <w:r w:rsidR="0019310D" w:rsidRPr="0019310D">
              <w:rPr>
                <w:rFonts w:ascii="黑体" w:eastAsia="黑体" w:hAnsi="黑体"/>
                <w:noProof/>
                <w:webHidden/>
              </w:rPr>
              <w:t>39</w:t>
            </w:r>
            <w:r w:rsidR="0019310D" w:rsidRPr="0019310D">
              <w:rPr>
                <w:rFonts w:ascii="黑体" w:eastAsia="黑体" w:hAnsi="黑体"/>
                <w:noProof/>
                <w:webHidden/>
              </w:rPr>
              <w:fldChar w:fldCharType="end"/>
            </w:r>
          </w:hyperlink>
        </w:p>
        <w:p w14:paraId="6B944995" w14:textId="1799FD5A" w:rsidR="0019310D" w:rsidRPr="0019310D" w:rsidRDefault="00912224" w:rsidP="0019310D">
          <w:pPr>
            <w:pStyle w:val="TOC3"/>
            <w:tabs>
              <w:tab w:val="right" w:leader="dot" w:pos="8720"/>
            </w:tabs>
            <w:spacing w:line="440" w:lineRule="exact"/>
            <w:ind w:left="1200"/>
            <w:rPr>
              <w:rFonts w:ascii="黑体" w:eastAsia="黑体" w:hAnsi="黑体" w:cstheme="minorBidi"/>
              <w:noProof/>
              <w:kern w:val="2"/>
              <w:sz w:val="24"/>
              <w:szCs w:val="24"/>
            </w:rPr>
          </w:pPr>
          <w:hyperlink w:anchor="_Toc93923113" w:history="1">
            <w:r w:rsidR="0019310D" w:rsidRPr="0019310D">
              <w:rPr>
                <w:rStyle w:val="aff3"/>
                <w:rFonts w:ascii="黑体" w:eastAsia="黑体" w:hAnsi="黑体"/>
                <w:noProof/>
                <w:sz w:val="24"/>
                <w:szCs w:val="24"/>
              </w:rPr>
              <w:t>附表</w:t>
            </w:r>
            <w:r w:rsidR="0019310D" w:rsidRPr="0019310D">
              <w:rPr>
                <w:rStyle w:val="aff3"/>
                <w:rFonts w:ascii="黑体" w:eastAsia="黑体" w:hAnsi="黑体" w:cs="方正黑体_GBK"/>
                <w:noProof/>
                <w:sz w:val="24"/>
                <w:szCs w:val="24"/>
              </w:rPr>
              <w:t>1</w:t>
            </w:r>
            <w:r w:rsidR="0019310D" w:rsidRPr="0019310D">
              <w:rPr>
                <w:rStyle w:val="aff3"/>
                <w:rFonts w:ascii="黑体" w:eastAsia="黑体" w:hAnsi="黑体"/>
                <w:noProof/>
                <w:sz w:val="24"/>
                <w:szCs w:val="24"/>
              </w:rPr>
              <w:t>：投资项目相关数据资源</w:t>
            </w:r>
            <w:r w:rsidR="0019310D" w:rsidRPr="0019310D">
              <w:rPr>
                <w:rFonts w:ascii="黑体" w:eastAsia="黑体" w:hAnsi="黑体"/>
                <w:noProof/>
                <w:webHidden/>
                <w:sz w:val="24"/>
                <w:szCs w:val="24"/>
              </w:rPr>
              <w:tab/>
            </w:r>
            <w:r w:rsidR="0019310D" w:rsidRPr="0019310D">
              <w:rPr>
                <w:rFonts w:ascii="黑体" w:eastAsia="黑体" w:hAnsi="黑体"/>
                <w:noProof/>
                <w:webHidden/>
                <w:sz w:val="24"/>
                <w:szCs w:val="24"/>
              </w:rPr>
              <w:fldChar w:fldCharType="begin"/>
            </w:r>
            <w:r w:rsidR="0019310D" w:rsidRPr="0019310D">
              <w:rPr>
                <w:rFonts w:ascii="黑体" w:eastAsia="黑体" w:hAnsi="黑体"/>
                <w:noProof/>
                <w:webHidden/>
                <w:sz w:val="24"/>
                <w:szCs w:val="24"/>
              </w:rPr>
              <w:instrText xml:space="preserve"> PAGEREF _Toc93923113 \h </w:instrText>
            </w:r>
            <w:r w:rsidR="0019310D" w:rsidRPr="0019310D">
              <w:rPr>
                <w:rFonts w:ascii="黑体" w:eastAsia="黑体" w:hAnsi="黑体"/>
                <w:noProof/>
                <w:webHidden/>
                <w:sz w:val="24"/>
                <w:szCs w:val="24"/>
              </w:rPr>
            </w:r>
            <w:r w:rsidR="0019310D" w:rsidRPr="0019310D">
              <w:rPr>
                <w:rFonts w:ascii="黑体" w:eastAsia="黑体" w:hAnsi="黑体"/>
                <w:noProof/>
                <w:webHidden/>
                <w:sz w:val="24"/>
                <w:szCs w:val="24"/>
              </w:rPr>
              <w:fldChar w:fldCharType="separate"/>
            </w:r>
            <w:r w:rsidR="0019310D" w:rsidRPr="0019310D">
              <w:rPr>
                <w:rFonts w:ascii="黑体" w:eastAsia="黑体" w:hAnsi="黑体"/>
                <w:noProof/>
                <w:webHidden/>
                <w:sz w:val="24"/>
                <w:szCs w:val="24"/>
              </w:rPr>
              <w:t>39</w:t>
            </w:r>
            <w:r w:rsidR="0019310D" w:rsidRPr="0019310D">
              <w:rPr>
                <w:rFonts w:ascii="黑体" w:eastAsia="黑体" w:hAnsi="黑体"/>
                <w:noProof/>
                <w:webHidden/>
                <w:sz w:val="24"/>
                <w:szCs w:val="24"/>
              </w:rPr>
              <w:fldChar w:fldCharType="end"/>
            </w:r>
          </w:hyperlink>
        </w:p>
        <w:p w14:paraId="32D7B6A4" w14:textId="323C9818" w:rsidR="0019310D" w:rsidRPr="0019310D" w:rsidRDefault="00912224" w:rsidP="0019310D">
          <w:pPr>
            <w:pStyle w:val="TOC3"/>
            <w:tabs>
              <w:tab w:val="right" w:leader="dot" w:pos="8720"/>
            </w:tabs>
            <w:spacing w:line="440" w:lineRule="exact"/>
            <w:ind w:left="1200"/>
            <w:rPr>
              <w:rFonts w:ascii="黑体" w:eastAsia="黑体" w:hAnsi="黑体" w:cstheme="minorBidi"/>
              <w:noProof/>
              <w:kern w:val="2"/>
              <w:sz w:val="24"/>
              <w:szCs w:val="24"/>
            </w:rPr>
          </w:pPr>
          <w:hyperlink w:anchor="_Toc93923114" w:history="1">
            <w:r w:rsidR="0019310D" w:rsidRPr="0019310D">
              <w:rPr>
                <w:rStyle w:val="aff3"/>
                <w:rFonts w:ascii="黑体" w:eastAsia="黑体" w:hAnsi="黑体"/>
                <w:noProof/>
                <w:sz w:val="24"/>
                <w:szCs w:val="24"/>
              </w:rPr>
              <w:t>附表</w:t>
            </w:r>
            <w:r w:rsidR="0019310D" w:rsidRPr="0019310D">
              <w:rPr>
                <w:rStyle w:val="aff3"/>
                <w:rFonts w:ascii="黑体" w:eastAsia="黑体" w:hAnsi="黑体" w:cs="方正黑体_GBK"/>
                <w:noProof/>
                <w:sz w:val="24"/>
                <w:szCs w:val="24"/>
              </w:rPr>
              <w:t>2</w:t>
            </w:r>
            <w:r w:rsidR="0019310D" w:rsidRPr="0019310D">
              <w:rPr>
                <w:rStyle w:val="aff3"/>
                <w:rFonts w:ascii="黑体" w:eastAsia="黑体" w:hAnsi="黑体"/>
                <w:noProof/>
                <w:sz w:val="24"/>
                <w:szCs w:val="24"/>
              </w:rPr>
              <w:t>：投资项目管理过程相关数据资源</w:t>
            </w:r>
            <w:r w:rsidR="0019310D" w:rsidRPr="0019310D">
              <w:rPr>
                <w:rFonts w:ascii="黑体" w:eastAsia="黑体" w:hAnsi="黑体"/>
                <w:noProof/>
                <w:webHidden/>
                <w:sz w:val="24"/>
                <w:szCs w:val="24"/>
              </w:rPr>
              <w:tab/>
            </w:r>
            <w:r w:rsidR="0019310D" w:rsidRPr="0019310D">
              <w:rPr>
                <w:rFonts w:ascii="黑体" w:eastAsia="黑体" w:hAnsi="黑体"/>
                <w:noProof/>
                <w:webHidden/>
                <w:sz w:val="24"/>
                <w:szCs w:val="24"/>
              </w:rPr>
              <w:fldChar w:fldCharType="begin"/>
            </w:r>
            <w:r w:rsidR="0019310D" w:rsidRPr="0019310D">
              <w:rPr>
                <w:rFonts w:ascii="黑体" w:eastAsia="黑体" w:hAnsi="黑体"/>
                <w:noProof/>
                <w:webHidden/>
                <w:sz w:val="24"/>
                <w:szCs w:val="24"/>
              </w:rPr>
              <w:instrText xml:space="preserve"> PAGEREF _Toc93923114 \h </w:instrText>
            </w:r>
            <w:r w:rsidR="0019310D" w:rsidRPr="0019310D">
              <w:rPr>
                <w:rFonts w:ascii="黑体" w:eastAsia="黑体" w:hAnsi="黑体"/>
                <w:noProof/>
                <w:webHidden/>
                <w:sz w:val="24"/>
                <w:szCs w:val="24"/>
              </w:rPr>
            </w:r>
            <w:r w:rsidR="0019310D" w:rsidRPr="0019310D">
              <w:rPr>
                <w:rFonts w:ascii="黑体" w:eastAsia="黑体" w:hAnsi="黑体"/>
                <w:noProof/>
                <w:webHidden/>
                <w:sz w:val="24"/>
                <w:szCs w:val="24"/>
              </w:rPr>
              <w:fldChar w:fldCharType="separate"/>
            </w:r>
            <w:r w:rsidR="0019310D" w:rsidRPr="0019310D">
              <w:rPr>
                <w:rFonts w:ascii="黑体" w:eastAsia="黑体" w:hAnsi="黑体"/>
                <w:noProof/>
                <w:webHidden/>
                <w:sz w:val="24"/>
                <w:szCs w:val="24"/>
              </w:rPr>
              <w:t>43</w:t>
            </w:r>
            <w:r w:rsidR="0019310D" w:rsidRPr="0019310D">
              <w:rPr>
                <w:rFonts w:ascii="黑体" w:eastAsia="黑体" w:hAnsi="黑体"/>
                <w:noProof/>
                <w:webHidden/>
                <w:sz w:val="24"/>
                <w:szCs w:val="24"/>
              </w:rPr>
              <w:fldChar w:fldCharType="end"/>
            </w:r>
          </w:hyperlink>
        </w:p>
        <w:p w14:paraId="18868AF8" w14:textId="5A4408FF" w:rsidR="0019310D" w:rsidRPr="0019310D" w:rsidRDefault="00912224" w:rsidP="0019310D">
          <w:pPr>
            <w:pStyle w:val="TOC3"/>
            <w:tabs>
              <w:tab w:val="right" w:leader="dot" w:pos="8720"/>
            </w:tabs>
            <w:spacing w:line="440" w:lineRule="exact"/>
            <w:ind w:left="1200"/>
            <w:rPr>
              <w:rFonts w:ascii="黑体" w:eastAsia="黑体" w:hAnsi="黑体" w:cstheme="minorBidi"/>
              <w:noProof/>
              <w:kern w:val="2"/>
              <w:sz w:val="24"/>
              <w:szCs w:val="24"/>
            </w:rPr>
          </w:pPr>
          <w:hyperlink w:anchor="_Toc93923115" w:history="1">
            <w:r w:rsidR="0019310D" w:rsidRPr="0019310D">
              <w:rPr>
                <w:rStyle w:val="aff3"/>
                <w:rFonts w:ascii="黑体" w:eastAsia="黑体" w:hAnsi="黑体"/>
                <w:noProof/>
                <w:sz w:val="24"/>
                <w:szCs w:val="24"/>
              </w:rPr>
              <w:t>附表</w:t>
            </w:r>
            <w:r w:rsidR="0019310D" w:rsidRPr="0019310D">
              <w:rPr>
                <w:rStyle w:val="aff3"/>
                <w:rFonts w:ascii="黑体" w:eastAsia="黑体" w:hAnsi="黑体" w:cs="方正黑体_GBK"/>
                <w:noProof/>
                <w:sz w:val="24"/>
                <w:szCs w:val="24"/>
              </w:rPr>
              <w:t>3</w:t>
            </w:r>
            <w:r w:rsidR="0019310D" w:rsidRPr="0019310D">
              <w:rPr>
                <w:rStyle w:val="aff3"/>
                <w:rFonts w:ascii="黑体" w:eastAsia="黑体" w:hAnsi="黑体"/>
                <w:noProof/>
                <w:sz w:val="24"/>
                <w:szCs w:val="24"/>
              </w:rPr>
              <w:t>：投资项目相关方相关数据资源</w:t>
            </w:r>
            <w:r w:rsidR="0019310D" w:rsidRPr="0019310D">
              <w:rPr>
                <w:rFonts w:ascii="黑体" w:eastAsia="黑体" w:hAnsi="黑体"/>
                <w:noProof/>
                <w:webHidden/>
                <w:sz w:val="24"/>
                <w:szCs w:val="24"/>
              </w:rPr>
              <w:tab/>
            </w:r>
            <w:r w:rsidR="0019310D" w:rsidRPr="0019310D">
              <w:rPr>
                <w:rFonts w:ascii="黑体" w:eastAsia="黑体" w:hAnsi="黑体"/>
                <w:noProof/>
                <w:webHidden/>
                <w:sz w:val="24"/>
                <w:szCs w:val="24"/>
              </w:rPr>
              <w:fldChar w:fldCharType="begin"/>
            </w:r>
            <w:r w:rsidR="0019310D" w:rsidRPr="0019310D">
              <w:rPr>
                <w:rFonts w:ascii="黑体" w:eastAsia="黑体" w:hAnsi="黑体"/>
                <w:noProof/>
                <w:webHidden/>
                <w:sz w:val="24"/>
                <w:szCs w:val="24"/>
              </w:rPr>
              <w:instrText xml:space="preserve"> PAGEREF _Toc93923115 \h </w:instrText>
            </w:r>
            <w:r w:rsidR="0019310D" w:rsidRPr="0019310D">
              <w:rPr>
                <w:rFonts w:ascii="黑体" w:eastAsia="黑体" w:hAnsi="黑体"/>
                <w:noProof/>
                <w:webHidden/>
                <w:sz w:val="24"/>
                <w:szCs w:val="24"/>
              </w:rPr>
            </w:r>
            <w:r w:rsidR="0019310D" w:rsidRPr="0019310D">
              <w:rPr>
                <w:rFonts w:ascii="黑体" w:eastAsia="黑体" w:hAnsi="黑体"/>
                <w:noProof/>
                <w:webHidden/>
                <w:sz w:val="24"/>
                <w:szCs w:val="24"/>
              </w:rPr>
              <w:fldChar w:fldCharType="separate"/>
            </w:r>
            <w:r w:rsidR="0019310D" w:rsidRPr="0019310D">
              <w:rPr>
                <w:rFonts w:ascii="黑体" w:eastAsia="黑体" w:hAnsi="黑体"/>
                <w:noProof/>
                <w:webHidden/>
                <w:sz w:val="24"/>
                <w:szCs w:val="24"/>
              </w:rPr>
              <w:t>53</w:t>
            </w:r>
            <w:r w:rsidR="0019310D" w:rsidRPr="0019310D">
              <w:rPr>
                <w:rFonts w:ascii="黑体" w:eastAsia="黑体" w:hAnsi="黑体"/>
                <w:noProof/>
                <w:webHidden/>
                <w:sz w:val="24"/>
                <w:szCs w:val="24"/>
              </w:rPr>
              <w:fldChar w:fldCharType="end"/>
            </w:r>
          </w:hyperlink>
        </w:p>
        <w:p w14:paraId="2056689B" w14:textId="7F19FA6C" w:rsidR="0019310D" w:rsidRPr="0019310D" w:rsidRDefault="0019310D" w:rsidP="0019310D">
          <w:pPr>
            <w:spacing w:line="440" w:lineRule="exact"/>
            <w:ind w:firstLine="482"/>
            <w:rPr>
              <w:rFonts w:ascii="黑体" w:eastAsia="黑体" w:hAnsi="黑体"/>
              <w:sz w:val="24"/>
              <w:szCs w:val="24"/>
            </w:rPr>
          </w:pPr>
          <w:r w:rsidRPr="0019310D">
            <w:rPr>
              <w:rFonts w:ascii="黑体" w:eastAsia="黑体" w:hAnsi="黑体"/>
              <w:b/>
              <w:bCs/>
              <w:sz w:val="24"/>
              <w:szCs w:val="24"/>
              <w:lang w:val="zh-CN"/>
            </w:rPr>
            <w:fldChar w:fldCharType="end"/>
          </w:r>
        </w:p>
      </w:sdtContent>
    </w:sdt>
    <w:p w14:paraId="033EB816" w14:textId="77777777" w:rsidR="001D1C68" w:rsidRDefault="001D1C68">
      <w:pPr>
        <w:pStyle w:val="a5"/>
        <w:snapToGrid/>
        <w:spacing w:beforeLines="0" w:before="0" w:afterLines="0" w:after="0" w:line="360" w:lineRule="auto"/>
        <w:ind w:firstLineChars="200" w:firstLine="480"/>
        <w:rPr>
          <w:rFonts w:eastAsia="仿宋"/>
          <w:sz w:val="24"/>
          <w:szCs w:val="24"/>
        </w:rPr>
      </w:pPr>
    </w:p>
    <w:p w14:paraId="1828D3A6" w14:textId="77777777" w:rsidR="001D1C68" w:rsidRDefault="001D1C68">
      <w:pPr>
        <w:pStyle w:val="a5"/>
        <w:snapToGrid/>
        <w:spacing w:beforeLines="0" w:before="0" w:afterLines="0" w:after="0" w:line="360" w:lineRule="auto"/>
        <w:ind w:firstLineChars="200" w:firstLine="480"/>
        <w:rPr>
          <w:rFonts w:eastAsia="仿宋"/>
          <w:sz w:val="24"/>
          <w:szCs w:val="24"/>
        </w:rPr>
      </w:pPr>
    </w:p>
    <w:p w14:paraId="714C4EDC" w14:textId="77777777" w:rsidR="001D1C68" w:rsidRDefault="001D1C68">
      <w:pPr>
        <w:pStyle w:val="a5"/>
        <w:snapToGrid/>
        <w:spacing w:beforeLines="0" w:before="0" w:afterLines="0" w:after="0" w:line="360" w:lineRule="auto"/>
        <w:ind w:firstLineChars="200" w:firstLine="480"/>
        <w:rPr>
          <w:rFonts w:eastAsia="仿宋"/>
          <w:sz w:val="24"/>
          <w:szCs w:val="24"/>
        </w:rPr>
      </w:pPr>
    </w:p>
    <w:p w14:paraId="177A50AD" w14:textId="77777777" w:rsidR="001D1C68" w:rsidRDefault="001D1C68">
      <w:pPr>
        <w:pStyle w:val="a5"/>
        <w:snapToGrid/>
        <w:spacing w:beforeLines="0" w:before="0" w:afterLines="0" w:after="0" w:line="360" w:lineRule="auto"/>
        <w:ind w:firstLineChars="200" w:firstLine="480"/>
        <w:rPr>
          <w:rFonts w:eastAsia="仿宋"/>
          <w:sz w:val="24"/>
          <w:szCs w:val="24"/>
        </w:rPr>
      </w:pPr>
    </w:p>
    <w:p w14:paraId="4A75AEF9" w14:textId="77777777" w:rsidR="001D1C68" w:rsidRDefault="001D1C68">
      <w:pPr>
        <w:pStyle w:val="a5"/>
        <w:snapToGrid/>
        <w:spacing w:beforeLines="0" w:before="0" w:afterLines="0" w:after="0" w:line="360" w:lineRule="auto"/>
        <w:ind w:firstLineChars="200" w:firstLine="480"/>
        <w:rPr>
          <w:rFonts w:eastAsia="仿宋"/>
          <w:sz w:val="24"/>
          <w:szCs w:val="24"/>
        </w:rPr>
      </w:pPr>
    </w:p>
    <w:p w14:paraId="1FC67428" w14:textId="77777777" w:rsidR="001D1C68" w:rsidRDefault="001D1C68">
      <w:pPr>
        <w:pStyle w:val="a5"/>
        <w:snapToGrid/>
        <w:spacing w:beforeLines="0" w:before="0" w:afterLines="0" w:after="0" w:line="360" w:lineRule="auto"/>
        <w:ind w:firstLineChars="200" w:firstLine="480"/>
        <w:rPr>
          <w:rFonts w:eastAsia="仿宋"/>
          <w:sz w:val="24"/>
          <w:szCs w:val="24"/>
        </w:rPr>
      </w:pPr>
    </w:p>
    <w:p w14:paraId="1B62D303" w14:textId="77777777" w:rsidR="001D1C68" w:rsidRDefault="001D1C68">
      <w:pPr>
        <w:pStyle w:val="a5"/>
        <w:snapToGrid/>
        <w:spacing w:beforeLines="0" w:before="0" w:afterLines="0" w:after="0" w:line="360" w:lineRule="auto"/>
        <w:ind w:firstLineChars="200" w:firstLine="480"/>
        <w:rPr>
          <w:rFonts w:eastAsia="仿宋"/>
          <w:sz w:val="24"/>
          <w:szCs w:val="24"/>
        </w:rPr>
        <w:sectPr w:rsidR="001D1C68" w:rsidSect="00E93DA9">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1554" w:right="1588" w:bottom="1440" w:left="1588" w:header="1021" w:footer="992" w:gutter="0"/>
          <w:cols w:space="425"/>
          <w:docGrid w:linePitch="312"/>
        </w:sectPr>
      </w:pPr>
    </w:p>
    <w:p w14:paraId="3945E192" w14:textId="77777777" w:rsidR="001D1C68" w:rsidRDefault="001D1C68" w:rsidP="004C6B75">
      <w:pPr>
        <w:pStyle w:val="afffb"/>
      </w:pPr>
    </w:p>
    <w:p w14:paraId="48EB82D1" w14:textId="77777777" w:rsidR="001D1C68" w:rsidRPr="006D74A9" w:rsidRDefault="001C3C6D" w:rsidP="006D74A9">
      <w:pPr>
        <w:spacing w:line="360" w:lineRule="auto"/>
        <w:ind w:firstLineChars="0" w:firstLine="0"/>
        <w:jc w:val="center"/>
        <w:rPr>
          <w:rFonts w:ascii="黑体" w:eastAsia="黑体" w:hAnsi="黑体"/>
          <w:sz w:val="36"/>
          <w:szCs w:val="36"/>
        </w:rPr>
      </w:pPr>
      <w:r w:rsidRPr="006D74A9">
        <w:rPr>
          <w:rFonts w:ascii="黑体" w:eastAsia="黑体" w:hAnsi="黑体" w:hint="eastAsia"/>
          <w:sz w:val="36"/>
          <w:szCs w:val="36"/>
        </w:rPr>
        <w:t>基于我委三大平台数据提升固定资产投资           监测能力的研究</w:t>
      </w:r>
    </w:p>
    <w:p w14:paraId="0E067188" w14:textId="77777777" w:rsidR="001D1C68" w:rsidRDefault="001D1C68">
      <w:pPr>
        <w:adjustRightInd w:val="0"/>
        <w:spacing w:line="360" w:lineRule="auto"/>
        <w:ind w:firstLine="482"/>
        <w:jc w:val="center"/>
        <w:rPr>
          <w:rFonts w:eastAsia="仿宋"/>
          <w:b/>
          <w:bCs/>
          <w:sz w:val="24"/>
          <w:szCs w:val="24"/>
        </w:rPr>
      </w:pPr>
    </w:p>
    <w:p w14:paraId="283E2D93" w14:textId="77777777" w:rsidR="001D1C68" w:rsidRDefault="001C3C6D">
      <w:pPr>
        <w:pStyle w:val="afffa"/>
        <w:rPr>
          <w:rFonts w:ascii="Times New Roman" w:hAnsi="Times New Roman"/>
        </w:rPr>
      </w:pPr>
      <w:bookmarkStart w:id="3" w:name="_Toc13396"/>
      <w:r>
        <w:rPr>
          <w:rFonts w:ascii="Times New Roman" w:hAnsi="Times New Roman" w:hint="eastAsia"/>
        </w:rPr>
        <w:t>摘</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要</w:t>
      </w:r>
    </w:p>
    <w:p w14:paraId="74671898" w14:textId="77777777" w:rsidR="001D1C68" w:rsidRDefault="001C3C6D">
      <w:pPr>
        <w:adjustRightInd w:val="0"/>
        <w:spacing w:line="360" w:lineRule="auto"/>
        <w:ind w:firstLine="480"/>
        <w:rPr>
          <w:rFonts w:eastAsia="楷体_GB2312"/>
          <w:kern w:val="0"/>
          <w:sz w:val="24"/>
          <w:szCs w:val="24"/>
        </w:rPr>
      </w:pPr>
      <w:r>
        <w:rPr>
          <w:rFonts w:eastAsia="楷体_GB2312" w:hint="eastAsia"/>
          <w:kern w:val="0"/>
          <w:sz w:val="24"/>
          <w:szCs w:val="24"/>
        </w:rPr>
        <w:t>国家发展改革委在</w:t>
      </w:r>
      <w:r>
        <w:rPr>
          <w:rFonts w:eastAsia="楷体_GB2312" w:hint="eastAsia"/>
          <w:kern w:val="0"/>
          <w:sz w:val="24"/>
          <w:szCs w:val="24"/>
        </w:rPr>
        <w:t>2021</w:t>
      </w:r>
      <w:r>
        <w:rPr>
          <w:rFonts w:eastAsia="楷体_GB2312" w:hint="eastAsia"/>
          <w:kern w:val="0"/>
          <w:sz w:val="24"/>
          <w:szCs w:val="24"/>
        </w:rPr>
        <w:t>年发布的《“智慧发改”建设规划（</w:t>
      </w:r>
      <w:r>
        <w:rPr>
          <w:rFonts w:eastAsia="楷体_GB2312" w:hint="eastAsia"/>
          <w:kern w:val="0"/>
          <w:sz w:val="24"/>
          <w:szCs w:val="24"/>
        </w:rPr>
        <w:t>2021-2025</w:t>
      </w:r>
      <w:r>
        <w:rPr>
          <w:rFonts w:eastAsia="楷体_GB2312" w:hint="eastAsia"/>
          <w:kern w:val="0"/>
          <w:sz w:val="24"/>
          <w:szCs w:val="24"/>
        </w:rPr>
        <w:t>）》中，提出“以完善宏观经济调控治理为目标引领，以大数据赋能、可视化分析、平台化协同、模型化研究、智能化办公为主要标志，以集约统筹、务实创新为推进路径，全面提升宏观经济调控治理工作的数字化和智能化水平”，为进一步优化三大平台服务能力、加强三大平台数据共享利用、持续提升三大平台服务全委业务工作能力指出了明确方向。本文基于三大平台建设情况和数据现状，梳理了三大平台的数据资源和应用现状，总结了三大平台数据在固定资产投资监测方面的价值及支撑作用，明确了提升固定资产投资监测能力的实施路径，并根据现阶段我委的信息化现状，提出提高固定资产投资监测能力亟需解决的关键问题，探讨构建“制度保障、司局参与、技术支撑”三维联动的固定资产投资监测保障机制，希望能够为我委政务信息化建设工程实践、开展大数据应用提供有益的解决思路和方案参考。</w:t>
      </w:r>
    </w:p>
    <w:p w14:paraId="32278844" w14:textId="77777777" w:rsidR="001D1C68" w:rsidRDefault="001D1C68">
      <w:pPr>
        <w:spacing w:line="360" w:lineRule="auto"/>
        <w:ind w:firstLine="480"/>
        <w:rPr>
          <w:rFonts w:eastAsia="仿宋"/>
          <w:sz w:val="24"/>
          <w:szCs w:val="24"/>
        </w:rPr>
      </w:pPr>
    </w:p>
    <w:p w14:paraId="31A354B9" w14:textId="77777777" w:rsidR="001D1C68" w:rsidRDefault="001C3C6D">
      <w:pPr>
        <w:pStyle w:val="2"/>
        <w:ind w:firstLine="480"/>
      </w:pPr>
      <w:bookmarkStart w:id="4" w:name="_Toc93846672"/>
      <w:bookmarkStart w:id="5" w:name="_Toc93923084"/>
      <w:r>
        <w:rPr>
          <w:rFonts w:hint="eastAsia"/>
        </w:rPr>
        <w:t>一</w:t>
      </w:r>
      <w:r>
        <w:t>、</w:t>
      </w:r>
      <w:r>
        <w:rPr>
          <w:rFonts w:hint="eastAsia"/>
        </w:rPr>
        <w:t>引言</w:t>
      </w:r>
      <w:bookmarkEnd w:id="3"/>
      <w:bookmarkEnd w:id="4"/>
      <w:bookmarkEnd w:id="5"/>
    </w:p>
    <w:p w14:paraId="61F603A3"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党的十八大以来，党中央决定实施国家大数据战略，吹响了加快建设数字中国、加快大数据应用的号角。习近平总书记在十九届中共中央政治局第二次集体学习时的重要讲话中指出：“大数据是信息化发展的新阶段”，并做出了“运用大数据提升国家治理现代化水平”的战略部署，为我们指明了大数据时代的工作目标。在利用大数据开展经济监测方面，十九届三中全会上明确提出：“要强化经济监测预测预警能力，综合运用大数据、云计算等技术手段，增强宏观调控前瞻性、针对性、协同性”。</w:t>
      </w:r>
      <w:r>
        <w:rPr>
          <w:rFonts w:eastAsia="宋体" w:hint="eastAsia"/>
          <w:kern w:val="0"/>
          <w:sz w:val="24"/>
          <w:szCs w:val="24"/>
        </w:rPr>
        <w:lastRenderedPageBreak/>
        <w:t>2021</w:t>
      </w:r>
      <w:r>
        <w:rPr>
          <w:rFonts w:eastAsia="宋体" w:hint="eastAsia"/>
          <w:kern w:val="0"/>
          <w:sz w:val="24"/>
          <w:szCs w:val="24"/>
        </w:rPr>
        <w:t>年《中华人民共和国国民经济和社会发展第十四个五年规划和</w:t>
      </w:r>
      <w:r>
        <w:rPr>
          <w:rFonts w:eastAsia="宋体" w:hint="eastAsia"/>
          <w:kern w:val="0"/>
          <w:sz w:val="24"/>
          <w:szCs w:val="24"/>
        </w:rPr>
        <w:t>2035</w:t>
      </w:r>
      <w:r>
        <w:rPr>
          <w:rFonts w:eastAsia="宋体" w:hint="eastAsia"/>
          <w:kern w:val="0"/>
          <w:sz w:val="24"/>
          <w:szCs w:val="24"/>
        </w:rPr>
        <w:t>年远景目标纲要》指出，加快构建数字技术辅助政府决策机制，提高基于高频大数据精准动态监测预测预警水平，加强宏观经济治理数据库等建设，健全宏观经济政策评估评价制度和重大风险识别预警机制，提升大数据等现代技术手段辅助治理能力。利用大数据提升政府治理、宏观决策和产业转型水平，已经成为社会各界的广泛共识。</w:t>
      </w:r>
    </w:p>
    <w:p w14:paraId="35F67A87"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按照党中央国务院的决策部署，国家发展改革委自</w:t>
      </w:r>
      <w:r>
        <w:rPr>
          <w:rFonts w:eastAsia="宋体" w:hint="eastAsia"/>
          <w:kern w:val="0"/>
          <w:sz w:val="24"/>
          <w:szCs w:val="24"/>
        </w:rPr>
        <w:t>2015</w:t>
      </w:r>
      <w:r>
        <w:rPr>
          <w:rFonts w:eastAsia="宋体" w:hint="eastAsia"/>
          <w:kern w:val="0"/>
          <w:sz w:val="24"/>
          <w:szCs w:val="24"/>
        </w:rPr>
        <w:t>年起陆续牵头建设了全国投资项目在线审批监管平台（以下简称“投资平台”）、全国公共资源交易平台（以下简称“交易平台”）、全国信用信息共享平台（以下简称“信用平台”）三大重要的国家平台（以下简称“三大平台”），积累了大量数据资源。国家发展改革委在</w:t>
      </w:r>
      <w:r>
        <w:rPr>
          <w:rFonts w:eastAsia="宋体" w:hint="eastAsia"/>
          <w:kern w:val="0"/>
          <w:sz w:val="24"/>
          <w:szCs w:val="24"/>
        </w:rPr>
        <w:t>2021</w:t>
      </w:r>
      <w:r>
        <w:rPr>
          <w:rFonts w:eastAsia="宋体" w:hint="eastAsia"/>
          <w:kern w:val="0"/>
          <w:sz w:val="24"/>
          <w:szCs w:val="24"/>
        </w:rPr>
        <w:t>年发布的《“智慧发改”建设规划（</w:t>
      </w:r>
      <w:r>
        <w:rPr>
          <w:rFonts w:eastAsia="宋体" w:hint="eastAsia"/>
          <w:kern w:val="0"/>
          <w:sz w:val="24"/>
          <w:szCs w:val="24"/>
        </w:rPr>
        <w:t>2021-2025</w:t>
      </w:r>
      <w:r>
        <w:rPr>
          <w:rFonts w:eastAsia="宋体" w:hint="eastAsia"/>
          <w:kern w:val="0"/>
          <w:sz w:val="24"/>
          <w:szCs w:val="24"/>
        </w:rPr>
        <w:t>）》中，明确提出提出“以完善宏观经济调控治理为目标引领，以大数据赋能、可视化分析、平台化协同、模型化研究、智能化办公为主要标志，以集约统筹、务实创新为推进路径，全面提升宏观经济调控治理工作的数字化和智能化水平”。为进一步优化“三大平台”服务能力、加强“三大平台”数据共享利用、持续提升“三大平台”服务全委业务工作能力指出了明确方向。加强三大平台数据融合、运用大数据手段开展宏观经济分析研判、投资项目监管监测，在服务国家重大战略、助力经济形势分析、辅助宏观决策等方面将会发挥更大作用。</w:t>
      </w:r>
    </w:p>
    <w:p w14:paraId="4BC75F9D" w14:textId="6F92DFDA"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大数据技术的应用对宏观经济分析和预测将产生重大影响。及时性、精准性、相对低成本、颗粒度高、样本量大等特点是大数据做宏观经济预测和分析具有的独特优势。目前，利用大数据方法和技术进行宏观经济监测预测已经在国际上引起相当程度的重视，不同机构学者和研究人员已经进行了大量的研究和应用。例如，谷歌公司研发的</w:t>
      </w:r>
      <w:r>
        <w:rPr>
          <w:rFonts w:eastAsia="宋体" w:hint="eastAsia"/>
          <w:kern w:val="0"/>
          <w:sz w:val="24"/>
          <w:szCs w:val="24"/>
        </w:rPr>
        <w:t>GoogleTrend</w:t>
      </w:r>
      <w:r w:rsidR="00E37F33">
        <w:rPr>
          <w:rFonts w:eastAsia="宋体" w:hint="eastAsia"/>
          <w:kern w:val="0"/>
          <w:sz w:val="24"/>
          <w:szCs w:val="24"/>
        </w:rPr>
        <w:t>（</w:t>
      </w:r>
      <w:r>
        <w:rPr>
          <w:rFonts w:eastAsia="宋体" w:hint="eastAsia"/>
          <w:kern w:val="0"/>
          <w:sz w:val="24"/>
          <w:szCs w:val="24"/>
        </w:rPr>
        <w:t>谷歌趋势</w:t>
      </w:r>
      <w:r w:rsidR="00E37F33">
        <w:rPr>
          <w:rFonts w:eastAsia="宋体" w:hint="eastAsia"/>
          <w:kern w:val="0"/>
          <w:sz w:val="24"/>
          <w:szCs w:val="24"/>
        </w:rPr>
        <w:t>）</w:t>
      </w:r>
      <w:r>
        <w:rPr>
          <w:rFonts w:eastAsia="宋体" w:hint="eastAsia"/>
          <w:kern w:val="0"/>
          <w:sz w:val="24"/>
          <w:szCs w:val="24"/>
        </w:rPr>
        <w:t>可以预测房地产、旅游等诸多经济活动领域；高盛利用</w:t>
      </w:r>
      <w:r>
        <w:rPr>
          <w:rFonts w:eastAsia="宋体" w:hint="eastAsia"/>
          <w:kern w:val="0"/>
          <w:sz w:val="24"/>
          <w:szCs w:val="24"/>
        </w:rPr>
        <w:t>Fintech</w:t>
      </w:r>
      <w:r>
        <w:rPr>
          <w:rFonts w:eastAsia="宋体" w:hint="eastAsia"/>
          <w:kern w:val="0"/>
          <w:sz w:val="24"/>
          <w:szCs w:val="24"/>
        </w:rPr>
        <w:t>公司</w:t>
      </w:r>
      <w:r>
        <w:rPr>
          <w:rFonts w:eastAsia="宋体" w:hint="eastAsia"/>
          <w:kern w:val="0"/>
          <w:sz w:val="24"/>
          <w:szCs w:val="24"/>
        </w:rPr>
        <w:t>Kensho</w:t>
      </w:r>
      <w:r>
        <w:rPr>
          <w:rFonts w:eastAsia="宋体" w:hint="eastAsia"/>
          <w:kern w:val="0"/>
          <w:sz w:val="24"/>
          <w:szCs w:val="24"/>
        </w:rPr>
        <w:t>的产品将国际劳工局的数据汇编成定期摘要，分析就业市场变化和预测股市走向——这一模式可以在国际劳工局发布数据后仅几分钟就能通过模型呈现结果，除了帮助高盛的销售部门应对客户咨询，</w:t>
      </w:r>
      <w:r>
        <w:rPr>
          <w:rFonts w:eastAsia="宋体" w:hint="eastAsia"/>
          <w:kern w:val="0"/>
          <w:sz w:val="24"/>
          <w:szCs w:val="24"/>
        </w:rPr>
        <w:t>Kensho</w:t>
      </w:r>
      <w:r>
        <w:rPr>
          <w:rFonts w:eastAsia="宋体" w:hint="eastAsia"/>
          <w:kern w:val="0"/>
          <w:sz w:val="24"/>
          <w:szCs w:val="24"/>
        </w:rPr>
        <w:t>产品还帮助研究人员完成一些初级工作</w:t>
      </w:r>
      <w:r>
        <w:rPr>
          <w:rFonts w:eastAsia="宋体" w:hint="eastAsia"/>
          <w:kern w:val="0"/>
          <w:sz w:val="24"/>
          <w:szCs w:val="24"/>
          <w:vertAlign w:val="superscript"/>
        </w:rPr>
        <w:t>[1]</w:t>
      </w:r>
      <w:r>
        <w:rPr>
          <w:rFonts w:eastAsia="宋体" w:hint="eastAsia"/>
          <w:kern w:val="0"/>
          <w:sz w:val="24"/>
          <w:szCs w:val="24"/>
        </w:rPr>
        <w:t>。但从国内看，国家发展改革委早在</w:t>
      </w:r>
      <w:r>
        <w:rPr>
          <w:rFonts w:eastAsia="宋体" w:hint="eastAsia"/>
          <w:kern w:val="0"/>
          <w:sz w:val="24"/>
          <w:szCs w:val="24"/>
        </w:rPr>
        <w:t>2016</w:t>
      </w:r>
      <w:r>
        <w:rPr>
          <w:rFonts w:eastAsia="宋体" w:hint="eastAsia"/>
          <w:kern w:val="0"/>
          <w:sz w:val="24"/>
          <w:szCs w:val="24"/>
        </w:rPr>
        <w:t>年就印发了《关于推进全国发展改革系统大数据工作的指导意见》，提出了建设基于地理信息可视化的宏观经济运行大数据监测分析“一张图”的前瞻性部署，</w:t>
      </w:r>
      <w:r>
        <w:rPr>
          <w:rFonts w:eastAsia="宋体" w:hint="eastAsia"/>
          <w:kern w:val="0"/>
          <w:sz w:val="24"/>
          <w:szCs w:val="24"/>
        </w:rPr>
        <w:t>2017</w:t>
      </w:r>
      <w:r>
        <w:rPr>
          <w:rFonts w:eastAsia="宋体" w:hint="eastAsia"/>
          <w:kern w:val="0"/>
          <w:sz w:val="24"/>
          <w:szCs w:val="24"/>
        </w:rPr>
        <w:t>年印发的《“智慧发改”建设规划》中也提出打造智慧决策大脑的设想。在地方层面，海南、重庆、河北、</w:t>
      </w:r>
      <w:r>
        <w:rPr>
          <w:rFonts w:eastAsia="宋体" w:hint="eastAsia"/>
          <w:kern w:val="0"/>
          <w:sz w:val="24"/>
          <w:szCs w:val="24"/>
        </w:rPr>
        <w:lastRenderedPageBreak/>
        <w:t>浙江等地，利用大数据开展宏观经济分析方面也开展了有益的探索。但这一领域的研究和应用都基本处于数据统计、可视化展示阶段，由于数据来源、技术研发等多方面的限制，以大数据为基础的宏观经济分析现在还不能完全取代传统的宏观经济分析。关于大数据的相关技术多是围绕大数据获取、保存和应用问题发展起来的技术方法，而真正能成为大数据独有的宏观预测模型却较为缺乏。并且，大数据在分析经济问题时，更多的是采用描述性方式，而很少采用结构性方法，缺乏经济理论支撑。</w:t>
      </w:r>
    </w:p>
    <w:p w14:paraId="3AABEA52" w14:textId="3ED4938F"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本文基于我委三大平台建设情况和数据现状，梳理了三大平台的数据资源特点和应用现状，总结了三大平台数据在固定资产投资监测方面的价值及支撑作用，明确了提升固定资产投资监测能力的实施路径，并根据现阶段我委的信息化现状，提出提高固定资产投资监测能力亟需解决的关键问题，探讨构建“制度保障、司局参与、技术支撑”三维联动的固定资产投资监测保障机制，为我委政务信息化建设工程实践、大数据应用开展提供新的解决思路和方案。</w:t>
      </w:r>
    </w:p>
    <w:p w14:paraId="70490EEC" w14:textId="77777777" w:rsidR="001D1C68" w:rsidRDefault="001C3C6D">
      <w:pPr>
        <w:pStyle w:val="2"/>
        <w:ind w:firstLine="480"/>
      </w:pPr>
      <w:bookmarkStart w:id="6" w:name="_Toc93846673"/>
      <w:bookmarkStart w:id="7" w:name="_Toc93923085"/>
      <w:bookmarkStart w:id="8" w:name="_Toc2647"/>
      <w:r>
        <w:rPr>
          <w:rFonts w:hint="eastAsia"/>
        </w:rPr>
        <w:t>二</w:t>
      </w:r>
      <w:r>
        <w:t>、</w:t>
      </w:r>
      <w:r>
        <w:rPr>
          <w:rFonts w:hint="eastAsia"/>
        </w:rPr>
        <w:t>三大平台基本情况</w:t>
      </w:r>
      <w:bookmarkEnd w:id="6"/>
      <w:bookmarkEnd w:id="7"/>
    </w:p>
    <w:p w14:paraId="3DCE6A59" w14:textId="77777777" w:rsidR="001D1C68" w:rsidRDefault="001C3C6D" w:rsidP="00D32762">
      <w:pPr>
        <w:pStyle w:val="3"/>
        <w:spacing w:before="120" w:after="240"/>
      </w:pPr>
      <w:bookmarkStart w:id="9" w:name="_Toc31424"/>
      <w:bookmarkStart w:id="10" w:name="_Toc1143"/>
      <w:bookmarkStart w:id="11" w:name="_Toc93923086"/>
      <w:bookmarkStart w:id="12" w:name="_Toc25729"/>
      <w:r>
        <w:rPr>
          <w:rFonts w:hint="eastAsia"/>
        </w:rPr>
        <w:t>（一）三大平台建设情况</w:t>
      </w:r>
      <w:bookmarkEnd w:id="9"/>
      <w:bookmarkEnd w:id="10"/>
      <w:bookmarkEnd w:id="11"/>
    </w:p>
    <w:p w14:paraId="32D2A07D" w14:textId="77777777" w:rsidR="001D1C68" w:rsidRDefault="001C3C6D" w:rsidP="00D32762">
      <w:pPr>
        <w:pStyle w:val="4"/>
        <w:rPr>
          <w:lang w:val="zh-CN"/>
        </w:rPr>
      </w:pPr>
      <w:r>
        <w:rPr>
          <w:rFonts w:hint="eastAsia"/>
          <w:lang w:val="zh-CN"/>
        </w:rPr>
        <w:t>1、全国投资项目在线审批监管平台</w:t>
      </w:r>
    </w:p>
    <w:p w14:paraId="5563B22D"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投资平台是依托互联网和国家电子政务外网建设的固定资产投资项目综合管理服务平台。各级投资平台由互联网门户网站和政务外网审批监管系统构成。互联网门户网站是项目单位和社会公众网上申报、查询办理情况的统一窗口，提供办事指南、中介服务、政策信息等服务指引；审批监管系统是联接各级政府部门相关信息系统开展并联审批、电子监察、项目监管、数据分析的工作平台。</w:t>
      </w:r>
    </w:p>
    <w:p w14:paraId="6CB74F39"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投资平台建设工作自</w:t>
      </w:r>
      <w:r>
        <w:rPr>
          <w:rFonts w:eastAsia="宋体" w:hint="eastAsia"/>
          <w:kern w:val="0"/>
          <w:sz w:val="24"/>
          <w:szCs w:val="24"/>
        </w:rPr>
        <w:t>2015</w:t>
      </w:r>
      <w:r>
        <w:rPr>
          <w:rFonts w:eastAsia="宋体" w:hint="eastAsia"/>
          <w:kern w:val="0"/>
          <w:sz w:val="24"/>
          <w:szCs w:val="24"/>
        </w:rPr>
        <w:t>年</w:t>
      </w:r>
      <w:r>
        <w:rPr>
          <w:rFonts w:eastAsia="宋体" w:hint="eastAsia"/>
          <w:kern w:val="0"/>
          <w:sz w:val="24"/>
          <w:szCs w:val="24"/>
        </w:rPr>
        <w:t>3</w:t>
      </w:r>
      <w:r>
        <w:rPr>
          <w:rFonts w:eastAsia="宋体" w:hint="eastAsia"/>
          <w:kern w:val="0"/>
          <w:sz w:val="24"/>
          <w:szCs w:val="24"/>
        </w:rPr>
        <w:t>月正式启动，</w:t>
      </w:r>
      <w:r>
        <w:rPr>
          <w:rFonts w:eastAsia="宋体" w:hint="eastAsia"/>
          <w:kern w:val="0"/>
          <w:sz w:val="24"/>
          <w:szCs w:val="24"/>
        </w:rPr>
        <w:t>2015</w:t>
      </w:r>
      <w:r>
        <w:rPr>
          <w:rFonts w:eastAsia="宋体" w:hint="eastAsia"/>
          <w:kern w:val="0"/>
          <w:sz w:val="24"/>
          <w:szCs w:val="24"/>
        </w:rPr>
        <w:t>年</w:t>
      </w:r>
      <w:r>
        <w:rPr>
          <w:rFonts w:eastAsia="宋体" w:hint="eastAsia"/>
          <w:kern w:val="0"/>
          <w:sz w:val="24"/>
          <w:szCs w:val="24"/>
        </w:rPr>
        <w:t>6</w:t>
      </w:r>
      <w:r>
        <w:rPr>
          <w:rFonts w:eastAsia="宋体" w:hint="eastAsia"/>
          <w:kern w:val="0"/>
          <w:sz w:val="24"/>
          <w:szCs w:val="24"/>
        </w:rPr>
        <w:t>月</w:t>
      </w:r>
      <w:r>
        <w:rPr>
          <w:rFonts w:eastAsia="宋体" w:hint="eastAsia"/>
          <w:kern w:val="0"/>
          <w:sz w:val="24"/>
          <w:szCs w:val="24"/>
        </w:rPr>
        <w:t>1</w:t>
      </w:r>
      <w:r>
        <w:rPr>
          <w:rFonts w:eastAsia="宋体" w:hint="eastAsia"/>
          <w:kern w:val="0"/>
          <w:sz w:val="24"/>
          <w:szCs w:val="24"/>
        </w:rPr>
        <w:t>日中央平台主体工程建成，横向联通了</w:t>
      </w:r>
      <w:r>
        <w:rPr>
          <w:rFonts w:eastAsia="宋体" w:hint="eastAsia"/>
          <w:kern w:val="0"/>
          <w:sz w:val="24"/>
          <w:szCs w:val="24"/>
        </w:rPr>
        <w:t>16</w:t>
      </w:r>
      <w:r>
        <w:rPr>
          <w:rFonts w:eastAsia="宋体" w:hint="eastAsia"/>
          <w:kern w:val="0"/>
          <w:sz w:val="24"/>
          <w:szCs w:val="24"/>
        </w:rPr>
        <w:t>个中央部门，实现了项目的在线申报、并联审批、信息共享、限时办结，中央平台进入部门间试运行阶段。随后，</w:t>
      </w:r>
      <w:r>
        <w:rPr>
          <w:rFonts w:eastAsia="宋体" w:hint="eastAsia"/>
          <w:kern w:val="0"/>
          <w:sz w:val="24"/>
          <w:szCs w:val="24"/>
        </w:rPr>
        <w:t>2015</w:t>
      </w:r>
      <w:r>
        <w:rPr>
          <w:rFonts w:eastAsia="宋体" w:hint="eastAsia"/>
          <w:kern w:val="0"/>
          <w:sz w:val="24"/>
          <w:szCs w:val="24"/>
        </w:rPr>
        <w:t>年</w:t>
      </w:r>
      <w:r>
        <w:rPr>
          <w:rFonts w:eastAsia="宋体" w:hint="eastAsia"/>
          <w:kern w:val="0"/>
          <w:sz w:val="24"/>
          <w:szCs w:val="24"/>
        </w:rPr>
        <w:t>8</w:t>
      </w:r>
      <w:r>
        <w:rPr>
          <w:rFonts w:eastAsia="宋体" w:hint="eastAsia"/>
          <w:kern w:val="0"/>
          <w:sz w:val="24"/>
          <w:szCs w:val="24"/>
        </w:rPr>
        <w:t>月启动投资平台纵向贯通工作。</w:t>
      </w:r>
      <w:r>
        <w:rPr>
          <w:rFonts w:eastAsia="宋体" w:hint="eastAsia"/>
          <w:kern w:val="0"/>
          <w:sz w:val="24"/>
          <w:szCs w:val="24"/>
        </w:rPr>
        <w:t>2015</w:t>
      </w:r>
      <w:r>
        <w:rPr>
          <w:rFonts w:eastAsia="宋体" w:hint="eastAsia"/>
          <w:kern w:val="0"/>
          <w:sz w:val="24"/>
          <w:szCs w:val="24"/>
        </w:rPr>
        <w:t>年</w:t>
      </w:r>
      <w:r>
        <w:rPr>
          <w:rFonts w:eastAsia="宋体" w:hint="eastAsia"/>
          <w:kern w:val="0"/>
          <w:sz w:val="24"/>
          <w:szCs w:val="24"/>
        </w:rPr>
        <w:t>11</w:t>
      </w:r>
      <w:r>
        <w:rPr>
          <w:rFonts w:eastAsia="宋体" w:hint="eastAsia"/>
          <w:kern w:val="0"/>
          <w:sz w:val="24"/>
          <w:szCs w:val="24"/>
        </w:rPr>
        <w:t>月底投资平台中央平台与</w:t>
      </w:r>
      <w:r>
        <w:rPr>
          <w:rFonts w:eastAsia="宋体" w:hint="eastAsia"/>
          <w:kern w:val="0"/>
          <w:sz w:val="24"/>
          <w:szCs w:val="24"/>
        </w:rPr>
        <w:t>37</w:t>
      </w:r>
      <w:r>
        <w:rPr>
          <w:rFonts w:eastAsia="宋体" w:hint="eastAsia"/>
          <w:kern w:val="0"/>
          <w:sz w:val="24"/>
          <w:szCs w:val="24"/>
        </w:rPr>
        <w:t>个地方平台联通，</w:t>
      </w:r>
      <w:r>
        <w:rPr>
          <w:rFonts w:eastAsia="宋体" w:hint="eastAsia"/>
          <w:kern w:val="0"/>
          <w:sz w:val="24"/>
          <w:szCs w:val="24"/>
        </w:rPr>
        <w:t>12</w:t>
      </w:r>
      <w:r>
        <w:rPr>
          <w:rFonts w:eastAsia="宋体" w:hint="eastAsia"/>
          <w:kern w:val="0"/>
          <w:sz w:val="24"/>
          <w:szCs w:val="24"/>
        </w:rPr>
        <w:t>月</w:t>
      </w:r>
      <w:r>
        <w:rPr>
          <w:rFonts w:eastAsia="宋体" w:hint="eastAsia"/>
          <w:kern w:val="0"/>
          <w:sz w:val="24"/>
          <w:szCs w:val="24"/>
        </w:rPr>
        <w:t>7</w:t>
      </w:r>
      <w:r>
        <w:rPr>
          <w:rFonts w:eastAsia="宋体" w:hint="eastAsia"/>
          <w:kern w:val="0"/>
          <w:sz w:val="24"/>
          <w:szCs w:val="24"/>
        </w:rPr>
        <w:t>日，李克强总理到国家国家发展改革委考察时，亲自启动投资平台纵向贯通，标志覆盖全国的投资平台启动试运行。</w:t>
      </w:r>
      <w:r>
        <w:rPr>
          <w:rFonts w:eastAsia="宋体" w:hint="eastAsia"/>
          <w:kern w:val="0"/>
          <w:sz w:val="24"/>
          <w:szCs w:val="24"/>
        </w:rPr>
        <w:t>2017</w:t>
      </w:r>
      <w:r>
        <w:rPr>
          <w:rFonts w:eastAsia="宋体" w:hint="eastAsia"/>
          <w:kern w:val="0"/>
          <w:sz w:val="24"/>
          <w:szCs w:val="24"/>
        </w:rPr>
        <w:t>年</w:t>
      </w:r>
      <w:r>
        <w:rPr>
          <w:rFonts w:eastAsia="宋体" w:hint="eastAsia"/>
          <w:kern w:val="0"/>
          <w:sz w:val="24"/>
          <w:szCs w:val="24"/>
        </w:rPr>
        <w:t>2</w:t>
      </w:r>
      <w:r>
        <w:rPr>
          <w:rFonts w:eastAsia="宋体" w:hint="eastAsia"/>
          <w:kern w:val="0"/>
          <w:sz w:val="24"/>
          <w:szCs w:val="24"/>
        </w:rPr>
        <w:t>月</w:t>
      </w:r>
      <w:r>
        <w:rPr>
          <w:rFonts w:eastAsia="宋体" w:hint="eastAsia"/>
          <w:kern w:val="0"/>
          <w:sz w:val="24"/>
          <w:szCs w:val="24"/>
        </w:rPr>
        <w:t>1</w:t>
      </w:r>
      <w:r>
        <w:rPr>
          <w:rFonts w:eastAsia="宋体" w:hint="eastAsia"/>
          <w:kern w:val="0"/>
          <w:sz w:val="24"/>
          <w:szCs w:val="24"/>
        </w:rPr>
        <w:t>日，确立投资平台法律地位的《企业投资项目核准和备案管理条例》正式施行，标志投资平台进入正式运行阶段。目前，投资平台已迭代升级为</w:t>
      </w:r>
      <w:r>
        <w:rPr>
          <w:rFonts w:eastAsia="宋体" w:hint="eastAsia"/>
          <w:kern w:val="0"/>
          <w:sz w:val="24"/>
          <w:szCs w:val="24"/>
        </w:rPr>
        <w:t>3.0</w:t>
      </w:r>
      <w:r>
        <w:rPr>
          <w:rFonts w:eastAsia="宋体" w:hint="eastAsia"/>
          <w:kern w:val="0"/>
          <w:sz w:val="24"/>
          <w:szCs w:val="24"/>
        </w:rPr>
        <w:t>版，纵横贯通</w:t>
      </w:r>
      <w:r>
        <w:rPr>
          <w:rFonts w:eastAsia="宋体" w:hint="eastAsia"/>
          <w:kern w:val="0"/>
          <w:sz w:val="24"/>
          <w:szCs w:val="24"/>
        </w:rPr>
        <w:t>62</w:t>
      </w:r>
      <w:r>
        <w:rPr>
          <w:rFonts w:eastAsia="宋体" w:hint="eastAsia"/>
          <w:kern w:val="0"/>
          <w:sz w:val="24"/>
          <w:szCs w:val="24"/>
        </w:rPr>
        <w:t>个国务院部门和中央省市县</w:t>
      </w:r>
      <w:r>
        <w:rPr>
          <w:rFonts w:eastAsia="宋体" w:hint="eastAsia"/>
          <w:kern w:val="0"/>
          <w:sz w:val="24"/>
          <w:szCs w:val="24"/>
        </w:rPr>
        <w:t>4</w:t>
      </w:r>
      <w:r>
        <w:rPr>
          <w:rFonts w:eastAsia="宋体" w:hint="eastAsia"/>
          <w:kern w:val="0"/>
          <w:sz w:val="24"/>
          <w:szCs w:val="24"/>
        </w:rPr>
        <w:t>级，已与国家政</w:t>
      </w:r>
      <w:r>
        <w:rPr>
          <w:rFonts w:eastAsia="宋体" w:hint="eastAsia"/>
          <w:kern w:val="0"/>
          <w:sz w:val="24"/>
          <w:szCs w:val="24"/>
        </w:rPr>
        <w:lastRenderedPageBreak/>
        <w:t>务服务平台、国家“互联网</w:t>
      </w:r>
      <w:r>
        <w:rPr>
          <w:rFonts w:eastAsia="宋体" w:hint="eastAsia"/>
          <w:kern w:val="0"/>
          <w:sz w:val="24"/>
          <w:szCs w:val="24"/>
        </w:rPr>
        <w:t>+</w:t>
      </w:r>
      <w:r>
        <w:rPr>
          <w:rFonts w:eastAsia="宋体" w:hint="eastAsia"/>
          <w:kern w:val="0"/>
          <w:sz w:val="24"/>
          <w:szCs w:val="24"/>
        </w:rPr>
        <w:t>监管”系统、中国政府网、全国信用信息共享平台、全国公共资源交易平台、国家重大建设项目库，以及自然资源部、生态环境部、交通运输部、水利部等部门专业审批系统互联互通，实现了投资项目全建设周期的信息资源共享。</w:t>
      </w:r>
    </w:p>
    <w:p w14:paraId="4F67269B" w14:textId="77777777" w:rsidR="001D1C68" w:rsidRDefault="001C3C6D" w:rsidP="00D32762">
      <w:pPr>
        <w:pStyle w:val="4"/>
        <w:rPr>
          <w:lang w:val="zh-CN"/>
        </w:rPr>
      </w:pPr>
      <w:r>
        <w:rPr>
          <w:rFonts w:hint="eastAsia"/>
          <w:lang w:val="zh-CN"/>
        </w:rPr>
        <w:t>2、全国公共资源交易平台</w:t>
      </w:r>
    </w:p>
    <w:p w14:paraId="4340ED89"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交易平台依托国家电子政务外网和数据交换平台，以全国统一的数据规范为基础，突出跨部门、跨地区交易信息资源共享与数据整合，初步形成了纵横贯通的公共资源交易数据共享体系，通过全国公共资源交易平台互联网门户网站、政务外网门户网站、微信服务号、政务数据共享网站等对社会公众、市场主体、政务部门和地方交易平台提供服务。</w:t>
      </w:r>
    </w:p>
    <w:p w14:paraId="2CE589D2"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交易平台于</w:t>
      </w:r>
      <w:r>
        <w:rPr>
          <w:rFonts w:eastAsia="宋体" w:hint="eastAsia"/>
          <w:kern w:val="0"/>
          <w:sz w:val="24"/>
          <w:szCs w:val="24"/>
        </w:rPr>
        <w:t>2016</w:t>
      </w:r>
      <w:r>
        <w:rPr>
          <w:rFonts w:eastAsia="宋体" w:hint="eastAsia"/>
          <w:kern w:val="0"/>
          <w:sz w:val="24"/>
          <w:szCs w:val="24"/>
        </w:rPr>
        <w:t>年</w:t>
      </w:r>
      <w:r>
        <w:rPr>
          <w:rFonts w:eastAsia="宋体" w:hint="eastAsia"/>
          <w:kern w:val="0"/>
          <w:sz w:val="24"/>
          <w:szCs w:val="24"/>
        </w:rPr>
        <w:t>3</w:t>
      </w:r>
      <w:r>
        <w:rPr>
          <w:rFonts w:eastAsia="宋体" w:hint="eastAsia"/>
          <w:kern w:val="0"/>
          <w:sz w:val="24"/>
          <w:szCs w:val="24"/>
        </w:rPr>
        <w:t>月</w:t>
      </w:r>
      <w:r>
        <w:rPr>
          <w:rFonts w:eastAsia="宋体" w:hint="eastAsia"/>
          <w:kern w:val="0"/>
          <w:sz w:val="24"/>
          <w:szCs w:val="24"/>
        </w:rPr>
        <w:t>21</w:t>
      </w:r>
      <w:r>
        <w:rPr>
          <w:rFonts w:eastAsia="宋体" w:hint="eastAsia"/>
          <w:kern w:val="0"/>
          <w:sz w:val="24"/>
          <w:szCs w:val="24"/>
        </w:rPr>
        <w:t>日获得初设批复后开始建设，各地公共资源交易平台也同步开展建设，</w:t>
      </w:r>
      <w:r>
        <w:rPr>
          <w:rFonts w:eastAsia="宋体" w:hint="eastAsia"/>
          <w:kern w:val="0"/>
          <w:sz w:val="24"/>
          <w:szCs w:val="24"/>
        </w:rPr>
        <w:t>2017</w:t>
      </w:r>
      <w:r>
        <w:rPr>
          <w:rFonts w:eastAsia="宋体" w:hint="eastAsia"/>
          <w:kern w:val="0"/>
          <w:sz w:val="24"/>
          <w:szCs w:val="24"/>
        </w:rPr>
        <w:t>年</w:t>
      </w:r>
      <w:r>
        <w:rPr>
          <w:rFonts w:eastAsia="宋体" w:hint="eastAsia"/>
          <w:kern w:val="0"/>
          <w:sz w:val="24"/>
          <w:szCs w:val="24"/>
        </w:rPr>
        <w:t>1</w:t>
      </w:r>
      <w:r>
        <w:rPr>
          <w:rFonts w:eastAsia="宋体" w:hint="eastAsia"/>
          <w:kern w:val="0"/>
          <w:sz w:val="24"/>
          <w:szCs w:val="24"/>
        </w:rPr>
        <w:t>月，全国公共资源交易门户网站上线试运行，</w:t>
      </w:r>
      <w:r>
        <w:rPr>
          <w:rFonts w:eastAsia="宋体" w:hint="eastAsia"/>
          <w:kern w:val="0"/>
          <w:sz w:val="24"/>
          <w:szCs w:val="24"/>
        </w:rPr>
        <w:t>2019</w:t>
      </w:r>
      <w:r>
        <w:rPr>
          <w:rFonts w:eastAsia="宋体" w:hint="eastAsia"/>
          <w:kern w:val="0"/>
          <w:sz w:val="24"/>
          <w:szCs w:val="24"/>
        </w:rPr>
        <w:t>年</w:t>
      </w:r>
      <w:r>
        <w:rPr>
          <w:rFonts w:eastAsia="宋体" w:hint="eastAsia"/>
          <w:kern w:val="0"/>
          <w:sz w:val="24"/>
          <w:szCs w:val="24"/>
        </w:rPr>
        <w:t>12</w:t>
      </w:r>
      <w:r>
        <w:rPr>
          <w:rFonts w:eastAsia="宋体" w:hint="eastAsia"/>
          <w:kern w:val="0"/>
          <w:sz w:val="24"/>
          <w:szCs w:val="24"/>
        </w:rPr>
        <w:t>月，本项目通过竣工验收。交易平台的建成标志着全国公共资源交易平台的互通共享体系基本建立，为促进交易阳光透明和市场主体公平竞争，助力政府部门智慧监管，深化全国公共资源交易平台整合共享工作提供了重要的基础支撑。</w:t>
      </w:r>
    </w:p>
    <w:p w14:paraId="7CE50A16"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目前，交易平台横向对接中央纪委、财政部、自然资源部、国资委、商务部、国家税务总局等</w:t>
      </w:r>
      <w:r>
        <w:rPr>
          <w:rFonts w:eastAsia="宋体" w:hint="eastAsia"/>
          <w:kern w:val="0"/>
          <w:sz w:val="24"/>
          <w:szCs w:val="24"/>
        </w:rPr>
        <w:t>9</w:t>
      </w:r>
      <w:r>
        <w:rPr>
          <w:rFonts w:eastAsia="宋体" w:hint="eastAsia"/>
          <w:kern w:val="0"/>
          <w:sz w:val="24"/>
          <w:szCs w:val="24"/>
        </w:rPr>
        <w:t>个部门，以及中国政府网、国家政务服务平台、信用平台、投资平台、中国招标投标公共服务平台</w:t>
      </w:r>
      <w:r>
        <w:rPr>
          <w:rFonts w:eastAsia="宋体" w:hint="eastAsia"/>
          <w:kern w:val="0"/>
          <w:sz w:val="24"/>
          <w:szCs w:val="24"/>
        </w:rPr>
        <w:t>5</w:t>
      </w:r>
      <w:r>
        <w:rPr>
          <w:rFonts w:eastAsia="宋体" w:hint="eastAsia"/>
          <w:kern w:val="0"/>
          <w:sz w:val="24"/>
          <w:szCs w:val="24"/>
        </w:rPr>
        <w:t>个国家级信息平台；纵向联通全国</w:t>
      </w:r>
      <w:r>
        <w:rPr>
          <w:rFonts w:eastAsia="宋体" w:hint="eastAsia"/>
          <w:kern w:val="0"/>
          <w:sz w:val="24"/>
          <w:szCs w:val="24"/>
        </w:rPr>
        <w:t>31</w:t>
      </w:r>
      <w:r>
        <w:rPr>
          <w:rFonts w:eastAsia="宋体" w:hint="eastAsia"/>
          <w:kern w:val="0"/>
          <w:sz w:val="24"/>
          <w:szCs w:val="24"/>
        </w:rPr>
        <w:t>个省（区、市）及新疆生产建设兵团省级服务平台，整合接入全国</w:t>
      </w:r>
      <w:r>
        <w:rPr>
          <w:rFonts w:eastAsia="宋体" w:hint="eastAsia"/>
          <w:kern w:val="0"/>
          <w:sz w:val="24"/>
          <w:szCs w:val="24"/>
        </w:rPr>
        <w:t>600</w:t>
      </w:r>
      <w:r>
        <w:rPr>
          <w:rFonts w:eastAsia="宋体" w:hint="eastAsia"/>
          <w:kern w:val="0"/>
          <w:sz w:val="24"/>
          <w:szCs w:val="24"/>
        </w:rPr>
        <w:t>多个交易服务机构。交易领域覆盖工程建设项目招投标、政府采购、土地使用权和矿业权出让、国有产权交易四大板块，并与</w:t>
      </w:r>
      <w:r>
        <w:rPr>
          <w:rFonts w:eastAsia="宋体" w:hint="eastAsia"/>
          <w:kern w:val="0"/>
          <w:sz w:val="24"/>
          <w:szCs w:val="24"/>
        </w:rPr>
        <w:t>18</w:t>
      </w:r>
      <w:r>
        <w:rPr>
          <w:rFonts w:eastAsia="宋体" w:hint="eastAsia"/>
          <w:kern w:val="0"/>
          <w:sz w:val="24"/>
          <w:szCs w:val="24"/>
        </w:rPr>
        <w:t>个省级平台分别开展了碳排放权、药品、二类疫苗、排污权、林权等新增交易领域试点对接。</w:t>
      </w:r>
    </w:p>
    <w:p w14:paraId="79C0F529" w14:textId="77777777" w:rsidR="001D1C68" w:rsidRDefault="001C3C6D" w:rsidP="00D32762">
      <w:pPr>
        <w:pStyle w:val="4"/>
        <w:rPr>
          <w:lang w:val="zh-CN"/>
        </w:rPr>
      </w:pPr>
      <w:r>
        <w:rPr>
          <w:rFonts w:hint="eastAsia"/>
          <w:lang w:val="zh-CN"/>
        </w:rPr>
        <w:t>3、全国信用信息共享平台</w:t>
      </w:r>
    </w:p>
    <w:p w14:paraId="7A8A19CE"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信用平台于</w:t>
      </w:r>
      <w:r>
        <w:rPr>
          <w:rFonts w:eastAsia="宋体" w:hint="eastAsia"/>
          <w:kern w:val="0"/>
          <w:sz w:val="24"/>
          <w:szCs w:val="24"/>
        </w:rPr>
        <w:t>2015</w:t>
      </w:r>
      <w:r>
        <w:rPr>
          <w:rFonts w:eastAsia="宋体" w:hint="eastAsia"/>
          <w:kern w:val="0"/>
          <w:sz w:val="24"/>
          <w:szCs w:val="24"/>
        </w:rPr>
        <w:t>年</w:t>
      </w:r>
      <w:r>
        <w:rPr>
          <w:rFonts w:eastAsia="宋体" w:hint="eastAsia"/>
          <w:kern w:val="0"/>
          <w:sz w:val="24"/>
          <w:szCs w:val="24"/>
        </w:rPr>
        <w:t>10</w:t>
      </w:r>
      <w:r>
        <w:rPr>
          <w:rFonts w:eastAsia="宋体" w:hint="eastAsia"/>
          <w:kern w:val="0"/>
          <w:sz w:val="24"/>
          <w:szCs w:val="24"/>
        </w:rPr>
        <w:t>月上线运行，是我国社会信用体系建设的基础性工程、全国信用信息共享交换的“核心枢纽”，实现了公共信用信息跨部门、跨地区互联互通和共享共用，将散落在各部门、各地区的信用信息按照信用主体进行归集整理，建立公共信用信息基础数据库，向政务部门提供信用信息共享、查询以及信用报告生成下载等多种服务，有效支撑政务部门开展基于信用的监管、服务和守信联合激励、失信联合惩戒工作的落地实施，促进了协同监管机制的建立，提升了监管效率，优化了</w:t>
      </w:r>
      <w:r>
        <w:rPr>
          <w:rFonts w:eastAsia="宋体" w:hint="eastAsia"/>
          <w:kern w:val="0"/>
          <w:sz w:val="24"/>
          <w:szCs w:val="24"/>
        </w:rPr>
        <w:lastRenderedPageBreak/>
        <w:t>公共服务。“信用中国”网站，于</w:t>
      </w:r>
      <w:r>
        <w:rPr>
          <w:rFonts w:eastAsia="宋体" w:hint="eastAsia"/>
          <w:kern w:val="0"/>
          <w:sz w:val="24"/>
          <w:szCs w:val="24"/>
        </w:rPr>
        <w:t>2015</w:t>
      </w:r>
      <w:r>
        <w:rPr>
          <w:rFonts w:eastAsia="宋体" w:hint="eastAsia"/>
          <w:kern w:val="0"/>
          <w:sz w:val="24"/>
          <w:szCs w:val="24"/>
        </w:rPr>
        <w:t>年</w:t>
      </w:r>
      <w:r>
        <w:rPr>
          <w:rFonts w:eastAsia="宋体" w:hint="eastAsia"/>
          <w:kern w:val="0"/>
          <w:sz w:val="24"/>
          <w:szCs w:val="24"/>
        </w:rPr>
        <w:t>6</w:t>
      </w:r>
      <w:r>
        <w:rPr>
          <w:rFonts w:eastAsia="宋体" w:hint="eastAsia"/>
          <w:kern w:val="0"/>
          <w:sz w:val="24"/>
          <w:szCs w:val="24"/>
        </w:rPr>
        <w:t>月</w:t>
      </w:r>
      <w:r>
        <w:rPr>
          <w:rFonts w:eastAsia="宋体" w:hint="eastAsia"/>
          <w:kern w:val="0"/>
          <w:sz w:val="24"/>
          <w:szCs w:val="24"/>
        </w:rPr>
        <w:t>1</w:t>
      </w:r>
      <w:r>
        <w:rPr>
          <w:rFonts w:eastAsia="宋体" w:hint="eastAsia"/>
          <w:kern w:val="0"/>
          <w:sz w:val="24"/>
          <w:szCs w:val="24"/>
        </w:rPr>
        <w:t>日正式上线，是政府褒扬诚信、惩戒失信的总窗口，主要承担面向社会公众的信用宣传、信息发布功能，并依法依规向社会公众提供“一站式”信用信息查询服务。全国信用信息共享平台在中央层面已联通</w:t>
      </w:r>
      <w:r>
        <w:rPr>
          <w:rFonts w:eastAsia="宋体" w:hint="eastAsia"/>
          <w:kern w:val="0"/>
          <w:sz w:val="24"/>
          <w:szCs w:val="24"/>
        </w:rPr>
        <w:t>44</w:t>
      </w:r>
      <w:r>
        <w:rPr>
          <w:rFonts w:eastAsia="宋体" w:hint="eastAsia"/>
          <w:kern w:val="0"/>
          <w:sz w:val="24"/>
          <w:szCs w:val="24"/>
        </w:rPr>
        <w:t>个单位，地方层面已接入</w:t>
      </w:r>
      <w:r>
        <w:rPr>
          <w:rFonts w:eastAsia="宋体" w:hint="eastAsia"/>
          <w:kern w:val="0"/>
          <w:sz w:val="24"/>
          <w:szCs w:val="24"/>
        </w:rPr>
        <w:t>32</w:t>
      </w:r>
      <w:r>
        <w:rPr>
          <w:rFonts w:eastAsia="宋体" w:hint="eastAsia"/>
          <w:kern w:val="0"/>
          <w:sz w:val="24"/>
          <w:szCs w:val="24"/>
        </w:rPr>
        <w:t>个省级信用平台。“信用中国”网站开通以来累计访问量超过</w:t>
      </w:r>
      <w:r>
        <w:rPr>
          <w:rFonts w:eastAsia="宋体" w:hint="eastAsia"/>
          <w:kern w:val="0"/>
          <w:sz w:val="24"/>
          <w:szCs w:val="24"/>
        </w:rPr>
        <w:t>35</w:t>
      </w:r>
      <w:r>
        <w:rPr>
          <w:rFonts w:eastAsia="宋体" w:hint="eastAsia"/>
          <w:kern w:val="0"/>
          <w:sz w:val="24"/>
          <w:szCs w:val="24"/>
        </w:rPr>
        <w:t>亿人次，网站提供的信用记录已经成为政府招标采购工作的重要参考依据。</w:t>
      </w:r>
    </w:p>
    <w:p w14:paraId="1F0CF40A" w14:textId="77777777" w:rsidR="001D1C68" w:rsidRDefault="001C3C6D">
      <w:pPr>
        <w:pStyle w:val="3"/>
        <w:spacing w:before="120" w:after="240"/>
      </w:pPr>
      <w:bookmarkStart w:id="13" w:name="_Toc18072"/>
      <w:bookmarkStart w:id="14" w:name="_Toc12596"/>
      <w:bookmarkStart w:id="15" w:name="_Toc4605"/>
      <w:bookmarkStart w:id="16" w:name="_Toc5941"/>
      <w:bookmarkStart w:id="17" w:name="_Toc93923087"/>
      <w:r>
        <w:rPr>
          <w:rFonts w:hint="eastAsia"/>
        </w:rPr>
        <w:t>（二）数据资源</w:t>
      </w:r>
      <w:bookmarkEnd w:id="13"/>
      <w:r>
        <w:rPr>
          <w:rFonts w:hint="eastAsia"/>
        </w:rPr>
        <w:t>现状</w:t>
      </w:r>
      <w:bookmarkEnd w:id="14"/>
      <w:bookmarkEnd w:id="15"/>
      <w:bookmarkEnd w:id="16"/>
      <w:bookmarkEnd w:id="17"/>
    </w:p>
    <w:p w14:paraId="4EFAF561"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投资平台归集了全国固定资产投资项目建设实施全过程的审批、监管和服务信息，主要包括项目基本信息、项目单位情况、审批事项办理进展信息、建设信息等。交易平台归集了全国工程建设项目招投标、政府采购、土地使用权出让、矿业权出让、国有产权交易信息，主要包括招标工程建设项目名称、招投标项目名称、招标公告、标段信息、投标人信息、项目中标信息、合同信息等信息。信用平台归集各部门各地方自然人、法人和其他社会组织基础信息、行政许可和行政处罚信息、守信与失信“红黑名单”信息等各类信用信息，通过对归集的数据清洗对比、生成信用主体全景式信用信息报告，主要包括行政审批、事中事后监管、联合惩戒、联合激励等信息。</w:t>
      </w:r>
    </w:p>
    <w:p w14:paraId="0CA46A99"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目前三大平台数据分别独立运行管理，投资平台与交易平台通过项目的唯一标识“项目代码”实现投资项目信息与招投标项目信息数据互联，投资平台、交易平台、信用平台通过统一社会信用代码可实现企业法人的投资项目信息、招投标信息、信用信息的互联。我们对三大平台的数据进行了汇总梳理，从固定资产投资项目管理的角度，根据数据资源类型、数据指标内容等信息，将数据资源归纳为投资项目相关数据资源、投资项目管理过程相关数据资源、投资项目相关方相关数据资源。</w:t>
      </w:r>
    </w:p>
    <w:p w14:paraId="1A9A39B0" w14:textId="77777777" w:rsidR="001D1C68" w:rsidRDefault="001C3C6D" w:rsidP="00D32762">
      <w:pPr>
        <w:pStyle w:val="4"/>
        <w:rPr>
          <w:lang w:val="zh-CN"/>
        </w:rPr>
      </w:pPr>
      <w:bookmarkStart w:id="18" w:name="_Toc18267"/>
      <w:r>
        <w:rPr>
          <w:rFonts w:hint="eastAsia"/>
        </w:rPr>
        <w:t>1、固定资产</w:t>
      </w:r>
      <w:r>
        <w:rPr>
          <w:rFonts w:hint="eastAsia"/>
          <w:lang w:val="zh-CN"/>
        </w:rPr>
        <w:t>投资项目相关数据资源</w:t>
      </w:r>
      <w:bookmarkEnd w:id="18"/>
    </w:p>
    <w:p w14:paraId="29A3E111"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投资项目相关数据资源是指固定资产投资项目信息、项目资金信息、专题项目信息等，数据来源于投资平台。</w:t>
      </w:r>
    </w:p>
    <w:p w14:paraId="0EFE11A2"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项目信息主要包括项目代码、项目名称、所属行业、国标行业、产业结构调整目录、所属行业、国标行业、项目类型、预计开工时间、预计完工时间等项目基本信息。投资平台还归集了外资项目项目基本信息，主要包括注册国及地区、投资方式、适用产品政策条目类型、提供交易双方情况、出资额（万元）、出资比例、出资方式、主要经营范围等信息。</w:t>
      </w:r>
    </w:p>
    <w:p w14:paraId="43F74021"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lastRenderedPageBreak/>
        <w:t>项目资金信息主要包括是否外商</w:t>
      </w:r>
      <w:r>
        <w:rPr>
          <w:rFonts w:eastAsia="宋体" w:hint="eastAsia"/>
          <w:kern w:val="0"/>
          <w:sz w:val="24"/>
          <w:szCs w:val="24"/>
        </w:rPr>
        <w:t>/</w:t>
      </w:r>
      <w:r>
        <w:rPr>
          <w:rFonts w:eastAsia="宋体" w:hint="eastAsia"/>
          <w:kern w:val="0"/>
          <w:sz w:val="24"/>
          <w:szCs w:val="24"/>
        </w:rPr>
        <w:t>境外投资、投资主体、项目资金成本、总投资（万元）、项目总投资中自有资金、项目总投资中银行贷款、项目总投资中其他资金、中央财政性投资、专项建设基金、市财政专项资金、区县财政资金、项目法人自筹资金等。</w:t>
      </w:r>
    </w:p>
    <w:p w14:paraId="7F640861"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专题项目信息，是依托投资平台对项目进行精细化管理，建设的全国</w:t>
      </w:r>
      <w:r>
        <w:rPr>
          <w:rFonts w:eastAsia="宋体" w:hint="eastAsia"/>
          <w:kern w:val="0"/>
          <w:sz w:val="24"/>
          <w:szCs w:val="24"/>
        </w:rPr>
        <w:t>PPP</w:t>
      </w:r>
      <w:r>
        <w:rPr>
          <w:rFonts w:eastAsia="宋体" w:hint="eastAsia"/>
          <w:kern w:val="0"/>
          <w:sz w:val="24"/>
          <w:szCs w:val="24"/>
        </w:rPr>
        <w:t>项目信息监测信息服务平台、政务信息化项目管理信息系统、民间资本推介等子系统。归集的项目信息，主要包括</w:t>
      </w:r>
      <w:r>
        <w:rPr>
          <w:rFonts w:eastAsia="宋体" w:hint="eastAsia"/>
          <w:kern w:val="0"/>
          <w:sz w:val="24"/>
          <w:szCs w:val="24"/>
        </w:rPr>
        <w:t>PPP</w:t>
      </w:r>
      <w:r>
        <w:rPr>
          <w:rFonts w:eastAsia="宋体" w:hint="eastAsia"/>
          <w:kern w:val="0"/>
          <w:sz w:val="24"/>
          <w:szCs w:val="24"/>
        </w:rPr>
        <w:t>项目阶段、</w:t>
      </w:r>
      <w:r>
        <w:rPr>
          <w:rFonts w:eastAsia="宋体" w:hint="eastAsia"/>
          <w:kern w:val="0"/>
          <w:sz w:val="24"/>
          <w:szCs w:val="24"/>
        </w:rPr>
        <w:t>PPP</w:t>
      </w:r>
      <w:r>
        <w:rPr>
          <w:rFonts w:eastAsia="宋体" w:hint="eastAsia"/>
          <w:kern w:val="0"/>
          <w:sz w:val="24"/>
          <w:szCs w:val="24"/>
        </w:rPr>
        <w:t>项目状态、项目可行性和</w:t>
      </w:r>
      <w:r>
        <w:rPr>
          <w:rFonts w:eastAsia="宋体" w:hint="eastAsia"/>
          <w:kern w:val="0"/>
          <w:sz w:val="24"/>
          <w:szCs w:val="24"/>
        </w:rPr>
        <w:t>PPP</w:t>
      </w:r>
      <w:r>
        <w:rPr>
          <w:rFonts w:eastAsia="宋体" w:hint="eastAsia"/>
          <w:kern w:val="0"/>
          <w:sz w:val="24"/>
          <w:szCs w:val="24"/>
        </w:rPr>
        <w:t>必要性论证阶段信息、</w:t>
      </w:r>
      <w:r>
        <w:rPr>
          <w:rFonts w:eastAsia="宋体" w:hint="eastAsia"/>
          <w:kern w:val="0"/>
          <w:sz w:val="24"/>
          <w:szCs w:val="24"/>
        </w:rPr>
        <w:t>PPP</w:t>
      </w:r>
      <w:r>
        <w:rPr>
          <w:rFonts w:eastAsia="宋体" w:hint="eastAsia"/>
          <w:kern w:val="0"/>
          <w:sz w:val="24"/>
          <w:szCs w:val="24"/>
        </w:rPr>
        <w:t>项目类型、</w:t>
      </w:r>
      <w:r>
        <w:rPr>
          <w:rFonts w:eastAsia="宋体" w:hint="eastAsia"/>
          <w:kern w:val="0"/>
          <w:sz w:val="24"/>
          <w:szCs w:val="24"/>
        </w:rPr>
        <w:t>PPP</w:t>
      </w:r>
      <w:r>
        <w:rPr>
          <w:rFonts w:eastAsia="宋体" w:hint="eastAsia"/>
          <w:kern w:val="0"/>
          <w:sz w:val="24"/>
          <w:szCs w:val="24"/>
        </w:rPr>
        <w:t>项目组合方式等</w:t>
      </w:r>
      <w:r>
        <w:rPr>
          <w:rFonts w:eastAsia="宋体" w:hint="eastAsia"/>
          <w:kern w:val="0"/>
          <w:sz w:val="24"/>
          <w:szCs w:val="24"/>
        </w:rPr>
        <w:t>PPP</w:t>
      </w:r>
      <w:r>
        <w:rPr>
          <w:rFonts w:eastAsia="宋体" w:hint="eastAsia"/>
          <w:kern w:val="0"/>
          <w:sz w:val="24"/>
          <w:szCs w:val="24"/>
        </w:rPr>
        <w:t>项目指标；推介时间、推介部门、申报地区、建设地点、总投资额等民间资本推介项目信息；信息系统名称、主管司局、主要功能、建设资金来源、承载网络、系统状态、使用日期、运行维护单位、共享频率、存储量大小、用户范围、安全等级定级等政务信息化项目信息。</w:t>
      </w:r>
    </w:p>
    <w:p w14:paraId="3BA25BA3"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具体的数据资源指标，详见附表</w:t>
      </w:r>
      <w:r>
        <w:rPr>
          <w:rFonts w:eastAsia="宋体" w:hint="eastAsia"/>
          <w:kern w:val="0"/>
          <w:sz w:val="24"/>
          <w:szCs w:val="24"/>
        </w:rPr>
        <w:t>1</w:t>
      </w:r>
      <w:r>
        <w:rPr>
          <w:rFonts w:eastAsia="宋体" w:hint="eastAsia"/>
          <w:kern w:val="0"/>
          <w:sz w:val="24"/>
          <w:szCs w:val="24"/>
        </w:rPr>
        <w:t>。</w:t>
      </w:r>
    </w:p>
    <w:p w14:paraId="5EA2535B"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目前，投资平台归集投资项目</w:t>
      </w:r>
      <w:r>
        <w:rPr>
          <w:rFonts w:eastAsia="宋体" w:hint="eastAsia"/>
          <w:kern w:val="0"/>
          <w:sz w:val="24"/>
          <w:szCs w:val="24"/>
        </w:rPr>
        <w:t>559.4</w:t>
      </w:r>
      <w:r>
        <w:rPr>
          <w:rFonts w:eastAsia="宋体" w:hint="eastAsia"/>
          <w:kern w:val="0"/>
          <w:sz w:val="24"/>
          <w:szCs w:val="24"/>
        </w:rPr>
        <w:t>万个，投资项目相关信息数据超</w:t>
      </w:r>
      <w:r>
        <w:rPr>
          <w:rFonts w:eastAsia="宋体" w:hint="eastAsia"/>
          <w:kern w:val="0"/>
          <w:sz w:val="24"/>
          <w:szCs w:val="24"/>
        </w:rPr>
        <w:t>4</w:t>
      </w:r>
      <w:r>
        <w:rPr>
          <w:rFonts w:eastAsia="宋体" w:hint="eastAsia"/>
          <w:kern w:val="0"/>
          <w:sz w:val="24"/>
          <w:szCs w:val="24"/>
        </w:rPr>
        <w:t>亿条；归集</w:t>
      </w:r>
      <w:r>
        <w:rPr>
          <w:rFonts w:eastAsia="宋体" w:hint="eastAsia"/>
          <w:kern w:val="0"/>
          <w:sz w:val="24"/>
          <w:szCs w:val="24"/>
        </w:rPr>
        <w:t>PPP</w:t>
      </w:r>
      <w:r>
        <w:rPr>
          <w:rFonts w:eastAsia="宋体" w:hint="eastAsia"/>
          <w:kern w:val="0"/>
          <w:sz w:val="24"/>
          <w:szCs w:val="24"/>
        </w:rPr>
        <w:t>项目共</w:t>
      </w:r>
      <w:r>
        <w:rPr>
          <w:rFonts w:eastAsia="宋体" w:hint="eastAsia"/>
          <w:kern w:val="0"/>
          <w:sz w:val="24"/>
          <w:szCs w:val="24"/>
        </w:rPr>
        <w:t>7744</w:t>
      </w:r>
      <w:r>
        <w:rPr>
          <w:rFonts w:eastAsia="宋体" w:hint="eastAsia"/>
          <w:kern w:val="0"/>
          <w:sz w:val="24"/>
          <w:szCs w:val="24"/>
        </w:rPr>
        <w:t>个，总投资</w:t>
      </w:r>
      <w:r>
        <w:rPr>
          <w:rFonts w:eastAsia="宋体" w:hint="eastAsia"/>
          <w:kern w:val="0"/>
          <w:sz w:val="24"/>
          <w:szCs w:val="24"/>
        </w:rPr>
        <w:t>10.9</w:t>
      </w:r>
      <w:r>
        <w:rPr>
          <w:rFonts w:eastAsia="宋体" w:hint="eastAsia"/>
          <w:kern w:val="0"/>
          <w:sz w:val="24"/>
          <w:szCs w:val="24"/>
        </w:rPr>
        <w:t>万亿元；其中，已通过项目审批、核准或备案，以及可行性论证、实施方案审查的重点推进项目</w:t>
      </w:r>
      <w:r>
        <w:rPr>
          <w:rFonts w:eastAsia="宋体" w:hint="eastAsia"/>
          <w:kern w:val="0"/>
          <w:sz w:val="24"/>
          <w:szCs w:val="24"/>
        </w:rPr>
        <w:t>4962</w:t>
      </w:r>
      <w:r>
        <w:rPr>
          <w:rFonts w:eastAsia="宋体" w:hint="eastAsia"/>
          <w:kern w:val="0"/>
          <w:sz w:val="24"/>
          <w:szCs w:val="24"/>
        </w:rPr>
        <w:t>个，总投资</w:t>
      </w:r>
      <w:r>
        <w:rPr>
          <w:rFonts w:eastAsia="宋体" w:hint="eastAsia"/>
          <w:kern w:val="0"/>
          <w:sz w:val="24"/>
          <w:szCs w:val="24"/>
        </w:rPr>
        <w:t>7.1</w:t>
      </w:r>
      <w:r>
        <w:rPr>
          <w:rFonts w:eastAsia="宋体" w:hint="eastAsia"/>
          <w:kern w:val="0"/>
          <w:sz w:val="24"/>
          <w:szCs w:val="24"/>
        </w:rPr>
        <w:t>万亿元；归集民间资本推介项目</w:t>
      </w:r>
      <w:r>
        <w:rPr>
          <w:rFonts w:eastAsia="宋体" w:hint="eastAsia"/>
          <w:kern w:val="0"/>
          <w:sz w:val="24"/>
          <w:szCs w:val="24"/>
        </w:rPr>
        <w:t>15618</w:t>
      </w:r>
      <w:r>
        <w:rPr>
          <w:rFonts w:eastAsia="宋体" w:hint="eastAsia"/>
          <w:kern w:val="0"/>
          <w:sz w:val="24"/>
          <w:szCs w:val="24"/>
        </w:rPr>
        <w:t>个；归集相关部门的政务信息化项目信息和系统信息超过</w:t>
      </w:r>
      <w:r>
        <w:rPr>
          <w:rFonts w:eastAsia="宋体" w:hint="eastAsia"/>
          <w:kern w:val="0"/>
          <w:sz w:val="24"/>
          <w:szCs w:val="24"/>
        </w:rPr>
        <w:t>5000</w:t>
      </w:r>
      <w:r>
        <w:rPr>
          <w:rFonts w:eastAsia="宋体" w:hint="eastAsia"/>
          <w:kern w:val="0"/>
          <w:sz w:val="24"/>
          <w:szCs w:val="24"/>
        </w:rPr>
        <w:t>条。</w:t>
      </w:r>
    </w:p>
    <w:p w14:paraId="1464AD6B" w14:textId="77777777" w:rsidR="001D1C68" w:rsidRDefault="001C3C6D" w:rsidP="00D32762">
      <w:pPr>
        <w:pStyle w:val="4"/>
        <w:rPr>
          <w:lang w:val="zh-CN"/>
        </w:rPr>
      </w:pPr>
      <w:bookmarkStart w:id="19" w:name="_Toc11393"/>
      <w:r>
        <w:rPr>
          <w:rFonts w:hint="eastAsia"/>
        </w:rPr>
        <w:t>2、固定资产</w:t>
      </w:r>
      <w:r>
        <w:rPr>
          <w:rFonts w:hint="eastAsia"/>
          <w:lang w:val="zh-CN"/>
        </w:rPr>
        <w:t>投资项目管理过程相关数据资源</w:t>
      </w:r>
      <w:bookmarkEnd w:id="19"/>
    </w:p>
    <w:p w14:paraId="755D8FCD"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投资项目管理过程相关数据资源是指固定资产投资项目进展信息、批复信息等。项目进展信息包括项目建设进展信息及项目招投标信息，分别来源于投资平台和交易平台。</w:t>
      </w:r>
    </w:p>
    <w:p w14:paraId="21629294"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项目建设进展信息主要包括当月工作进展、工程形象进度、整体工程形象进度详情（标准化）、累计完成投资、当月完成投资、年初至本月计划投资、全年计划投资占比、开工建设、竣工基本信息、申报验收范围、建设滞后原因等信息。</w:t>
      </w:r>
    </w:p>
    <w:p w14:paraId="5D9DE8D8"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招投标项目信息主要包括招标公告、标段信息、招标文件信息、受让人信息、投标信息、投标人信息、投资项目中标信息、合同信息、采购代理机构信息、采购合同信息、采购人信息等。</w:t>
      </w:r>
    </w:p>
    <w:p w14:paraId="0DFA7F56"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批复信息主要包括项目核准批复、建设用地规划许可证信息、国有建设用地使用权的批复、初步设计的批复、水土保持方案的批复、洪水影响评价的批复等投资项目</w:t>
      </w:r>
      <w:r>
        <w:rPr>
          <w:rFonts w:eastAsia="宋体" w:hint="eastAsia"/>
          <w:kern w:val="0"/>
          <w:sz w:val="24"/>
          <w:szCs w:val="24"/>
        </w:rPr>
        <w:lastRenderedPageBreak/>
        <w:t>相关事项的批复信息。</w:t>
      </w:r>
    </w:p>
    <w:p w14:paraId="5DF3CA0D"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具体的数据资源指标，详见附表</w:t>
      </w:r>
      <w:r>
        <w:rPr>
          <w:rFonts w:eastAsia="宋体" w:hint="eastAsia"/>
          <w:kern w:val="0"/>
          <w:sz w:val="24"/>
          <w:szCs w:val="24"/>
        </w:rPr>
        <w:t>2</w:t>
      </w:r>
      <w:r>
        <w:rPr>
          <w:rFonts w:eastAsia="宋体" w:hint="eastAsia"/>
          <w:kern w:val="0"/>
          <w:sz w:val="24"/>
          <w:szCs w:val="24"/>
        </w:rPr>
        <w:t>。</w:t>
      </w:r>
    </w:p>
    <w:p w14:paraId="6C9B3D52"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投资平台归集已办结项目</w:t>
      </w:r>
      <w:r>
        <w:rPr>
          <w:rFonts w:eastAsia="宋体" w:hint="eastAsia"/>
          <w:kern w:val="0"/>
          <w:sz w:val="24"/>
          <w:szCs w:val="24"/>
        </w:rPr>
        <w:t>201.80</w:t>
      </w:r>
      <w:r>
        <w:rPr>
          <w:rFonts w:eastAsia="宋体" w:hint="eastAsia"/>
          <w:kern w:val="0"/>
          <w:sz w:val="24"/>
          <w:szCs w:val="24"/>
        </w:rPr>
        <w:t>万个，审批事项的办理进展信息</w:t>
      </w:r>
      <w:r>
        <w:rPr>
          <w:rFonts w:eastAsia="宋体" w:hint="eastAsia"/>
          <w:kern w:val="0"/>
          <w:sz w:val="24"/>
          <w:szCs w:val="24"/>
        </w:rPr>
        <w:t xml:space="preserve"> 440.29 </w:t>
      </w:r>
      <w:r>
        <w:rPr>
          <w:rFonts w:eastAsia="宋体" w:hint="eastAsia"/>
          <w:kern w:val="0"/>
          <w:sz w:val="24"/>
          <w:szCs w:val="24"/>
        </w:rPr>
        <w:t>万件，已办结审批事项</w:t>
      </w:r>
      <w:r>
        <w:rPr>
          <w:rFonts w:eastAsia="宋体" w:hint="eastAsia"/>
          <w:kern w:val="0"/>
          <w:sz w:val="24"/>
          <w:szCs w:val="24"/>
        </w:rPr>
        <w:t>398.56</w:t>
      </w:r>
      <w:r>
        <w:rPr>
          <w:rFonts w:eastAsia="宋体" w:hint="eastAsia"/>
          <w:kern w:val="0"/>
          <w:sz w:val="24"/>
          <w:szCs w:val="24"/>
        </w:rPr>
        <w:t>万件；获取自然资源部智能审批系统、生态环境部环评统一申报和审批系统、交通运输部政务服务、水利部政务服务平台等投资审批数据共计</w:t>
      </w:r>
      <w:r>
        <w:rPr>
          <w:rFonts w:eastAsia="宋体" w:hint="eastAsia"/>
          <w:kern w:val="0"/>
          <w:sz w:val="24"/>
          <w:szCs w:val="24"/>
        </w:rPr>
        <w:t>43356</w:t>
      </w:r>
      <w:r>
        <w:rPr>
          <w:rFonts w:eastAsia="宋体" w:hint="eastAsia"/>
          <w:kern w:val="0"/>
          <w:sz w:val="24"/>
          <w:szCs w:val="24"/>
        </w:rPr>
        <w:t>条，涉及项目</w:t>
      </w:r>
      <w:r>
        <w:rPr>
          <w:rFonts w:eastAsia="宋体" w:hint="eastAsia"/>
          <w:kern w:val="0"/>
          <w:sz w:val="24"/>
          <w:szCs w:val="24"/>
        </w:rPr>
        <w:t>7503</w:t>
      </w:r>
      <w:r>
        <w:rPr>
          <w:rFonts w:eastAsia="宋体" w:hint="eastAsia"/>
          <w:kern w:val="0"/>
          <w:sz w:val="24"/>
          <w:szCs w:val="24"/>
        </w:rPr>
        <w:t>个，事项</w:t>
      </w:r>
      <w:r>
        <w:rPr>
          <w:rFonts w:eastAsia="宋体" w:hint="eastAsia"/>
          <w:kern w:val="0"/>
          <w:sz w:val="24"/>
          <w:szCs w:val="24"/>
        </w:rPr>
        <w:t>11287</w:t>
      </w:r>
      <w:r>
        <w:rPr>
          <w:rFonts w:eastAsia="宋体" w:hint="eastAsia"/>
          <w:kern w:val="0"/>
          <w:sz w:val="24"/>
          <w:szCs w:val="24"/>
        </w:rPr>
        <w:t>项。交易平台归集建设项目招投标信息</w:t>
      </w:r>
      <w:r>
        <w:rPr>
          <w:rFonts w:eastAsia="宋体" w:hint="eastAsia"/>
          <w:kern w:val="0"/>
          <w:sz w:val="24"/>
          <w:szCs w:val="24"/>
        </w:rPr>
        <w:t>31.99</w:t>
      </w:r>
      <w:r>
        <w:rPr>
          <w:rFonts w:eastAsia="宋体" w:hint="eastAsia"/>
          <w:kern w:val="0"/>
          <w:sz w:val="24"/>
          <w:szCs w:val="24"/>
        </w:rPr>
        <w:t>万条；归集交易、主体、专家、信用、监管数据超过</w:t>
      </w:r>
      <w:r>
        <w:rPr>
          <w:rFonts w:eastAsia="宋体" w:hint="eastAsia"/>
          <w:kern w:val="0"/>
          <w:sz w:val="24"/>
          <w:szCs w:val="24"/>
        </w:rPr>
        <w:t>1.9</w:t>
      </w:r>
      <w:r>
        <w:rPr>
          <w:rFonts w:eastAsia="宋体" w:hint="eastAsia"/>
          <w:kern w:val="0"/>
          <w:sz w:val="24"/>
          <w:szCs w:val="24"/>
        </w:rPr>
        <w:t>亿条；通过交易平台工程建设项目招投标、政府采购、土地使用权和矿业权出让、国有产权交易四大板块每年交易额约</w:t>
      </w:r>
      <w:r>
        <w:rPr>
          <w:rFonts w:eastAsia="宋体" w:hint="eastAsia"/>
          <w:kern w:val="0"/>
          <w:sz w:val="24"/>
          <w:szCs w:val="24"/>
        </w:rPr>
        <w:t>20</w:t>
      </w:r>
      <w:r>
        <w:rPr>
          <w:rFonts w:eastAsia="宋体" w:hint="eastAsia"/>
          <w:kern w:val="0"/>
          <w:sz w:val="24"/>
          <w:szCs w:val="24"/>
        </w:rPr>
        <w:t>万亿，交易数过百万。</w:t>
      </w:r>
    </w:p>
    <w:p w14:paraId="1A8C6282" w14:textId="77777777" w:rsidR="001D1C68" w:rsidRDefault="001C3C6D" w:rsidP="00D32762">
      <w:pPr>
        <w:pStyle w:val="4"/>
        <w:rPr>
          <w:lang w:val="zh-CN"/>
        </w:rPr>
      </w:pPr>
      <w:bookmarkStart w:id="20" w:name="_Toc24237"/>
      <w:r>
        <w:rPr>
          <w:rFonts w:hint="eastAsia"/>
        </w:rPr>
        <w:t>3、固定资产</w:t>
      </w:r>
      <w:r>
        <w:rPr>
          <w:rFonts w:hint="eastAsia"/>
          <w:lang w:val="zh-CN"/>
        </w:rPr>
        <w:t>投资项目相关方相关数据资源</w:t>
      </w:r>
      <w:bookmarkEnd w:id="20"/>
    </w:p>
    <w:p w14:paraId="16ABE87A"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投资项目相关方相关数据资源是指固定资产投资项目法人基本信息、法人信用信息、工程咨询单位备案信息。项目法人基本信息、工程咨询单位备案信息来源于投资平台，法人信用信息来源于信用平台。</w:t>
      </w:r>
    </w:p>
    <w:p w14:paraId="5C023C3A"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项目法人基本信息主要包括项目法人、投资者名称、信息填报单位、信息填报人姓名、信息填报人联系方式、项目法人信用代码、项目法人性质、单位性质、经济类型、项目负责人等信息。</w:t>
      </w:r>
    </w:p>
    <w:p w14:paraId="5CCD67D7"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法人信用信息主要包括行政许可、行政处罚、行政确认、行政强制、行政奖励、投诉举报、资质资格、等级信息、守信红名单、其他信息、列入经营异常名录信息、列入严重违法失信企业名单（黑名单）信息、联合惩戒信息、双公示信息等。</w:t>
      </w:r>
    </w:p>
    <w:p w14:paraId="4F159D17"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工程咨询单位备案信息主要包括单位名称、注册地、咨询工程师（投资）人数、通讯地址、备案时间、联系人、专业和服务范围以及非涉密咨询成果等。</w:t>
      </w:r>
    </w:p>
    <w:p w14:paraId="0B384A1C"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具体的数据资源指标，详见附表</w:t>
      </w:r>
      <w:r>
        <w:rPr>
          <w:rFonts w:eastAsia="宋体" w:hint="eastAsia"/>
          <w:kern w:val="0"/>
          <w:sz w:val="24"/>
          <w:szCs w:val="24"/>
        </w:rPr>
        <w:t>3</w:t>
      </w:r>
      <w:r>
        <w:rPr>
          <w:rFonts w:eastAsia="宋体" w:hint="eastAsia"/>
          <w:kern w:val="0"/>
          <w:sz w:val="24"/>
          <w:szCs w:val="24"/>
        </w:rPr>
        <w:t>。</w:t>
      </w:r>
    </w:p>
    <w:p w14:paraId="097FC3FB" w14:textId="738CD91C"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投资平台归集项目法人单位信息</w:t>
      </w:r>
      <w:r>
        <w:rPr>
          <w:rFonts w:eastAsia="宋体" w:hint="eastAsia"/>
          <w:kern w:val="0"/>
          <w:sz w:val="24"/>
          <w:szCs w:val="24"/>
        </w:rPr>
        <w:t>3586.91</w:t>
      </w:r>
      <w:r>
        <w:rPr>
          <w:rFonts w:eastAsia="宋体" w:hint="eastAsia"/>
          <w:kern w:val="0"/>
          <w:sz w:val="24"/>
          <w:szCs w:val="24"/>
        </w:rPr>
        <w:t>万条、</w:t>
      </w:r>
      <w:r>
        <w:rPr>
          <w:rFonts w:eastAsia="宋体" w:hint="eastAsia"/>
          <w:kern w:val="0"/>
          <w:sz w:val="24"/>
          <w:szCs w:val="24"/>
        </w:rPr>
        <w:t>23690</w:t>
      </w:r>
      <w:r>
        <w:rPr>
          <w:rFonts w:eastAsia="宋体" w:hint="eastAsia"/>
          <w:kern w:val="0"/>
          <w:sz w:val="24"/>
          <w:szCs w:val="24"/>
        </w:rPr>
        <w:t>家工程咨询单位进行了备案；全国信用信息共享平台累计收录信用信息目录</w:t>
      </w:r>
      <w:r>
        <w:rPr>
          <w:rFonts w:eastAsia="宋体" w:hint="eastAsia"/>
          <w:kern w:val="0"/>
          <w:sz w:val="24"/>
          <w:szCs w:val="24"/>
        </w:rPr>
        <w:t>8568</w:t>
      </w:r>
      <w:r>
        <w:rPr>
          <w:rFonts w:eastAsia="宋体" w:hint="eastAsia"/>
          <w:kern w:val="0"/>
          <w:sz w:val="24"/>
          <w:szCs w:val="24"/>
        </w:rPr>
        <w:t>多条，信用信息归集总量达到</w:t>
      </w:r>
      <w:r>
        <w:rPr>
          <w:rFonts w:eastAsia="宋体" w:hint="eastAsia"/>
          <w:kern w:val="0"/>
          <w:sz w:val="24"/>
          <w:szCs w:val="24"/>
        </w:rPr>
        <w:t>154.09</w:t>
      </w:r>
      <w:r>
        <w:rPr>
          <w:rFonts w:eastAsia="宋体" w:hint="eastAsia"/>
          <w:kern w:val="0"/>
          <w:sz w:val="24"/>
          <w:szCs w:val="24"/>
        </w:rPr>
        <w:t>亿条，其中，归集部委信息</w:t>
      </w:r>
      <w:r>
        <w:rPr>
          <w:rFonts w:eastAsia="宋体" w:hint="eastAsia"/>
          <w:kern w:val="0"/>
          <w:sz w:val="24"/>
          <w:szCs w:val="24"/>
        </w:rPr>
        <w:t>15.99</w:t>
      </w:r>
      <w:r>
        <w:rPr>
          <w:rFonts w:eastAsia="宋体" w:hint="eastAsia"/>
          <w:kern w:val="0"/>
          <w:sz w:val="24"/>
          <w:szCs w:val="24"/>
        </w:rPr>
        <w:t>亿余条，归集地方平台信息</w:t>
      </w:r>
      <w:r>
        <w:rPr>
          <w:rFonts w:eastAsia="宋体" w:hint="eastAsia"/>
          <w:kern w:val="0"/>
          <w:sz w:val="24"/>
          <w:szCs w:val="24"/>
        </w:rPr>
        <w:t>80.4</w:t>
      </w:r>
      <w:r>
        <w:rPr>
          <w:rFonts w:eastAsia="宋体" w:hint="eastAsia"/>
          <w:kern w:val="0"/>
          <w:sz w:val="24"/>
          <w:szCs w:val="24"/>
        </w:rPr>
        <w:t>亿条，归集银行、互联网公司等合作机构信息</w:t>
      </w:r>
      <w:r>
        <w:rPr>
          <w:rFonts w:eastAsia="宋体" w:hint="eastAsia"/>
          <w:kern w:val="0"/>
          <w:sz w:val="24"/>
          <w:szCs w:val="24"/>
        </w:rPr>
        <w:t>57.7</w:t>
      </w:r>
      <w:r>
        <w:rPr>
          <w:rFonts w:eastAsia="宋体" w:hint="eastAsia"/>
          <w:kern w:val="0"/>
          <w:sz w:val="24"/>
          <w:szCs w:val="24"/>
        </w:rPr>
        <w:t>亿条。累计归集红黑名单信息达</w:t>
      </w:r>
      <w:r>
        <w:rPr>
          <w:rFonts w:eastAsia="宋体" w:hint="eastAsia"/>
          <w:kern w:val="0"/>
          <w:sz w:val="24"/>
          <w:szCs w:val="24"/>
        </w:rPr>
        <w:t>1385</w:t>
      </w:r>
      <w:r>
        <w:rPr>
          <w:rFonts w:eastAsia="宋体" w:hint="eastAsia"/>
          <w:kern w:val="0"/>
          <w:sz w:val="24"/>
          <w:szCs w:val="24"/>
        </w:rPr>
        <w:t>万条，其中，黑名单信息约</w:t>
      </w:r>
      <w:r>
        <w:rPr>
          <w:rFonts w:eastAsia="宋体" w:hint="eastAsia"/>
          <w:kern w:val="0"/>
          <w:sz w:val="24"/>
          <w:szCs w:val="24"/>
        </w:rPr>
        <w:t>1248.4</w:t>
      </w:r>
      <w:r>
        <w:rPr>
          <w:rFonts w:eastAsia="宋体" w:hint="eastAsia"/>
          <w:kern w:val="0"/>
          <w:sz w:val="24"/>
          <w:szCs w:val="24"/>
        </w:rPr>
        <w:t>万条，红名单信息约</w:t>
      </w:r>
      <w:r>
        <w:rPr>
          <w:rFonts w:eastAsia="宋体" w:hint="eastAsia"/>
          <w:kern w:val="0"/>
          <w:sz w:val="24"/>
          <w:szCs w:val="24"/>
        </w:rPr>
        <w:t>137</w:t>
      </w:r>
      <w:r>
        <w:rPr>
          <w:rFonts w:eastAsia="宋体" w:hint="eastAsia"/>
          <w:kern w:val="0"/>
          <w:sz w:val="24"/>
          <w:szCs w:val="24"/>
        </w:rPr>
        <w:t>万条，累计归集重点关注名单信息约</w:t>
      </w:r>
      <w:r>
        <w:rPr>
          <w:rFonts w:eastAsia="宋体" w:hint="eastAsia"/>
          <w:kern w:val="0"/>
          <w:sz w:val="24"/>
          <w:szCs w:val="24"/>
        </w:rPr>
        <w:t>821</w:t>
      </w:r>
      <w:r>
        <w:rPr>
          <w:rFonts w:eastAsia="宋体" w:hint="eastAsia"/>
          <w:kern w:val="0"/>
          <w:sz w:val="24"/>
          <w:szCs w:val="24"/>
        </w:rPr>
        <w:t>万条</w:t>
      </w:r>
      <w:r w:rsidR="000F6C55">
        <w:rPr>
          <w:rFonts w:eastAsia="宋体" w:hint="eastAsia"/>
          <w:kern w:val="0"/>
          <w:sz w:val="24"/>
          <w:szCs w:val="24"/>
        </w:rPr>
        <w:t>。</w:t>
      </w:r>
    </w:p>
    <w:p w14:paraId="058E2351" w14:textId="77777777" w:rsidR="001D1C68" w:rsidRDefault="001C3C6D">
      <w:pPr>
        <w:pStyle w:val="3"/>
        <w:spacing w:before="120" w:after="240"/>
        <w:rPr>
          <w:b/>
          <w:bCs/>
        </w:rPr>
      </w:pPr>
      <w:bookmarkStart w:id="21" w:name="_Toc23040"/>
      <w:bookmarkStart w:id="22" w:name="_Toc557"/>
      <w:bookmarkStart w:id="23" w:name="_Toc25133"/>
      <w:bookmarkStart w:id="24" w:name="_Toc4981"/>
      <w:bookmarkStart w:id="25" w:name="_Toc93923088"/>
      <w:r>
        <w:rPr>
          <w:rFonts w:hint="eastAsia"/>
        </w:rPr>
        <w:lastRenderedPageBreak/>
        <w:t>（三）数据资源特点</w:t>
      </w:r>
      <w:bookmarkEnd w:id="21"/>
      <w:bookmarkEnd w:id="22"/>
      <w:bookmarkEnd w:id="23"/>
      <w:bookmarkEnd w:id="24"/>
      <w:bookmarkEnd w:id="25"/>
    </w:p>
    <w:p w14:paraId="38ED9791"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数据是事实或观察的结果，是对客观事物的逻辑归纳</w:t>
      </w:r>
      <w:r>
        <w:rPr>
          <w:rFonts w:eastAsia="宋体" w:hint="eastAsia"/>
          <w:kern w:val="0"/>
          <w:sz w:val="24"/>
          <w:szCs w:val="24"/>
          <w:vertAlign w:val="superscript"/>
        </w:rPr>
        <w:t>[2]</w:t>
      </w:r>
      <w:r>
        <w:rPr>
          <w:rFonts w:eastAsia="宋体" w:hint="eastAsia"/>
          <w:kern w:val="0"/>
          <w:sz w:val="24"/>
          <w:szCs w:val="24"/>
        </w:rPr>
        <w:t>。投资平台数据是对固定资产投资项目的相关信息的逻辑归纳，交易平台数据是对固定资产投资项目招投标情况的事实呈现，信用平台数据是对企业法人信用信息的客观反映。三大平台数据以固定资产投资项目为视角，围绕固定资产投资项目管理方、建设方、业务相关方的全生命周期的数据采集和汇总，是目前固定资产投资领域最全面的信息来源。</w:t>
      </w:r>
    </w:p>
    <w:p w14:paraId="0DDC77E9" w14:textId="77777777" w:rsidR="001D1C68" w:rsidRDefault="001C3C6D" w:rsidP="00D32762">
      <w:pPr>
        <w:pStyle w:val="4"/>
        <w:rPr>
          <w:lang w:val="zh-CN"/>
        </w:rPr>
      </w:pPr>
      <w:r>
        <w:rPr>
          <w:rFonts w:hint="eastAsia"/>
        </w:rPr>
        <w:t>1、</w:t>
      </w:r>
      <w:r>
        <w:rPr>
          <w:rFonts w:hint="eastAsia"/>
          <w:lang w:val="zh-CN"/>
        </w:rPr>
        <w:t>贯穿投资项目全生命周期，覆盖面广</w:t>
      </w:r>
    </w:p>
    <w:p w14:paraId="5DF0DE24"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三大平台数据实现了固定资产投资项目数据的全流程、全业务、全覆盖管理。投资平台通过项目代码归集了项目整个建设周期的办理信息、监管（处罚）信息，以及工程实施过程中的重要信息，数据包含</w:t>
      </w:r>
      <w:r>
        <w:rPr>
          <w:rFonts w:eastAsia="宋体" w:hint="eastAsia"/>
          <w:kern w:val="0"/>
          <w:sz w:val="24"/>
          <w:szCs w:val="24"/>
        </w:rPr>
        <w:t>62</w:t>
      </w:r>
      <w:r>
        <w:rPr>
          <w:rFonts w:eastAsia="宋体" w:hint="eastAsia"/>
          <w:kern w:val="0"/>
          <w:sz w:val="24"/>
          <w:szCs w:val="24"/>
        </w:rPr>
        <w:t>个中央部门、</w:t>
      </w:r>
      <w:r>
        <w:rPr>
          <w:rFonts w:eastAsia="宋体" w:hint="eastAsia"/>
          <w:kern w:val="0"/>
          <w:sz w:val="24"/>
          <w:szCs w:val="24"/>
        </w:rPr>
        <w:t>37</w:t>
      </w:r>
      <w:r>
        <w:rPr>
          <w:rFonts w:eastAsia="宋体" w:hint="eastAsia"/>
          <w:kern w:val="0"/>
          <w:sz w:val="24"/>
          <w:szCs w:val="24"/>
        </w:rPr>
        <w:t>个地方的投资项目信息；交易平台平台横向对接中央纪委等</w:t>
      </w:r>
      <w:r>
        <w:rPr>
          <w:rFonts w:eastAsia="宋体" w:hint="eastAsia"/>
          <w:kern w:val="0"/>
          <w:sz w:val="24"/>
          <w:szCs w:val="24"/>
        </w:rPr>
        <w:t>9</w:t>
      </w:r>
      <w:r>
        <w:rPr>
          <w:rFonts w:eastAsia="宋体" w:hint="eastAsia"/>
          <w:kern w:val="0"/>
          <w:sz w:val="24"/>
          <w:szCs w:val="24"/>
        </w:rPr>
        <w:t>个部门和中国政府网等</w:t>
      </w:r>
      <w:r>
        <w:rPr>
          <w:rFonts w:eastAsia="宋体" w:hint="eastAsia"/>
          <w:kern w:val="0"/>
          <w:sz w:val="24"/>
          <w:szCs w:val="24"/>
        </w:rPr>
        <w:t>5</w:t>
      </w:r>
      <w:r>
        <w:rPr>
          <w:rFonts w:eastAsia="宋体" w:hint="eastAsia"/>
          <w:kern w:val="0"/>
          <w:sz w:val="24"/>
          <w:szCs w:val="24"/>
        </w:rPr>
        <w:t>个国家级平台、纵向联通全国</w:t>
      </w:r>
      <w:r>
        <w:rPr>
          <w:rFonts w:eastAsia="宋体" w:hint="eastAsia"/>
          <w:kern w:val="0"/>
          <w:sz w:val="24"/>
          <w:szCs w:val="24"/>
        </w:rPr>
        <w:t>32</w:t>
      </w:r>
      <w:r>
        <w:rPr>
          <w:rFonts w:eastAsia="宋体" w:hint="eastAsia"/>
          <w:kern w:val="0"/>
          <w:sz w:val="24"/>
          <w:szCs w:val="24"/>
        </w:rPr>
        <w:t>个省级平台，整合接入全国</w:t>
      </w:r>
      <w:r>
        <w:rPr>
          <w:rFonts w:eastAsia="宋体" w:hint="eastAsia"/>
          <w:kern w:val="0"/>
          <w:sz w:val="24"/>
          <w:szCs w:val="24"/>
        </w:rPr>
        <w:t>600</w:t>
      </w:r>
      <w:r>
        <w:rPr>
          <w:rFonts w:eastAsia="宋体" w:hint="eastAsia"/>
          <w:kern w:val="0"/>
          <w:sz w:val="24"/>
          <w:szCs w:val="24"/>
        </w:rPr>
        <w:t>多个交易系统，工程建设项目招投标、政府采购、土地使用权和矿业权出让、国有产权交易四大板块每年交易额约</w:t>
      </w:r>
      <w:r>
        <w:rPr>
          <w:rFonts w:eastAsia="宋体" w:hint="eastAsia"/>
          <w:kern w:val="0"/>
          <w:sz w:val="24"/>
          <w:szCs w:val="24"/>
        </w:rPr>
        <w:t>20</w:t>
      </w:r>
      <w:r>
        <w:rPr>
          <w:rFonts w:eastAsia="宋体" w:hint="eastAsia"/>
          <w:kern w:val="0"/>
          <w:sz w:val="24"/>
          <w:szCs w:val="24"/>
        </w:rPr>
        <w:t>万亿，交易数过百万；信用平台归集各部门各地方自然人、法人和其他社会组织基础信息、行政许可和行政处罚信息、守信与失信“红黑名单”信息等各类信用信息。</w:t>
      </w:r>
    </w:p>
    <w:p w14:paraId="7C86E344" w14:textId="77777777" w:rsidR="001D1C68" w:rsidRDefault="001C3C6D" w:rsidP="00D32762">
      <w:pPr>
        <w:pStyle w:val="4"/>
        <w:rPr>
          <w:lang w:val="zh-CN"/>
        </w:rPr>
      </w:pPr>
      <w:r>
        <w:rPr>
          <w:rFonts w:hint="eastAsia"/>
        </w:rPr>
        <w:t>2、</w:t>
      </w:r>
      <w:r>
        <w:rPr>
          <w:rFonts w:hint="eastAsia"/>
          <w:lang w:val="zh-CN"/>
        </w:rPr>
        <w:t>数据业务属性强，可信度高</w:t>
      </w:r>
    </w:p>
    <w:p w14:paraId="5DC99FE3"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三大平台是服务于投资体制改革的业务平台，围绕固定资产投资领域数据进行管理，所归集的数据业务属性较强。投资平台归集了大量审批事项批复信息；交易平台经由</w:t>
      </w:r>
      <w:r>
        <w:rPr>
          <w:rFonts w:eastAsia="宋体" w:hint="eastAsia"/>
          <w:kern w:val="0"/>
          <w:sz w:val="24"/>
          <w:szCs w:val="24"/>
        </w:rPr>
        <w:t>32</w:t>
      </w:r>
      <w:r>
        <w:rPr>
          <w:rFonts w:eastAsia="宋体" w:hint="eastAsia"/>
          <w:kern w:val="0"/>
          <w:sz w:val="24"/>
          <w:szCs w:val="24"/>
        </w:rPr>
        <w:t>个省级平台采集地方数据，并从财政部、自然资源部、国资委等汇聚中央级数据；信用平台将散落在各部门、各地区的信用信息按照信用主体进行归集整理，建立公共信用信息基础数据库，向政务部门提供信用信息共享、查询以及信用报告生成下载等多种服务。三平台的数据均来源于权威部门，准确性强，可信度高。</w:t>
      </w:r>
    </w:p>
    <w:p w14:paraId="1B07AECB" w14:textId="77777777" w:rsidR="001D1C68" w:rsidRDefault="001C3C6D" w:rsidP="00D32762">
      <w:pPr>
        <w:pStyle w:val="4"/>
        <w:rPr>
          <w:lang w:val="zh-CN"/>
        </w:rPr>
      </w:pPr>
      <w:r>
        <w:rPr>
          <w:rFonts w:hint="eastAsia"/>
        </w:rPr>
        <w:t>3、</w:t>
      </w:r>
      <w:r>
        <w:rPr>
          <w:rFonts w:hint="eastAsia"/>
          <w:lang w:val="zh-CN"/>
        </w:rPr>
        <w:t>数据指标丰富，时空属性突出</w:t>
      </w:r>
    </w:p>
    <w:p w14:paraId="10C967BB"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三大平台汇集的众多固定资产投资数据里，包含了项目申报时间、项目审批时间、项目招投标时间、项目开竣工时间等重要的时间属性数据，以及项目建设地点、项目审批单位所属地等重要的空间属性数据，数据指标非常丰富。除此之外，平台数据还包含项目审批信息、建设规模、项目法人信息等结构化数据以及项目批复文件、开工竣工报告等非结构化数据，这些数据中也包含了与时间、空间相关的属性，可供我们深度挖掘使用。</w:t>
      </w:r>
    </w:p>
    <w:p w14:paraId="199D3D70" w14:textId="77777777" w:rsidR="001D1C68" w:rsidRDefault="001C3C6D">
      <w:pPr>
        <w:pStyle w:val="2"/>
        <w:ind w:firstLine="480"/>
      </w:pPr>
      <w:bookmarkStart w:id="26" w:name="_Toc2412"/>
      <w:bookmarkStart w:id="27" w:name="_Toc31392"/>
      <w:bookmarkStart w:id="28" w:name="_Toc24373"/>
      <w:bookmarkStart w:id="29" w:name="_Toc10139"/>
      <w:bookmarkStart w:id="30" w:name="_Toc93846674"/>
      <w:bookmarkStart w:id="31" w:name="_Toc93923089"/>
      <w:r>
        <w:rPr>
          <w:rFonts w:hint="eastAsia"/>
        </w:rPr>
        <w:lastRenderedPageBreak/>
        <w:t>三</w:t>
      </w:r>
      <w:r>
        <w:t>、</w:t>
      </w:r>
      <w:r>
        <w:rPr>
          <w:rFonts w:hint="eastAsia"/>
        </w:rPr>
        <w:t>政府数据治理与应用的实践探索</w:t>
      </w:r>
      <w:bookmarkEnd w:id="26"/>
      <w:bookmarkEnd w:id="27"/>
      <w:bookmarkEnd w:id="28"/>
      <w:bookmarkEnd w:id="29"/>
      <w:bookmarkEnd w:id="30"/>
      <w:bookmarkEnd w:id="31"/>
    </w:p>
    <w:p w14:paraId="404AB69F"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当今人类社会，大数据浪潮汹涌袭来，大数据已被视为当今的“黄金货币”“未来的石油”。大数据带来的信息风暴正在改变人类的思维方式和治理方式。大数据有两大特征：一是预测性，运用大量数据，预测世界未来（大数据的核心）；二是数据性，放弃因果关系，专注相关关系（大数据的思维）。在全球范围掀起的“数据革命”，以数据治理政府，亿万只眼睛将使更多的错误无所遁形</w:t>
      </w:r>
      <w:r>
        <w:rPr>
          <w:rFonts w:eastAsia="宋体" w:hint="eastAsia"/>
          <w:kern w:val="0"/>
          <w:sz w:val="24"/>
          <w:szCs w:val="24"/>
          <w:vertAlign w:val="superscript"/>
        </w:rPr>
        <w:t>[3]</w:t>
      </w:r>
      <w:r>
        <w:rPr>
          <w:rFonts w:eastAsia="宋体" w:hint="eastAsia"/>
          <w:kern w:val="0"/>
          <w:sz w:val="24"/>
          <w:szCs w:val="24"/>
        </w:rPr>
        <w:t>。国内外对政府治理数据的应用主要集中在大数据嵌入政府治理、大数据嵌入公共政策两个方面</w:t>
      </w:r>
      <w:r>
        <w:rPr>
          <w:rFonts w:eastAsia="宋体" w:hint="eastAsia"/>
          <w:kern w:val="0"/>
          <w:sz w:val="24"/>
          <w:szCs w:val="24"/>
          <w:vertAlign w:val="superscript"/>
        </w:rPr>
        <w:t>[4]</w:t>
      </w:r>
      <w:r>
        <w:rPr>
          <w:rFonts w:eastAsia="宋体" w:hint="eastAsia"/>
          <w:kern w:val="0"/>
          <w:sz w:val="24"/>
          <w:szCs w:val="24"/>
        </w:rPr>
        <w:t>。</w:t>
      </w:r>
    </w:p>
    <w:p w14:paraId="0D4CCFCD" w14:textId="77777777" w:rsidR="001D1C68" w:rsidRDefault="001C3C6D">
      <w:pPr>
        <w:pStyle w:val="3"/>
        <w:spacing w:before="120" w:after="240"/>
        <w:rPr>
          <w:b/>
          <w:bCs/>
        </w:rPr>
      </w:pPr>
      <w:bookmarkStart w:id="32" w:name="_Toc93923090"/>
      <w:r>
        <w:rPr>
          <w:rFonts w:hint="eastAsia"/>
        </w:rPr>
        <w:t>（一）大数据在政府治理方面的应用</w:t>
      </w:r>
      <w:bookmarkEnd w:id="32"/>
    </w:p>
    <w:p w14:paraId="56CC9D60" w14:textId="1B35982E" w:rsidR="001D1C68" w:rsidRDefault="001C3C6D">
      <w:pPr>
        <w:adjustRightInd w:val="0"/>
        <w:spacing w:line="360" w:lineRule="auto"/>
        <w:ind w:firstLine="480"/>
        <w:rPr>
          <w:rFonts w:eastAsia="宋体"/>
          <w:sz w:val="24"/>
          <w:szCs w:val="24"/>
        </w:rPr>
      </w:pPr>
      <w:r>
        <w:rPr>
          <w:rFonts w:eastAsia="宋体" w:hint="eastAsia"/>
          <w:kern w:val="0"/>
          <w:sz w:val="24"/>
          <w:szCs w:val="24"/>
        </w:rPr>
        <w:t>大数据作为重要战略资源和创新工具，能够推进国家治理体系和治理能力现代化</w:t>
      </w:r>
      <w:r>
        <w:rPr>
          <w:rFonts w:eastAsia="宋体" w:hint="eastAsia"/>
          <w:kern w:val="0"/>
          <w:sz w:val="24"/>
          <w:szCs w:val="24"/>
          <w:vertAlign w:val="superscript"/>
        </w:rPr>
        <w:t>[5]</w:t>
      </w:r>
      <w:r>
        <w:rPr>
          <w:rFonts w:eastAsia="宋体" w:hint="eastAsia"/>
          <w:kern w:val="0"/>
          <w:sz w:val="24"/>
          <w:szCs w:val="24"/>
        </w:rPr>
        <w:t>，能够充分激发政府在科学决策、公共服务、危机预防、社会动员等方面的潜力，从而提升社会治理能力和水平</w:t>
      </w:r>
      <w:r>
        <w:rPr>
          <w:rFonts w:eastAsia="宋体" w:hint="eastAsia"/>
          <w:kern w:val="0"/>
          <w:sz w:val="24"/>
          <w:szCs w:val="24"/>
          <w:vertAlign w:val="superscript"/>
        </w:rPr>
        <w:t>[6]</w:t>
      </w:r>
      <w:r>
        <w:rPr>
          <w:rFonts w:eastAsia="宋体" w:hint="eastAsia"/>
          <w:kern w:val="0"/>
          <w:sz w:val="24"/>
          <w:szCs w:val="24"/>
        </w:rPr>
        <w:t>。大数据的功用不仅限于思维和技术的变革，它是一种变革人类公共生活的动能，对人类将产生全方位的影响和冲击</w:t>
      </w:r>
      <w:r>
        <w:rPr>
          <w:rFonts w:eastAsia="宋体" w:hint="eastAsia"/>
          <w:kern w:val="0"/>
          <w:sz w:val="24"/>
          <w:szCs w:val="24"/>
          <w:vertAlign w:val="superscript"/>
        </w:rPr>
        <w:t>[7]</w:t>
      </w:r>
      <w:r>
        <w:rPr>
          <w:rFonts w:eastAsia="宋体" w:hint="eastAsia"/>
          <w:kern w:val="0"/>
          <w:sz w:val="24"/>
          <w:szCs w:val="24"/>
        </w:rPr>
        <w:t>。可以驱动政府决策理念方式转型、市场主体行为方式转变、社会主体参与公共治理手段创新</w:t>
      </w:r>
      <w:r>
        <w:rPr>
          <w:rFonts w:eastAsia="宋体" w:hint="eastAsia"/>
          <w:kern w:val="0"/>
          <w:sz w:val="24"/>
          <w:szCs w:val="24"/>
          <w:vertAlign w:val="superscript"/>
        </w:rPr>
        <w:t>[8]</w:t>
      </w:r>
      <w:r>
        <w:rPr>
          <w:rFonts w:eastAsia="宋体" w:hint="eastAsia"/>
          <w:kern w:val="0"/>
          <w:sz w:val="24"/>
          <w:szCs w:val="24"/>
        </w:rPr>
        <w:t>。近年，大数据、云计算、人工智能和区块链等颠覆性革新技术的应用推动了政府治理理念、治理结构、治理模式、治理过程、治理效能等多方位变革</w:t>
      </w:r>
      <w:r>
        <w:rPr>
          <w:rFonts w:eastAsia="宋体" w:hint="eastAsia"/>
          <w:kern w:val="0"/>
          <w:sz w:val="24"/>
          <w:szCs w:val="24"/>
          <w:vertAlign w:val="superscript"/>
        </w:rPr>
        <w:t>[9]</w:t>
      </w:r>
      <w:r>
        <w:rPr>
          <w:rFonts w:eastAsia="宋体" w:hint="eastAsia"/>
          <w:kern w:val="0"/>
          <w:sz w:val="24"/>
          <w:szCs w:val="24"/>
        </w:rPr>
        <w:t>。大数据在政府治理方面的应用也体现城市治理、环境治理、精准扶贫等多个领域。例如较早的大数据和物联网在美国联邦政府的</w:t>
      </w:r>
      <w:r>
        <w:rPr>
          <w:rFonts w:eastAsia="宋体" w:hint="eastAsia"/>
          <w:kern w:val="0"/>
          <w:sz w:val="24"/>
          <w:szCs w:val="24"/>
        </w:rPr>
        <w:t xml:space="preserve">analytics </w:t>
      </w:r>
      <w:r>
        <w:rPr>
          <w:rFonts w:eastAsia="宋体" w:hint="eastAsia"/>
          <w:kern w:val="0"/>
          <w:sz w:val="24"/>
          <w:szCs w:val="24"/>
        </w:rPr>
        <w:t>网站、瑞典的垃圾处理的前沿应用</w:t>
      </w:r>
      <w:r>
        <w:rPr>
          <w:rFonts w:eastAsia="宋体" w:hint="eastAsia"/>
          <w:kern w:val="0"/>
          <w:sz w:val="24"/>
          <w:szCs w:val="24"/>
          <w:vertAlign w:val="superscript"/>
        </w:rPr>
        <w:t>[10]</w:t>
      </w:r>
      <w:r>
        <w:rPr>
          <w:rFonts w:eastAsia="宋体" w:hint="eastAsia"/>
          <w:kern w:val="0"/>
          <w:sz w:val="24"/>
          <w:szCs w:val="24"/>
        </w:rPr>
        <w:t>、纽约市政府城市数据分析团队的实践</w:t>
      </w:r>
      <w:r>
        <w:rPr>
          <w:rFonts w:eastAsia="宋体" w:hint="eastAsia"/>
          <w:kern w:val="0"/>
          <w:sz w:val="24"/>
          <w:szCs w:val="24"/>
          <w:vertAlign w:val="superscript"/>
        </w:rPr>
        <w:t>[11]</w:t>
      </w:r>
      <w:r>
        <w:rPr>
          <w:rFonts w:eastAsia="宋体" w:hint="eastAsia"/>
          <w:kern w:val="0"/>
          <w:sz w:val="24"/>
          <w:szCs w:val="24"/>
        </w:rPr>
        <w:t>。美国的</w:t>
      </w:r>
      <w:r>
        <w:rPr>
          <w:rFonts w:eastAsia="宋体" w:hint="eastAsia"/>
          <w:kern w:val="0"/>
          <w:sz w:val="24"/>
          <w:szCs w:val="24"/>
        </w:rPr>
        <w:t>Citistat</w:t>
      </w:r>
      <w:r>
        <w:rPr>
          <w:rFonts w:eastAsia="宋体" w:hint="eastAsia"/>
          <w:kern w:val="0"/>
          <w:sz w:val="24"/>
          <w:szCs w:val="24"/>
        </w:rPr>
        <w:t>效管理系统也是大数据在城市治理中的典型应用，该系统自</w:t>
      </w:r>
      <w:r>
        <w:rPr>
          <w:rFonts w:eastAsia="宋体" w:hint="eastAsia"/>
          <w:kern w:val="0"/>
          <w:sz w:val="24"/>
          <w:szCs w:val="24"/>
        </w:rPr>
        <w:t>2000</w:t>
      </w:r>
      <w:r>
        <w:rPr>
          <w:rFonts w:eastAsia="宋体" w:hint="eastAsia"/>
          <w:kern w:val="0"/>
          <w:sz w:val="24"/>
          <w:szCs w:val="24"/>
        </w:rPr>
        <w:t>年</w:t>
      </w:r>
      <w:r>
        <w:rPr>
          <w:rFonts w:eastAsia="宋体" w:hint="eastAsia"/>
          <w:kern w:val="0"/>
          <w:sz w:val="24"/>
          <w:szCs w:val="24"/>
        </w:rPr>
        <w:t>6</w:t>
      </w:r>
      <w:r>
        <w:rPr>
          <w:rFonts w:eastAsia="宋体" w:hint="eastAsia"/>
          <w:kern w:val="0"/>
          <w:sz w:val="24"/>
          <w:szCs w:val="24"/>
        </w:rPr>
        <w:t>月开始进行应用，主要用于解决相关的城市政策问题以及追踪问题解决后续情况，并应用所搜集的数据对事件进行评价，从而吸收更多地经验，通过该系统较大程度的提高了城市管理水平。在</w:t>
      </w:r>
      <w:r>
        <w:rPr>
          <w:rFonts w:eastAsia="宋体" w:hint="eastAsia"/>
          <w:kern w:val="0"/>
          <w:sz w:val="24"/>
          <w:szCs w:val="24"/>
        </w:rPr>
        <w:t>2004</w:t>
      </w:r>
      <w:r>
        <w:rPr>
          <w:rFonts w:eastAsia="宋体" w:hint="eastAsia"/>
          <w:kern w:val="0"/>
          <w:sz w:val="24"/>
          <w:szCs w:val="24"/>
        </w:rPr>
        <w:t>年被哈佛大学授予“政府管理创新奖”，随后被应用了美国其他各个城市，全面提高了美国的公共服务水平</w:t>
      </w:r>
      <w:r>
        <w:rPr>
          <w:rFonts w:eastAsia="宋体" w:hint="eastAsia"/>
          <w:kern w:val="0"/>
          <w:sz w:val="24"/>
          <w:szCs w:val="24"/>
          <w:vertAlign w:val="superscript"/>
        </w:rPr>
        <w:t>[12]</w:t>
      </w:r>
      <w:r>
        <w:rPr>
          <w:rFonts w:eastAsia="宋体" w:hint="eastAsia"/>
          <w:kern w:val="0"/>
          <w:sz w:val="24"/>
          <w:szCs w:val="24"/>
        </w:rPr>
        <w:t>。国内大数据在政府治理方面的应用相较于国外起步较晚，但是随着我国经济实力的不断增强，我国进入政府数据治理的步伐也随之加快。如浙江省“数据高铁”、上海“一网通办，一网统管”、杭州“城市大脑”之类的创新实践，以大数据为核心的信息化技术为提升政府数据治理效能提供了充分的信息基础，塑造了有力环境，推动城市治理迈向全周期、智慧化、精细化的全新治理范式</w:t>
      </w:r>
      <w:r>
        <w:rPr>
          <w:rFonts w:eastAsia="宋体" w:hint="eastAsia"/>
          <w:kern w:val="0"/>
          <w:sz w:val="24"/>
          <w:szCs w:val="24"/>
          <w:vertAlign w:val="superscript"/>
        </w:rPr>
        <w:t>[13]</w:t>
      </w:r>
      <w:r>
        <w:rPr>
          <w:rFonts w:eastAsia="宋体" w:hint="eastAsia"/>
          <w:kern w:val="0"/>
          <w:sz w:val="24"/>
          <w:szCs w:val="24"/>
        </w:rPr>
        <w:t>。</w:t>
      </w:r>
    </w:p>
    <w:p w14:paraId="02BE44AB" w14:textId="77777777" w:rsidR="001D1C68" w:rsidRDefault="001C3C6D">
      <w:pPr>
        <w:pStyle w:val="3"/>
        <w:spacing w:before="120" w:after="240"/>
        <w:rPr>
          <w:b/>
          <w:bCs/>
        </w:rPr>
      </w:pPr>
      <w:bookmarkStart w:id="33" w:name="_Toc93923091"/>
      <w:r>
        <w:rPr>
          <w:rFonts w:hint="eastAsia"/>
        </w:rPr>
        <w:lastRenderedPageBreak/>
        <w:t>（二）大数据在公共政策优化方面的应用</w:t>
      </w:r>
      <w:bookmarkEnd w:id="33"/>
    </w:p>
    <w:p w14:paraId="585D10F6"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公共政策是对社会价值进行的权威性分配，处理和解决公共问题是公共政策的逻辑起点。问题导向中的信息不足、科学和民主之间的价值张力等多重困境致使政策科学传统发展阻滞。在大数据时代背景下，信息传输模式和途径都发生巨大变化，公共管理部门应当适应这种变化带来的新型要求，重新审视管理双方的关系，扩宽各个方面的交流渠道，全方位收集社情民意，更加深入、及时地解决民众群体反映的问题。同时，在决策制定和实施过程中，要能够更好地平衡不同方面的现实利益和长久利益，尽量避免由于决策措施不当造成的部分公众利益受损严重，形成不同方面的对立</w:t>
      </w:r>
      <w:r>
        <w:rPr>
          <w:rFonts w:eastAsia="宋体" w:hint="eastAsia"/>
          <w:kern w:val="0"/>
          <w:sz w:val="24"/>
          <w:szCs w:val="24"/>
          <w:vertAlign w:val="superscript"/>
        </w:rPr>
        <w:t>[14]</w:t>
      </w:r>
      <w:r>
        <w:rPr>
          <w:rFonts w:eastAsia="宋体" w:hint="eastAsia"/>
          <w:kern w:val="0"/>
          <w:sz w:val="24"/>
          <w:szCs w:val="24"/>
        </w:rPr>
        <w:t>。通过大数据技术可以创新公共政策工具，大数据理念可以优化公共政策价值目标</w:t>
      </w:r>
      <w:r>
        <w:rPr>
          <w:rFonts w:eastAsia="宋体" w:hint="eastAsia"/>
          <w:kern w:val="0"/>
          <w:sz w:val="24"/>
          <w:szCs w:val="24"/>
          <w:vertAlign w:val="superscript"/>
        </w:rPr>
        <w:t>[15]</w:t>
      </w:r>
      <w:r>
        <w:rPr>
          <w:rFonts w:eastAsia="宋体" w:hint="eastAsia"/>
          <w:kern w:val="0"/>
          <w:sz w:val="24"/>
          <w:szCs w:val="24"/>
        </w:rPr>
        <w:t>。大数据技术推动公共决策理念和思维的创新，进而催生了更为科学有效的决策模式。早在大数据技术诞生的初期，各国政府就十分关注大数据技术在公共政策领域的应用研究</w:t>
      </w:r>
      <w:r>
        <w:rPr>
          <w:rFonts w:eastAsia="宋体" w:hint="eastAsia"/>
          <w:kern w:val="0"/>
          <w:sz w:val="24"/>
          <w:szCs w:val="24"/>
          <w:vertAlign w:val="superscript"/>
        </w:rPr>
        <w:t>[16]</w:t>
      </w:r>
      <w:r>
        <w:rPr>
          <w:rFonts w:eastAsia="宋体" w:hint="eastAsia"/>
          <w:kern w:val="0"/>
          <w:sz w:val="24"/>
          <w:szCs w:val="24"/>
        </w:rPr>
        <w:t>。</w:t>
      </w:r>
      <w:r>
        <w:rPr>
          <w:rFonts w:eastAsia="宋体" w:hint="eastAsia"/>
          <w:kern w:val="0"/>
          <w:sz w:val="24"/>
          <w:szCs w:val="24"/>
        </w:rPr>
        <w:t>2012</w:t>
      </w:r>
      <w:r>
        <w:rPr>
          <w:rFonts w:eastAsia="宋体" w:hint="eastAsia"/>
          <w:kern w:val="0"/>
          <w:sz w:val="24"/>
          <w:szCs w:val="24"/>
        </w:rPr>
        <w:t>年，美国白宫网站发布《研究和发展倡议》（</w:t>
      </w:r>
      <w:r>
        <w:rPr>
          <w:rFonts w:eastAsia="宋体" w:hint="eastAsia"/>
          <w:kern w:val="0"/>
          <w:sz w:val="24"/>
          <w:szCs w:val="24"/>
        </w:rPr>
        <w:t>Big Data Research and DevelopmentInitiative</w:t>
      </w:r>
      <w:r>
        <w:rPr>
          <w:rFonts w:eastAsia="宋体" w:hint="eastAsia"/>
          <w:kern w:val="0"/>
          <w:sz w:val="24"/>
          <w:szCs w:val="24"/>
        </w:rPr>
        <w:t>）</w:t>
      </w:r>
      <w:r>
        <w:rPr>
          <w:rFonts w:eastAsia="宋体" w:hint="eastAsia"/>
          <w:kern w:val="0"/>
          <w:sz w:val="24"/>
          <w:szCs w:val="24"/>
          <w:vertAlign w:val="superscript"/>
        </w:rPr>
        <w:t>[17]</w:t>
      </w:r>
      <w:r>
        <w:rPr>
          <w:rFonts w:eastAsia="宋体" w:hint="eastAsia"/>
          <w:kern w:val="0"/>
          <w:sz w:val="24"/>
          <w:szCs w:val="24"/>
        </w:rPr>
        <w:t>，将大数据上升到美国的国家战略，随后澳大利亚政府发布的《公共服务大数据战略》、法国政府发布的《数字化路线图》、英国政府发布的《把握数据带来的机遇：英国数据能力战略》等</w:t>
      </w:r>
      <w:r>
        <w:rPr>
          <w:rFonts w:eastAsia="宋体" w:hint="eastAsia"/>
          <w:kern w:val="0"/>
          <w:sz w:val="24"/>
          <w:szCs w:val="24"/>
          <w:vertAlign w:val="superscript"/>
        </w:rPr>
        <w:t>[18]</w:t>
      </w:r>
      <w:r>
        <w:rPr>
          <w:rFonts w:eastAsia="宋体" w:hint="eastAsia"/>
          <w:kern w:val="0"/>
          <w:sz w:val="24"/>
          <w:szCs w:val="24"/>
        </w:rPr>
        <w:t>。大数据在公共政策优化方面的应用实例也较多，例如意大利政府大数据分析与挖掘技术，从多个维度分析居民的日均电力需求然后根据移动通信数据判断人类行为，并研究移动网络数据和电力需求数据的关联关系，优化了电力能源生产—输配—销售链；英国政府通过街头垃圾桶采集周围的环境数据，掌握环境规律和特征，辅助政府制定科学的环境治理政策；澳大利亚政府通过采集交通系统感应器的海量信息，构建了交通密度指标，并根据该指标观察出经济活动与交通密度之间的高度相关性，以此作为经济政策的评价工具之一</w:t>
      </w:r>
      <w:r>
        <w:rPr>
          <w:rFonts w:eastAsia="宋体" w:hint="eastAsia"/>
          <w:kern w:val="0"/>
          <w:sz w:val="24"/>
          <w:szCs w:val="24"/>
          <w:vertAlign w:val="superscript"/>
        </w:rPr>
        <w:t>[19]</w:t>
      </w:r>
      <w:r>
        <w:rPr>
          <w:rFonts w:eastAsia="宋体" w:hint="eastAsia"/>
          <w:kern w:val="0"/>
          <w:sz w:val="24"/>
          <w:szCs w:val="24"/>
        </w:rPr>
        <w:t>。国内大数据技术在公共政策领域应用较好的就是税务大数据的应用，税务部门通过税务发票大数据，建立企业动态画像，了解企业生产经营、财务等状况，进而绘制产业链、供应链图谱，分析地区经济基本盘，发现链条上的“堵点”和“断点”，为经济决策提供参考</w:t>
      </w:r>
      <w:r>
        <w:rPr>
          <w:rFonts w:eastAsia="宋体" w:hint="eastAsia"/>
          <w:kern w:val="0"/>
          <w:sz w:val="24"/>
          <w:szCs w:val="24"/>
          <w:vertAlign w:val="superscript"/>
        </w:rPr>
        <w:t>[20]</w:t>
      </w:r>
      <w:r>
        <w:rPr>
          <w:rFonts w:eastAsia="宋体" w:hint="eastAsia"/>
          <w:kern w:val="0"/>
          <w:sz w:val="24"/>
          <w:szCs w:val="24"/>
        </w:rPr>
        <w:t>。</w:t>
      </w:r>
    </w:p>
    <w:p w14:paraId="05609A18" w14:textId="77777777" w:rsidR="001D1C68" w:rsidRDefault="001C3C6D">
      <w:pPr>
        <w:pStyle w:val="3"/>
        <w:spacing w:before="120" w:after="240"/>
        <w:rPr>
          <w:b/>
          <w:bCs/>
        </w:rPr>
      </w:pPr>
      <w:bookmarkStart w:id="34" w:name="_Toc93923092"/>
      <w:r>
        <w:rPr>
          <w:rFonts w:hint="eastAsia"/>
        </w:rPr>
        <w:t>（三）三大平台数据在政府数据治理与应用的实践探索</w:t>
      </w:r>
      <w:bookmarkEnd w:id="34"/>
    </w:p>
    <w:p w14:paraId="66044456"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三大平台数据以固定资产投资项目为视角，围绕固定资产投资项目管理方、建设方、业务相关方的全生命周期的数据采集和汇总，是目前固定资产投资领域最全面的</w:t>
      </w:r>
      <w:r>
        <w:rPr>
          <w:rFonts w:eastAsia="宋体" w:hint="eastAsia"/>
          <w:kern w:val="0"/>
          <w:sz w:val="24"/>
          <w:szCs w:val="24"/>
        </w:rPr>
        <w:lastRenderedPageBreak/>
        <w:t>信息来源。国家发展改革委以及地方政府、社会企业等在充分挖掘三大平台数据的价值，服务投资制度体制改革和宏观经济政策决策等方面都做了大量积极探索。</w:t>
      </w:r>
      <w:r>
        <w:rPr>
          <w:rFonts w:eastAsia="宋体" w:hint="eastAsia"/>
          <w:sz w:val="24"/>
          <w:szCs w:val="24"/>
        </w:rPr>
        <w:t>国家发展改革委</w:t>
      </w:r>
      <w:r>
        <w:rPr>
          <w:rFonts w:eastAsia="宋体" w:hint="eastAsia"/>
          <w:kern w:val="0"/>
          <w:sz w:val="24"/>
          <w:szCs w:val="24"/>
        </w:rPr>
        <w:t>对即将和正处于前期工作阶段的项目数据进行分析，对全国固定资产投资发展趋势进行监测，形成了《全国投资项目在线审批监管平台监测报告》，报告数据能反应未来一段时间的投资发展趋势，在改进投资宏观调控方式、引导社会投资方向、支撑投资优化供给结构等方面都发挥着重要作用；通过公共资源交易数据，工程建设招投标、政府采购、土地使用权出让领域京津冀异地中标人的主体量、交易量和交易额统计，分析京津冀公共资源交易市场特点和趋势，为公共资源交易宏观调控决策提供了重要支撑。社会企业利用信用数据，以大数据、智能风控等金融科技为支撑，探索解决中小微企业与金融机构信息不对称、信用不充分导致融资难、融资贵问题的有效路径，形成覆盖全国、兼容地方、涵盖多种融资服务模式的一站式服务平台，这是推进社会信用体系建设的国家级基础设施和推进信易贷工作的重要场景。</w:t>
      </w:r>
    </w:p>
    <w:p w14:paraId="4CBE8B3B"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海南、重庆、河北、杭州、宁波等地方政府也由当地宏观部门牵头，在利用大数据进行宏观经济分析方面开展了大量有益探索。如</w:t>
      </w:r>
      <w:r>
        <w:rPr>
          <w:rFonts w:eastAsia="宋体" w:hint="eastAsia"/>
          <w:kern w:val="0"/>
          <w:sz w:val="24"/>
          <w:szCs w:val="24"/>
        </w:rPr>
        <w:t>2017</w:t>
      </w:r>
      <w:r>
        <w:rPr>
          <w:rFonts w:eastAsia="宋体" w:hint="eastAsia"/>
          <w:kern w:val="0"/>
          <w:sz w:val="24"/>
          <w:szCs w:val="24"/>
        </w:rPr>
        <w:t>年</w:t>
      </w:r>
      <w:r>
        <w:rPr>
          <w:rFonts w:eastAsia="宋体" w:hint="eastAsia"/>
          <w:kern w:val="0"/>
          <w:sz w:val="24"/>
          <w:szCs w:val="24"/>
        </w:rPr>
        <w:t>11</w:t>
      </w:r>
      <w:r>
        <w:rPr>
          <w:rFonts w:eastAsia="宋体" w:hint="eastAsia"/>
          <w:kern w:val="0"/>
          <w:sz w:val="24"/>
          <w:szCs w:val="24"/>
        </w:rPr>
        <w:t>月，依托国家发展改革委大数据中心重庆分中心建设的重庆经济社会发展大数据决策支持平台项目正式启动，归集了重庆市经济社会运行相关的</w:t>
      </w:r>
      <w:r>
        <w:rPr>
          <w:rFonts w:eastAsia="宋体" w:hint="eastAsia"/>
          <w:kern w:val="0"/>
          <w:sz w:val="24"/>
          <w:szCs w:val="24"/>
        </w:rPr>
        <w:t>17</w:t>
      </w:r>
      <w:r>
        <w:rPr>
          <w:rFonts w:eastAsia="宋体" w:hint="eastAsia"/>
          <w:kern w:val="0"/>
          <w:sz w:val="24"/>
          <w:szCs w:val="24"/>
        </w:rPr>
        <w:t>亿条数据资源，并构建了产业地图、投资地图、消费地图、外贸地图、创新地图、人才地图等分析板块；河北省发展改革委提出加快“全委信息化系统整合及大数据建设”的工作任务，通过构建信息资源目录和大数据系统实现了河北省发展和改革委全委政务信息资源共享、建立完善的宏观经济数据采集渠道、宏观经济大数据融合分析及可视化展示等目标，并将时序算法、预测算法、相关性算法、聚类算法、影响因素等五类算法应用于宏观经济分析全生命周期</w:t>
      </w:r>
      <w:r>
        <w:rPr>
          <w:rFonts w:eastAsia="宋体" w:hint="eastAsia"/>
          <w:kern w:val="0"/>
          <w:sz w:val="24"/>
          <w:szCs w:val="24"/>
          <w:vertAlign w:val="superscript"/>
        </w:rPr>
        <w:t>[21]</w:t>
      </w:r>
      <w:r>
        <w:rPr>
          <w:rFonts w:eastAsia="宋体" w:hint="eastAsia"/>
          <w:kern w:val="0"/>
          <w:sz w:val="24"/>
          <w:szCs w:val="24"/>
        </w:rPr>
        <w:t>；海南省发展改革委依托国家发展改革委大数据中心海南分中心建设了海南省宏观经济决策大数据分析系统，发布了《</w:t>
      </w:r>
      <w:r>
        <w:rPr>
          <w:rFonts w:eastAsia="宋体" w:hint="eastAsia"/>
          <w:kern w:val="0"/>
          <w:sz w:val="24"/>
          <w:szCs w:val="24"/>
        </w:rPr>
        <w:t>2018</w:t>
      </w:r>
      <w:r>
        <w:rPr>
          <w:rFonts w:eastAsia="宋体" w:hint="eastAsia"/>
          <w:kern w:val="0"/>
          <w:sz w:val="24"/>
          <w:szCs w:val="24"/>
        </w:rPr>
        <w:t>年海南省经济社会发展大数据分析报告》等一系列重要研究报告</w:t>
      </w:r>
      <w:r>
        <w:rPr>
          <w:rFonts w:eastAsia="宋体" w:hint="eastAsia"/>
          <w:kern w:val="0"/>
          <w:sz w:val="24"/>
          <w:szCs w:val="24"/>
          <w:vertAlign w:val="superscript"/>
        </w:rPr>
        <w:t>[22]</w:t>
      </w:r>
      <w:r>
        <w:rPr>
          <w:rFonts w:eastAsia="宋体" w:hint="eastAsia"/>
          <w:kern w:val="0"/>
          <w:sz w:val="24"/>
          <w:szCs w:val="24"/>
        </w:rPr>
        <w:t>；深圳市发展改革委、青岛市发展改革委先后启动“智慧发改”工程，全面提升产业决策和重大项目事中事后监管水平。</w:t>
      </w:r>
    </w:p>
    <w:p w14:paraId="44F0372B" w14:textId="77777777" w:rsidR="001D1C68" w:rsidRDefault="001C3C6D">
      <w:pPr>
        <w:pStyle w:val="2"/>
        <w:ind w:firstLine="480"/>
      </w:pPr>
      <w:bookmarkStart w:id="35" w:name="_Toc21631"/>
      <w:bookmarkStart w:id="36" w:name="_Toc23151"/>
      <w:bookmarkStart w:id="37" w:name="_Toc93846675"/>
      <w:bookmarkStart w:id="38" w:name="_Toc93923093"/>
      <w:r>
        <w:rPr>
          <w:rFonts w:hint="eastAsia"/>
        </w:rPr>
        <w:t>四</w:t>
      </w:r>
      <w:r>
        <w:t>、</w:t>
      </w:r>
      <w:r>
        <w:rPr>
          <w:rFonts w:hint="eastAsia"/>
        </w:rPr>
        <w:t>平台数据对固定资产投资监测的价值及支撑作用</w:t>
      </w:r>
      <w:bookmarkEnd w:id="8"/>
      <w:bookmarkEnd w:id="12"/>
      <w:bookmarkEnd w:id="35"/>
      <w:bookmarkEnd w:id="36"/>
      <w:bookmarkEnd w:id="37"/>
      <w:bookmarkEnd w:id="38"/>
    </w:p>
    <w:p w14:paraId="4E813334"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固定资产投资项目大数据从一定程度上是一个国家或区域宏观经济运行状态和水平、未来宏观经济走势的反映，是国家及各级发改部门正确分析国民经济运行态</w:t>
      </w:r>
      <w:r>
        <w:rPr>
          <w:rFonts w:eastAsia="宋体" w:hint="eastAsia"/>
          <w:kern w:val="0"/>
          <w:sz w:val="24"/>
          <w:szCs w:val="24"/>
        </w:rPr>
        <w:lastRenderedPageBreak/>
        <w:t>势、科学制定宏观经济调控政策的重要依据。通过对数据进行多维度、深层次分析，对于提升委内对宏观经济趋势掌控和重大事项研判、用数据支撑领导进行宏观经济决策，实现用数据说话、用数据管理、用数据决策、用数据创新的管理机制具有重要意义。</w:t>
      </w:r>
    </w:p>
    <w:p w14:paraId="4D962FC6" w14:textId="77777777" w:rsidR="001D1C68" w:rsidRDefault="001C3C6D">
      <w:pPr>
        <w:pStyle w:val="3"/>
        <w:spacing w:before="120" w:after="240"/>
        <w:rPr>
          <w:b/>
          <w:bCs/>
        </w:rPr>
      </w:pPr>
      <w:bookmarkStart w:id="39" w:name="_Toc2512"/>
      <w:bookmarkStart w:id="40" w:name="_Toc17852"/>
      <w:bookmarkStart w:id="41" w:name="_Toc8320"/>
      <w:bookmarkStart w:id="42" w:name="_Toc93923094"/>
      <w:bookmarkStart w:id="43" w:name="_Toc22569"/>
      <w:r>
        <w:rPr>
          <w:rFonts w:hint="eastAsia"/>
        </w:rPr>
        <w:t>（一）加强宏观经济形势分析与预测</w:t>
      </w:r>
      <w:bookmarkEnd w:id="39"/>
      <w:r>
        <w:rPr>
          <w:rFonts w:hint="eastAsia"/>
        </w:rPr>
        <w:t>的有力支撑</w:t>
      </w:r>
      <w:bookmarkEnd w:id="40"/>
      <w:bookmarkEnd w:id="41"/>
      <w:bookmarkEnd w:id="42"/>
    </w:p>
    <w:p w14:paraId="15B3AFA0"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经济预测是经济学最重要的职能之一，也是政府、企业、个人等进行决策的参考和依据</w:t>
      </w:r>
      <w:r>
        <w:rPr>
          <w:rFonts w:eastAsia="宋体" w:hint="eastAsia"/>
          <w:kern w:val="0"/>
          <w:sz w:val="24"/>
          <w:szCs w:val="24"/>
          <w:vertAlign w:val="superscript"/>
        </w:rPr>
        <w:t>[23]</w:t>
      </w:r>
      <w:r>
        <w:rPr>
          <w:rFonts w:eastAsia="宋体" w:hint="eastAsia"/>
          <w:kern w:val="0"/>
          <w:sz w:val="24"/>
          <w:szCs w:val="24"/>
        </w:rPr>
        <w:t>。固定资产投资作为拉动经济增长的主要动力，在经济发展过程中起着举足轻重的作用。虽然，随着我国进入“经济新常态”，固定资产投资对于经济的拉动作用正逐年减弱，但是在全球经济复苏乏力、国内需求不足的大环境下，固定资产投资依然具有很强的“稳增长”作用。通过对固定资产投资形势的分析与预测，可以把握固定资产投资的特征和状态，为政策的制定和其后续的研究提供理论支持和数据支撑。</w:t>
      </w:r>
    </w:p>
    <w:p w14:paraId="296547CC"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现行的固定资产投资分析预测方法多是基于历史统计数据进行分析，从而预测未来的数据变化走势，由于其数据来源主要是统计数据，因此往往会受传统统计数据本身特性的影响造成滞性长、样本覆盖面窄等问题。传统统计数据主要是通过开展经济普查、抽样调查、重点调查、典型调查等手段，利用层层报送数据的方式汇总计算相应宏观经济指标，这种方法最明显的缺陷是具有很强的时滞性，无法在第一时间抓住市场变化规律，发现宏观经济趋势变化。除此之外，传统统计数据的产生全过程各个环节基本都会有人为参与，存在统计样本真实性偏差的隐患，在此基础之上对未来经济监测预测则进一步扩大了误差范围</w:t>
      </w:r>
      <w:r>
        <w:rPr>
          <w:rFonts w:eastAsia="宋体" w:hint="eastAsia"/>
          <w:kern w:val="0"/>
          <w:sz w:val="24"/>
          <w:szCs w:val="24"/>
          <w:vertAlign w:val="superscript"/>
        </w:rPr>
        <w:t>[24]</w:t>
      </w:r>
      <w:r>
        <w:rPr>
          <w:rFonts w:eastAsia="宋体" w:hint="eastAsia"/>
          <w:kern w:val="0"/>
          <w:sz w:val="24"/>
          <w:szCs w:val="24"/>
        </w:rPr>
        <w:t>。在这种情况下，经济学家往往会通过多维度微观数据和新型技术手段改进经济监测预测方法，提高经济监测的精准性。但是这些方法没有从根本上改变数据自身存在的误差隐患。</w:t>
      </w:r>
    </w:p>
    <w:p w14:paraId="2D801934"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三大平台数据，归集了全社会固定资产投资项目信息、审批结果信息、项目相关方信息、招投标信息，以及投资审批相关的产业政策、发展规划信息等。三大平台数据会随着项目的推进而更新，时效性较强，同时也是目前固定资产投资领域最全面的数据，因此其可以较好地反映当前全国固定资产分布、开展情况以及未来投资潜力。我们通过利用传统统计分析、大数据等手段，可以充分挖掘三大平台数据的潜在价值，较精准地掌握固定资产投资发展动态变化趋势，进而以此辅助我委宏观政策的调控，稳定宏观经济发展。委内自</w:t>
      </w:r>
      <w:r>
        <w:rPr>
          <w:rFonts w:eastAsia="宋体" w:hint="eastAsia"/>
          <w:kern w:val="0"/>
          <w:sz w:val="24"/>
          <w:szCs w:val="24"/>
        </w:rPr>
        <w:t>2018</w:t>
      </w:r>
      <w:r>
        <w:rPr>
          <w:rFonts w:eastAsia="宋体" w:hint="eastAsia"/>
          <w:kern w:val="0"/>
          <w:sz w:val="24"/>
          <w:szCs w:val="24"/>
        </w:rPr>
        <w:t>年开始探索数据的应用，建立了固定资产投资</w:t>
      </w:r>
      <w:r>
        <w:rPr>
          <w:rFonts w:eastAsia="宋体" w:hint="eastAsia"/>
          <w:kern w:val="0"/>
          <w:sz w:val="24"/>
          <w:szCs w:val="24"/>
        </w:rPr>
        <w:lastRenderedPageBreak/>
        <w:t>趋势监测报告机制，利用数据分析未来经济发展情况。</w:t>
      </w:r>
      <w:r>
        <w:rPr>
          <w:rFonts w:eastAsia="宋体" w:hint="eastAsia"/>
          <w:kern w:val="0"/>
          <w:sz w:val="24"/>
          <w:szCs w:val="24"/>
        </w:rPr>
        <w:t>2019</w:t>
      </w:r>
      <w:r>
        <w:rPr>
          <w:rFonts w:eastAsia="宋体" w:hint="eastAsia"/>
          <w:kern w:val="0"/>
          <w:sz w:val="24"/>
          <w:szCs w:val="24"/>
        </w:rPr>
        <w:t>年新冠疫情爆发后，</w:t>
      </w:r>
      <w:r>
        <w:rPr>
          <w:rFonts w:eastAsia="宋体" w:hint="eastAsia"/>
          <w:kern w:val="0"/>
          <w:sz w:val="24"/>
          <w:szCs w:val="24"/>
        </w:rPr>
        <w:t>2020</w:t>
      </w:r>
      <w:r>
        <w:rPr>
          <w:rFonts w:eastAsia="宋体" w:hint="eastAsia"/>
          <w:kern w:val="0"/>
          <w:sz w:val="24"/>
          <w:szCs w:val="24"/>
        </w:rPr>
        <w:t>年</w:t>
      </w:r>
      <w:r>
        <w:rPr>
          <w:rFonts w:eastAsia="宋体" w:hint="eastAsia"/>
          <w:kern w:val="0"/>
          <w:sz w:val="24"/>
          <w:szCs w:val="24"/>
        </w:rPr>
        <w:t>2</w:t>
      </w:r>
      <w:r>
        <w:rPr>
          <w:rFonts w:eastAsia="宋体" w:hint="eastAsia"/>
          <w:kern w:val="0"/>
          <w:sz w:val="24"/>
          <w:szCs w:val="24"/>
        </w:rPr>
        <w:t>月平台固定资产投资意向项目数迅速下降，预警经济发展前景不容乐观，针对此情况，我们迅速跟委内反馈相关情况，</w:t>
      </w:r>
      <w:r>
        <w:rPr>
          <w:rFonts w:eastAsia="宋体" w:hint="eastAsia"/>
          <w:kern w:val="0"/>
          <w:sz w:val="24"/>
          <w:szCs w:val="24"/>
        </w:rPr>
        <w:t>3</w:t>
      </w:r>
      <w:r>
        <w:rPr>
          <w:rFonts w:eastAsia="宋体" w:hint="eastAsia"/>
          <w:kern w:val="0"/>
          <w:sz w:val="24"/>
          <w:szCs w:val="24"/>
        </w:rPr>
        <w:t>月份各地迅速调整宏观政策，出台各类经济发展刺激措施，当月平台数据即大幅度提升，在政策的刺激下，后续几个月尤其是基础设施类、医药健康类项目迅速增加，平台数据对政策响应十分迅速。这种通过数据监测招投标项目、开工项目、企业信息等，实时了解投资进行情况的方式，极大改善了传统统计项目在项目完成时统计分析效率低，易错过最优调控期的情况，让经济预测更加科学，宏观调控更加有效。但目前，我们进行的数据应用，还处于探索阶段，未能将三大平台数据完全深入应用，还需要利用大数据技术进一步对数据进行深度挖掘处理，从而使其对固定资产投资形势分析与预测更加精准有效。</w:t>
      </w:r>
    </w:p>
    <w:p w14:paraId="2653AD4B" w14:textId="77777777" w:rsidR="001D1C68" w:rsidRDefault="001C3C6D">
      <w:pPr>
        <w:pStyle w:val="3"/>
        <w:spacing w:before="120" w:after="240"/>
        <w:rPr>
          <w:b/>
          <w:bCs/>
        </w:rPr>
      </w:pPr>
      <w:bookmarkStart w:id="44" w:name="_Toc20208"/>
      <w:bookmarkStart w:id="45" w:name="_Toc16432"/>
      <w:bookmarkStart w:id="46" w:name="_Toc25073"/>
      <w:bookmarkStart w:id="47" w:name="_Toc23545"/>
      <w:bookmarkStart w:id="48" w:name="_Toc28031"/>
      <w:bookmarkStart w:id="49" w:name="_Toc93923095"/>
      <w:r>
        <w:rPr>
          <w:rFonts w:hint="eastAsia"/>
        </w:rPr>
        <w:t>（二）辅助固定资产投资</w:t>
      </w:r>
      <w:bookmarkEnd w:id="44"/>
      <w:bookmarkEnd w:id="45"/>
      <w:bookmarkEnd w:id="46"/>
      <w:r>
        <w:rPr>
          <w:rFonts w:hint="eastAsia"/>
        </w:rPr>
        <w:t>宏观政策决策与评估的有效抓手</w:t>
      </w:r>
      <w:bookmarkEnd w:id="47"/>
      <w:bookmarkEnd w:id="48"/>
      <w:bookmarkEnd w:id="49"/>
    </w:p>
    <w:p w14:paraId="732BE212" w14:textId="77777777" w:rsidR="001D1C68" w:rsidRDefault="001C3C6D">
      <w:pPr>
        <w:adjustRightInd w:val="0"/>
        <w:spacing w:line="360" w:lineRule="auto"/>
        <w:ind w:firstLine="480"/>
        <w:rPr>
          <w:rFonts w:eastAsia="宋体"/>
          <w:kern w:val="0"/>
          <w:sz w:val="24"/>
          <w:szCs w:val="24"/>
        </w:rPr>
      </w:pPr>
      <w:bookmarkStart w:id="50" w:name="_Toc12570"/>
      <w:bookmarkStart w:id="51" w:name="_Toc28533"/>
      <w:r>
        <w:rPr>
          <w:rFonts w:eastAsia="宋体" w:hint="eastAsia"/>
          <w:kern w:val="0"/>
          <w:sz w:val="24"/>
          <w:szCs w:val="24"/>
        </w:rPr>
        <w:t>宏观经济运行的状况和走势，会通过一些重要的宏观经济变量反映出来。同时一些重要宏观经济变量的变动和政府的宏观政策倾向也对宏观经济运行的状况和走势有一定影响</w:t>
      </w:r>
      <w:r>
        <w:rPr>
          <w:rFonts w:eastAsia="宋体" w:hint="eastAsia"/>
          <w:kern w:val="0"/>
          <w:sz w:val="24"/>
          <w:szCs w:val="24"/>
          <w:vertAlign w:val="superscript"/>
        </w:rPr>
        <w:t>[25]</w:t>
      </w:r>
      <w:r>
        <w:rPr>
          <w:rFonts w:eastAsia="宋体" w:hint="eastAsia"/>
          <w:kern w:val="0"/>
          <w:sz w:val="24"/>
          <w:szCs w:val="24"/>
        </w:rPr>
        <w:t>。因此，分析宏观经济形势，判断宏观经济走势，既要正确理解宏观经济变量变动，又要把握政府的宏观政策倾向。宏观经济变量的变动情况和政府的宏观政策倾向是进行宏观经济分析的基本依据。市场经济条件下，宏观经济的运行总是不同程度地出现周期性波动。宏观经济的波动，会造成社会资源的浪费，甚至影响经济增长的可持续性。因此，需要政府进行宏观调控。宏观经济调控是借助于宏观经济政策进行的，政府在制定和实施产业政策、财政政策、金融政策时，通常要对影响选择的信息进行搜集、整合、分类、加工和处理，需要通过判断和理清因果关系后做出政策选择。但由于工业化时代的科技水平和技术手段的限制，只能搜集和提供不完全信息，导致作为选择依据的信息是不完全和不准确的，因此政府在因果思维模式下的选择将不可避免有主观判断的成分。而在大数据时代，科技水平和技术手段存在着搜集和提供完全信息的可能性。具体地说，政府是通过对极大量、多维度和完备性的大数据进行搜集、整合、分类、加工和处理后获得信息的，即政府经由大数据智能平台和机器学习，存在着获得完全信息和准确信息的可能性。</w:t>
      </w:r>
    </w:p>
    <w:p w14:paraId="758CC5D8"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新冠疫情以来，在新经济发展下，经济结构不断处于动态调整中，传统的宏观经济政策框架已经无法适应经济发展的多边性特点，宏观经济政策目标由追求总量型经济增长向追求质量型经济增长转变，更加注重经济稳定和金融稳定，对制定政策所</w:t>
      </w:r>
      <w:r>
        <w:rPr>
          <w:rFonts w:eastAsia="宋体" w:hint="eastAsia"/>
          <w:kern w:val="0"/>
          <w:sz w:val="24"/>
          <w:szCs w:val="24"/>
        </w:rPr>
        <w:lastRenderedPageBreak/>
        <w:t>依靠的数据来源精准性和时效性要求都会更高</w:t>
      </w:r>
      <w:r>
        <w:rPr>
          <w:rFonts w:eastAsia="宋体" w:hint="eastAsia"/>
          <w:kern w:val="0"/>
          <w:sz w:val="24"/>
          <w:szCs w:val="24"/>
          <w:vertAlign w:val="superscript"/>
        </w:rPr>
        <w:t>[26]</w:t>
      </w:r>
      <w:r>
        <w:rPr>
          <w:rFonts w:eastAsia="宋体" w:hint="eastAsia"/>
          <w:kern w:val="0"/>
          <w:sz w:val="24"/>
          <w:szCs w:val="24"/>
        </w:rPr>
        <w:t>。因此需要较为精准和及时的大数据支撑政策决议、政策实施成效反馈等。通过分析可知，三大平台数据作为目前反馈投资项目进展的实时数据，在政策实施之前，可以根据市场冷热、宏观政策现状等情况，分析拟实施的宏观政策可能对投资项目走势产生的影响，通过模拟政策实施后可能出现的经济动态走向，对政策进行调整；在政策实施时，通过投资项目的实时变化情况了解当前市场动态，掌握政策对投资项目的影响，进而对宏观经济运行进行实时监控；政策推动后，可以持续跟进意向投资项目落地情况、投资项目审批情况、投资项目开工情况等了解市场对政策的反馈，进而监督政策实施。</w:t>
      </w:r>
    </w:p>
    <w:p w14:paraId="348EF2AB"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通过事前政策模拟与政策仿真、事中政策落地监管和事后政策效果评估中，密切跟踪宏观经济政策的落地情况和实施效果，持续反馈有助于政策选择和政策调整的高质量信息。鉴于此，可较为准确的了解政策对项目转化的影响，确保宏观经济运行在预期轨道上。</w:t>
      </w:r>
    </w:p>
    <w:p w14:paraId="6B00660E" w14:textId="77777777" w:rsidR="001D1C68" w:rsidRDefault="001C3C6D">
      <w:pPr>
        <w:pStyle w:val="3"/>
        <w:spacing w:before="120" w:after="240"/>
        <w:rPr>
          <w:b/>
          <w:bCs/>
        </w:rPr>
      </w:pPr>
      <w:bookmarkStart w:id="52" w:name="_Toc4687"/>
      <w:bookmarkStart w:id="53" w:name="_Toc9808"/>
      <w:bookmarkStart w:id="54" w:name="_Toc5528"/>
      <w:bookmarkStart w:id="55" w:name="_Toc93923096"/>
      <w:r>
        <w:rPr>
          <w:rFonts w:hint="eastAsia"/>
        </w:rPr>
        <w:t>（三）提高固定资产投资项目事中事后监管</w:t>
      </w:r>
      <w:bookmarkEnd w:id="50"/>
      <w:bookmarkEnd w:id="51"/>
      <w:bookmarkEnd w:id="52"/>
      <w:r>
        <w:rPr>
          <w:rFonts w:hint="eastAsia"/>
        </w:rPr>
        <w:t>能力的重要工具</w:t>
      </w:r>
      <w:bookmarkEnd w:id="53"/>
      <w:bookmarkEnd w:id="54"/>
      <w:bookmarkEnd w:id="55"/>
    </w:p>
    <w:p w14:paraId="0958226C"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对宏观经济的分析是建立在微观主体的基础之上的，微观经济基础既制约着宏观经济调控模式的选择，又影响着宏观调控政策效果的发挥。随着新一轮投资审批制度改革的进行，大量投资审批前置事项改为与项目审批、核准并联办理，项目备案也成为开工前告知性备案。这导致管理部门无法及时了解项目的全过程信息，固定资产投资项目的监管监测难度大幅度提升，政府决策过程中没有客观数据支撑，拍脑袋现象频繁出现，进而影响经济的高质量发展。</w:t>
      </w:r>
    </w:p>
    <w:p w14:paraId="152D3C1D"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通过三大平台数据，国家发展改革委可以以固定资产投资项目为主体，提炼主体属性，建立属性关系，形成三大平台资源数据库，动态监测以固定资产投资项目为主体的项目基本信息、项目审批信息、项目招投标信息、项目建设信息、项目法人单位信息、项目投融资信息等，通过大数据对主体属性、属性关系进行多维分析、多视角监测，形成多领域应用的主体动态分析图谱，监测固定资产投资项目全生命周期的状态，全方面服务国家发展改革委对项目进行监管，创新项目监管方式、降低项目监管难度，提升投资项目事中事后监管效率，提高项目现场检查的精准度。</w:t>
      </w:r>
    </w:p>
    <w:p w14:paraId="0367E4D4" w14:textId="77777777" w:rsidR="001D1C68" w:rsidRDefault="001C3C6D">
      <w:pPr>
        <w:pStyle w:val="2"/>
        <w:ind w:firstLine="480"/>
      </w:pPr>
      <w:bookmarkStart w:id="56" w:name="_Toc32593"/>
      <w:bookmarkStart w:id="57" w:name="_Toc27132"/>
      <w:bookmarkStart w:id="58" w:name="_Toc93846676"/>
      <w:bookmarkStart w:id="59" w:name="_Toc93923097"/>
      <w:r>
        <w:rPr>
          <w:rFonts w:hint="eastAsia"/>
        </w:rPr>
        <w:t>五</w:t>
      </w:r>
      <w:r>
        <w:t>、</w:t>
      </w:r>
      <w:r>
        <w:rPr>
          <w:rFonts w:hint="eastAsia"/>
        </w:rPr>
        <w:t>固定资产投资监测能力提升实施路径</w:t>
      </w:r>
      <w:bookmarkEnd w:id="56"/>
      <w:bookmarkEnd w:id="57"/>
      <w:bookmarkEnd w:id="58"/>
      <w:bookmarkEnd w:id="59"/>
    </w:p>
    <w:p w14:paraId="43C246A6"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信息科学领域的研究者相信，当收集的经济社会运行微观主体相关信息量足够</w:t>
      </w:r>
      <w:r>
        <w:rPr>
          <w:rFonts w:eastAsia="宋体" w:hint="eastAsia"/>
          <w:kern w:val="0"/>
          <w:sz w:val="24"/>
          <w:szCs w:val="24"/>
        </w:rPr>
        <w:lastRenderedPageBreak/>
        <w:t>多、内容足够丰富时，大数据就会对宏观经济运行产生很强的监测预测能力</w:t>
      </w:r>
      <w:r>
        <w:rPr>
          <w:rFonts w:eastAsia="宋体" w:hint="eastAsia"/>
          <w:kern w:val="0"/>
          <w:sz w:val="24"/>
          <w:szCs w:val="24"/>
          <w:vertAlign w:val="superscript"/>
        </w:rPr>
        <w:t>[27]</w:t>
      </w:r>
      <w:r>
        <w:rPr>
          <w:rFonts w:eastAsia="宋体" w:hint="eastAsia"/>
          <w:kern w:val="0"/>
          <w:sz w:val="24"/>
          <w:szCs w:val="24"/>
        </w:rPr>
        <w:t>。我们围绕以固定资产投资项目为视角的大数据，将大数据技术应用于数据的获取、数据的处理、数据的应用等方面，结合传统经济学研究方法，探究固定资产投资监测能力提升实施路径，从数据层面构建固定资产投资分析指标体系，从技术层面建立知识驱动型和数据驱动型融合的数据分析模型，最后在应用层面搭建固定资产投资监测服务平台。通过三个层面的探究期望可以将新技术融合在传统经济学研究中，充分挖掘固定资产投资内在关系和隐藏信息，改进经济监测效果，服务宏观决策。</w:t>
      </w:r>
    </w:p>
    <w:p w14:paraId="0F1D1989" w14:textId="77777777" w:rsidR="001D1C68" w:rsidRDefault="001C3C6D">
      <w:pPr>
        <w:pStyle w:val="3"/>
        <w:spacing w:before="120" w:after="240"/>
        <w:rPr>
          <w:b/>
          <w:bCs/>
        </w:rPr>
      </w:pPr>
      <w:bookmarkStart w:id="60" w:name="_Toc28334"/>
      <w:bookmarkStart w:id="61" w:name="_Toc22772"/>
      <w:bookmarkStart w:id="62" w:name="_Toc21945"/>
      <w:bookmarkStart w:id="63" w:name="_Toc93923098"/>
      <w:r>
        <w:rPr>
          <w:rFonts w:hint="eastAsia"/>
        </w:rPr>
        <w:t>（一）数据层面：构建固定资产投资监测指标体系</w:t>
      </w:r>
      <w:bookmarkEnd w:id="60"/>
      <w:bookmarkEnd w:id="61"/>
      <w:bookmarkEnd w:id="62"/>
      <w:bookmarkEnd w:id="63"/>
    </w:p>
    <w:p w14:paraId="6A695E54"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随着互联网的飞速发展，人们逐渐具备了一些快速归集反映经济运行某一个剖面的全样本数据手段和技术工具，从而可以构建观测经济运行某一个剖面的相对全样本新型监测指标。依托当前数据，结合国家发展改革委固定资产投资司</w:t>
      </w:r>
      <w:r>
        <w:rPr>
          <w:rFonts w:eastAsia="宋体" w:hint="eastAsia"/>
          <w:kern w:val="0"/>
          <w:sz w:val="24"/>
          <w:szCs w:val="24"/>
        </w:rPr>
        <w:t>2018</w:t>
      </w:r>
      <w:r>
        <w:rPr>
          <w:rFonts w:eastAsia="宋体" w:hint="eastAsia"/>
          <w:kern w:val="0"/>
          <w:sz w:val="24"/>
          <w:szCs w:val="24"/>
        </w:rPr>
        <w:t>年以来在编制《全国固定资产投资趋势监测报告》的实践与探索，我们根据对指标的加工程度，提出构建三级固定资产投资分析指标体系（如图</w:t>
      </w:r>
      <w:r>
        <w:rPr>
          <w:rFonts w:eastAsia="宋体" w:hint="eastAsia"/>
          <w:kern w:val="0"/>
          <w:sz w:val="24"/>
          <w:szCs w:val="24"/>
        </w:rPr>
        <w:t>2</w:t>
      </w:r>
      <w:r>
        <w:rPr>
          <w:rFonts w:eastAsia="宋体" w:hint="eastAsia"/>
          <w:kern w:val="0"/>
          <w:sz w:val="24"/>
          <w:szCs w:val="24"/>
        </w:rPr>
        <w:t>）。</w:t>
      </w:r>
    </w:p>
    <w:p w14:paraId="6754BA3E" w14:textId="77777777" w:rsidR="001D1C68" w:rsidRDefault="001C3C6D">
      <w:pPr>
        <w:pStyle w:val="affc"/>
        <w:spacing w:before="120" w:after="120"/>
      </w:pPr>
      <w:r>
        <w:rPr>
          <w:noProof/>
        </w:rPr>
        <w:drawing>
          <wp:inline distT="0" distB="0" distL="114300" distR="114300" wp14:anchorId="202DFF46" wp14:editId="1FA6D1BC">
            <wp:extent cx="5116830" cy="1702435"/>
            <wp:effectExtent l="0" t="0" r="0" b="1206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5"/>
                    <a:stretch>
                      <a:fillRect/>
                    </a:stretch>
                  </pic:blipFill>
                  <pic:spPr>
                    <a:xfrm>
                      <a:off x="0" y="0"/>
                      <a:ext cx="5116830" cy="1702435"/>
                    </a:xfrm>
                    <a:prstGeom prst="rect">
                      <a:avLst/>
                    </a:prstGeom>
                  </pic:spPr>
                </pic:pic>
              </a:graphicData>
            </a:graphic>
          </wp:inline>
        </w:drawing>
      </w:r>
    </w:p>
    <w:p w14:paraId="3879D4C9" w14:textId="77777777" w:rsidR="001D1C68" w:rsidRDefault="001C3C6D">
      <w:pPr>
        <w:pStyle w:val="affb"/>
      </w:pPr>
      <w:r>
        <w:rPr>
          <w:rFonts w:hint="eastAsia"/>
          <w:lang w:val="zh-CN"/>
        </w:rPr>
        <w:t>图</w:t>
      </w:r>
      <w:r>
        <w:rPr>
          <w:rFonts w:hint="eastAsia"/>
        </w:rPr>
        <w:t xml:space="preserve">1  </w:t>
      </w:r>
      <w:r>
        <w:rPr>
          <w:rFonts w:hint="eastAsia"/>
        </w:rPr>
        <w:t>三大平台数据共享途径</w:t>
      </w:r>
    </w:p>
    <w:p w14:paraId="34E4EAF4" w14:textId="77777777" w:rsidR="001D1C68" w:rsidRDefault="001C3C6D">
      <w:pPr>
        <w:pStyle w:val="affc"/>
        <w:spacing w:before="120" w:after="120"/>
        <w:rPr>
          <w:rFonts w:cs="方正仿宋_GBK"/>
          <w:color w:val="000000"/>
        </w:rPr>
      </w:pPr>
      <w:r>
        <w:rPr>
          <w:noProof/>
        </w:rPr>
        <w:lastRenderedPageBreak/>
        <w:drawing>
          <wp:inline distT="0" distB="0" distL="114300" distR="114300" wp14:anchorId="5DC8E0B4" wp14:editId="7E613733">
            <wp:extent cx="3293110" cy="2640330"/>
            <wp:effectExtent l="0" t="0" r="2540" b="7620"/>
            <wp:docPr id="65"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4"/>
                    <pic:cNvPicPr>
                      <a:picLocks noChangeAspect="1"/>
                    </pic:cNvPicPr>
                  </pic:nvPicPr>
                  <pic:blipFill>
                    <a:blip r:embed="rId16"/>
                    <a:stretch>
                      <a:fillRect/>
                    </a:stretch>
                  </pic:blipFill>
                  <pic:spPr>
                    <a:xfrm>
                      <a:off x="0" y="0"/>
                      <a:ext cx="3293110" cy="2640330"/>
                    </a:xfrm>
                    <a:prstGeom prst="rect">
                      <a:avLst/>
                    </a:prstGeom>
                  </pic:spPr>
                </pic:pic>
              </a:graphicData>
            </a:graphic>
          </wp:inline>
        </w:drawing>
      </w:r>
    </w:p>
    <w:p w14:paraId="4D165481" w14:textId="77777777" w:rsidR="001D1C68" w:rsidRDefault="001C3C6D">
      <w:pPr>
        <w:pStyle w:val="affb"/>
      </w:pPr>
      <w:r>
        <w:rPr>
          <w:rFonts w:hint="eastAsia"/>
          <w:lang w:val="zh-CN"/>
        </w:rPr>
        <w:t>图</w:t>
      </w:r>
      <w:r>
        <w:rPr>
          <w:rFonts w:hint="eastAsia"/>
        </w:rPr>
        <w:t xml:space="preserve">2  </w:t>
      </w:r>
      <w:r>
        <w:rPr>
          <w:rFonts w:hint="eastAsia"/>
        </w:rPr>
        <w:t>固定资产投资分析指标体系</w:t>
      </w:r>
    </w:p>
    <w:p w14:paraId="6CB4A5BD" w14:textId="77777777" w:rsidR="001D1C68" w:rsidRDefault="001C3C6D" w:rsidP="00824753">
      <w:pPr>
        <w:pStyle w:val="4"/>
      </w:pPr>
      <w:bookmarkStart w:id="64" w:name="_Toc16759"/>
      <w:r>
        <w:rPr>
          <w:rFonts w:hint="eastAsia"/>
        </w:rPr>
        <w:t>1、建立数据汇集机制，形成数据分析库</w:t>
      </w:r>
      <w:bookmarkEnd w:id="64"/>
    </w:p>
    <w:p w14:paraId="69472B6F"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三大平台本身均属于业务平台，现有的数据库表基本是为满足业务开展设计的，现有的数据库已经无法支撑新技术对数据的应用探索，加之三大平台数据现在是独立管理，要想应用还需要对数据进行进一步汇集融合，除此之外，为了提高数据的全面性，我们还希望不断扩充数据来源，通过网络爬虫、第三方公司等方式获取到各类相关数据，为了对数据进行融合应用，建议建立数据汇集机制，形成数据分析库，供数据分析使用。</w:t>
      </w:r>
    </w:p>
    <w:p w14:paraId="6A5A3131" w14:textId="77777777" w:rsidR="001D1C68" w:rsidRDefault="001C3C6D">
      <w:pPr>
        <w:pStyle w:val="affc"/>
        <w:spacing w:before="120" w:after="120"/>
      </w:pPr>
      <w:r>
        <w:rPr>
          <w:noProof/>
        </w:rPr>
        <w:drawing>
          <wp:inline distT="0" distB="0" distL="114300" distR="114300" wp14:anchorId="728F8940" wp14:editId="0791417B">
            <wp:extent cx="3957320" cy="2164080"/>
            <wp:effectExtent l="0" t="0" r="5080" b="762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17">
                      <a:clrChange>
                        <a:clrFrom>
                          <a:srgbClr val="FFFFFF">
                            <a:alpha val="100000"/>
                          </a:srgbClr>
                        </a:clrFrom>
                        <a:clrTo>
                          <a:srgbClr val="FFFFFF">
                            <a:alpha val="100000"/>
                            <a:alpha val="0"/>
                          </a:srgbClr>
                        </a:clrTo>
                      </a:clrChange>
                    </a:blip>
                    <a:stretch>
                      <a:fillRect/>
                    </a:stretch>
                  </pic:blipFill>
                  <pic:spPr>
                    <a:xfrm>
                      <a:off x="0" y="0"/>
                      <a:ext cx="3957320" cy="2164080"/>
                    </a:xfrm>
                    <a:prstGeom prst="rect">
                      <a:avLst/>
                    </a:prstGeom>
                    <a:noFill/>
                    <a:ln>
                      <a:noFill/>
                    </a:ln>
                  </pic:spPr>
                </pic:pic>
              </a:graphicData>
            </a:graphic>
          </wp:inline>
        </w:drawing>
      </w:r>
    </w:p>
    <w:p w14:paraId="211E05E9" w14:textId="77777777" w:rsidR="001D1C68" w:rsidRDefault="001C3C6D">
      <w:pPr>
        <w:pStyle w:val="affb"/>
      </w:pPr>
      <w:r>
        <w:rPr>
          <w:rFonts w:hint="eastAsia"/>
          <w:lang w:val="zh-CN"/>
        </w:rPr>
        <w:t>图</w:t>
      </w:r>
      <w:r>
        <w:rPr>
          <w:rFonts w:hint="eastAsia"/>
        </w:rPr>
        <w:t xml:space="preserve">3  </w:t>
      </w:r>
      <w:r>
        <w:rPr>
          <w:rFonts w:hint="eastAsia"/>
        </w:rPr>
        <w:t>数据分析库数据来源</w:t>
      </w:r>
    </w:p>
    <w:p w14:paraId="17D57EB5"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数据分析库的数据主要来源于三大平台数据，数据按照项目投资相关数据资源、投资项目管理过程相关数据资源、投资相关方相关数据资源分类进行存储，数据之间以项目代码、统一社会信用代码为关联。对于互联网、第三方等相关数据单独存储。</w:t>
      </w:r>
      <w:r>
        <w:rPr>
          <w:rFonts w:eastAsia="宋体" w:hint="eastAsia"/>
          <w:kern w:val="0"/>
          <w:sz w:val="24"/>
          <w:szCs w:val="24"/>
        </w:rPr>
        <w:lastRenderedPageBreak/>
        <w:t>数据分析库的数据为现有业务库数据经过脱敏、简单清洗（去除错误数据、重复数据的操作）获取到的原始数据以及互联网、第三方数据等。数据分析库数据来源如图</w:t>
      </w:r>
      <w:r>
        <w:rPr>
          <w:rFonts w:eastAsia="宋体" w:hint="eastAsia"/>
          <w:kern w:val="0"/>
          <w:sz w:val="24"/>
          <w:szCs w:val="24"/>
        </w:rPr>
        <w:t>3</w:t>
      </w:r>
      <w:r>
        <w:rPr>
          <w:rFonts w:eastAsia="宋体" w:hint="eastAsia"/>
          <w:kern w:val="0"/>
          <w:sz w:val="24"/>
          <w:szCs w:val="24"/>
        </w:rPr>
        <w:t>所示。</w:t>
      </w:r>
    </w:p>
    <w:p w14:paraId="746AAF08" w14:textId="77777777" w:rsidR="001D1C68" w:rsidRDefault="001C3C6D" w:rsidP="00824753">
      <w:pPr>
        <w:pStyle w:val="4"/>
      </w:pPr>
      <w:bookmarkStart w:id="65" w:name="_Toc758"/>
      <w:r>
        <w:rPr>
          <w:rFonts w:hint="eastAsia"/>
        </w:rPr>
        <w:t>2、服务投资趋势分析，搭建基础监测指标体系</w:t>
      </w:r>
      <w:bookmarkEnd w:id="65"/>
    </w:p>
    <w:p w14:paraId="3BC9B879" w14:textId="77777777" w:rsidR="001D1C68" w:rsidRDefault="001C3C6D">
      <w:pPr>
        <w:adjustRightInd w:val="0"/>
        <w:spacing w:line="360" w:lineRule="auto"/>
        <w:ind w:firstLine="480"/>
        <w:jc w:val="left"/>
        <w:rPr>
          <w:rFonts w:eastAsia="宋体"/>
          <w:sz w:val="24"/>
          <w:szCs w:val="24"/>
        </w:rPr>
      </w:pPr>
      <w:r>
        <w:rPr>
          <w:rFonts w:eastAsia="宋体" w:hint="eastAsia"/>
          <w:kern w:val="0"/>
          <w:sz w:val="24"/>
          <w:szCs w:val="24"/>
        </w:rPr>
        <w:t>固定资产投资项目作为支撑国民经济发展重要的组成部分，委内等项目管理部门都十分注重固定资产投资项目的管理与分析，为了更好地服务投资管理与分析，我们根据投资监测分析的需求，对投资项目相关指标进行简单划分以及业务指标梳理，梳理不同的固定资产投资项目监测指标，形成了基础监测指标体系。基础监测指标体系主要根据投资行业、投资区域、投资管理过程将基础监测指标划分为领域基础监测指标、地域基础监测指标、投资管理基础监测指标。</w:t>
      </w:r>
    </w:p>
    <w:p w14:paraId="44B6C975"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w:t>
      </w:r>
      <w:r>
        <w:rPr>
          <w:rFonts w:eastAsia="宋体" w:hint="eastAsia"/>
          <w:kern w:val="0"/>
          <w:sz w:val="24"/>
          <w:szCs w:val="24"/>
        </w:rPr>
        <w:t>1</w:t>
      </w:r>
      <w:r>
        <w:rPr>
          <w:rFonts w:eastAsia="宋体" w:hint="eastAsia"/>
          <w:kern w:val="0"/>
          <w:sz w:val="24"/>
          <w:szCs w:val="24"/>
        </w:rPr>
        <w:t>）领域基础监测指标体系</w:t>
      </w:r>
    </w:p>
    <w:p w14:paraId="335B5CA1"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对固定资产投资的分析，聚焦各方各业的分析是必不可少的，除了常见的三大产业分析，随着经济的转型升级，新经济产业对经济的支撑作用日益加强。通过对不同领域的分析，我们可以寻找产业发展规律，更加细化产业政策引导。目前平台数据基础行业指标为国家统计局使用的统计用行业分类以及委内行业分类。其中委内行业分类聚焦了委内业务关心的农林水利、交通运输、能源、城市基础设施、社会事业、科学、公检司法、高技术、信息化、环保、工业、地质、医药、仓储物流、境外投资十五大类行业，行业划分颗粒度较大，可供委内司局参考使用。使用的国家统计局统计用行业分类包括</w:t>
      </w:r>
      <w:r>
        <w:rPr>
          <w:rFonts w:eastAsia="宋体" w:hint="eastAsia"/>
          <w:kern w:val="0"/>
          <w:sz w:val="24"/>
          <w:szCs w:val="24"/>
        </w:rPr>
        <w:t>20</w:t>
      </w:r>
      <w:r>
        <w:rPr>
          <w:rFonts w:eastAsia="宋体" w:hint="eastAsia"/>
          <w:kern w:val="0"/>
          <w:sz w:val="24"/>
          <w:szCs w:val="24"/>
        </w:rPr>
        <w:t>个大门类，</w:t>
      </w:r>
      <w:r>
        <w:rPr>
          <w:rFonts w:eastAsia="宋体" w:hint="eastAsia"/>
          <w:kern w:val="0"/>
          <w:sz w:val="24"/>
          <w:szCs w:val="24"/>
        </w:rPr>
        <w:t>9000</w:t>
      </w:r>
      <w:r>
        <w:rPr>
          <w:rFonts w:eastAsia="宋体" w:hint="eastAsia"/>
          <w:kern w:val="0"/>
          <w:sz w:val="24"/>
          <w:szCs w:val="24"/>
        </w:rPr>
        <w:t>多个小类，行业划分颗粒度较小，基本可以涵盖目前所需要的统计维度。目前我们在投资服务中常用的领域统计维度除了</w:t>
      </w:r>
      <w:r>
        <w:rPr>
          <w:rFonts w:eastAsia="宋体" w:hint="eastAsia"/>
          <w:kern w:val="0"/>
          <w:sz w:val="24"/>
          <w:szCs w:val="24"/>
        </w:rPr>
        <w:t>20</w:t>
      </w:r>
      <w:r>
        <w:rPr>
          <w:rFonts w:eastAsia="宋体" w:hint="eastAsia"/>
          <w:kern w:val="0"/>
          <w:sz w:val="24"/>
          <w:szCs w:val="24"/>
        </w:rPr>
        <w:t>个大门类还有三大产业、基础设施业、高新技术产业、战略性新兴产业、高端制造业。除此之外，为了更好地监测新经济发展情况，我们还需要通过第三方数据、增加字段等方式，根据新的领域进行指标的统计。主要统计指标包括：新一代信息技术、生物技术、新能源、新材料、高端装备、新能源汽车、绿色环保以及航空航天、海洋装备、生物经济、一带一路项目等等指标。随着三大平台数据不断融合，新数据不断的增加，我们期望未来收集到的数据可以涵盖所有业务需求的行业统计。</w:t>
      </w:r>
    </w:p>
    <w:p w14:paraId="52FD5F22"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w:t>
      </w:r>
      <w:r>
        <w:rPr>
          <w:rFonts w:eastAsia="宋体" w:hint="eastAsia"/>
          <w:kern w:val="0"/>
          <w:sz w:val="24"/>
          <w:szCs w:val="24"/>
        </w:rPr>
        <w:t>2</w:t>
      </w:r>
      <w:r>
        <w:rPr>
          <w:rFonts w:eastAsia="宋体" w:hint="eastAsia"/>
          <w:kern w:val="0"/>
          <w:sz w:val="24"/>
          <w:szCs w:val="24"/>
        </w:rPr>
        <w:t>）地域基础监测指标体系</w:t>
      </w:r>
    </w:p>
    <w:p w14:paraId="5D37829A"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地域属性是固定资产投资项目的重要属性之一，在对固定资产投资进行分析时，地域属性的分析是很重要的分析点。三大平台数据时空属性较为突出，涉及地域属性</w:t>
      </w:r>
      <w:r>
        <w:rPr>
          <w:rFonts w:eastAsia="宋体" w:hint="eastAsia"/>
          <w:kern w:val="0"/>
          <w:sz w:val="24"/>
          <w:szCs w:val="24"/>
        </w:rPr>
        <w:lastRenderedPageBreak/>
        <w:t>的相关指标较多，比如项目建设地点、项目申报地点、项目法人单位所在地、项目建设单位所在地、项目招投标建设地点等等。其中地域指标我们使用的统计维度依然是国家统计局公布的统计用区划和城乡划分代码，位置坐标统计可以精确到乡镇。平台数据也尝试使用卫星定位坐标，使得位置坐标更加精准。不过，目前我们对地域属性的应用还未精细到地理坐标位置，仅根据投资管理需求，划分了主要的地域监测指标，大范围的地域指标划分包括东部地区、西部地区、中部地区、东北地区，特殊地域指标划分有京津冀地区、长江三角洲城市群、珠江三角洲城市群、粤港澳大湾区、环渤海经济圈等，还可以根据投资管理需要进一步根据已有的地理坐标划分不同的地域指标。</w:t>
      </w:r>
    </w:p>
    <w:p w14:paraId="359A3353"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w:t>
      </w:r>
      <w:r>
        <w:rPr>
          <w:rFonts w:eastAsia="宋体" w:hint="eastAsia"/>
          <w:kern w:val="0"/>
          <w:sz w:val="24"/>
          <w:szCs w:val="24"/>
        </w:rPr>
        <w:t>3</w:t>
      </w:r>
      <w:r>
        <w:rPr>
          <w:rFonts w:eastAsia="宋体" w:hint="eastAsia"/>
          <w:kern w:val="0"/>
          <w:sz w:val="24"/>
          <w:szCs w:val="24"/>
        </w:rPr>
        <w:t>）投资管理基础监测指标体系</w:t>
      </w:r>
    </w:p>
    <w:p w14:paraId="77AFC7C6"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投资管理基础指标是指根据投资管理需求或投资管理过程划分的指标，这些指标往往具有较强的业务属性。根据我们之前进行投资分析使用的指标划分规则，常用的投资管理指标体系有以下几个：</w:t>
      </w:r>
    </w:p>
    <w:p w14:paraId="2D8FE1DB" w14:textId="77777777" w:rsidR="001D1C68" w:rsidRDefault="001C3C6D">
      <w:pPr>
        <w:numPr>
          <w:ilvl w:val="0"/>
          <w:numId w:val="4"/>
        </w:numPr>
        <w:adjustRightInd w:val="0"/>
        <w:spacing w:line="360" w:lineRule="auto"/>
        <w:ind w:firstLine="480"/>
        <w:rPr>
          <w:rFonts w:eastAsia="宋体"/>
          <w:kern w:val="0"/>
          <w:sz w:val="24"/>
          <w:szCs w:val="24"/>
        </w:rPr>
      </w:pPr>
      <w:r>
        <w:rPr>
          <w:rFonts w:eastAsia="宋体" w:hint="eastAsia"/>
          <w:kern w:val="0"/>
          <w:sz w:val="24"/>
          <w:szCs w:val="24"/>
        </w:rPr>
        <w:t>赋码项目即意向项目、申报项目、储备项目，是指通过投资平台获取到项目代码的项目。赋码项目的时间取项目申报时间。赋码项目根据项目单位申报时选择的项目类型不同，可分为审批类项目、核准类项目、备案类项目。</w:t>
      </w:r>
    </w:p>
    <w:p w14:paraId="03D849D5" w14:textId="77777777" w:rsidR="001D1C68" w:rsidRDefault="001C3C6D">
      <w:pPr>
        <w:numPr>
          <w:ilvl w:val="0"/>
          <w:numId w:val="4"/>
        </w:numPr>
        <w:adjustRightInd w:val="0"/>
        <w:spacing w:line="360" w:lineRule="auto"/>
        <w:ind w:firstLine="480"/>
        <w:rPr>
          <w:rFonts w:eastAsia="宋体"/>
          <w:kern w:val="0"/>
          <w:sz w:val="24"/>
          <w:szCs w:val="24"/>
        </w:rPr>
      </w:pPr>
      <w:r>
        <w:rPr>
          <w:rFonts w:eastAsia="宋体" w:hint="eastAsia"/>
          <w:kern w:val="0"/>
          <w:sz w:val="24"/>
          <w:szCs w:val="24"/>
        </w:rPr>
        <w:t>在办项目：投资平台显示已办理</w:t>
      </w:r>
      <w:r>
        <w:rPr>
          <w:rFonts w:eastAsia="宋体" w:hint="eastAsia"/>
          <w:kern w:val="0"/>
          <w:sz w:val="24"/>
          <w:szCs w:val="24"/>
        </w:rPr>
        <w:t>1</w:t>
      </w:r>
      <w:r>
        <w:rPr>
          <w:rFonts w:eastAsia="宋体" w:hint="eastAsia"/>
          <w:kern w:val="0"/>
          <w:sz w:val="24"/>
          <w:szCs w:val="24"/>
        </w:rPr>
        <w:t>个及以上审批事项但未报告竣工的项目。</w:t>
      </w:r>
    </w:p>
    <w:p w14:paraId="1B95177E" w14:textId="77777777" w:rsidR="001D1C68" w:rsidRDefault="001C3C6D">
      <w:pPr>
        <w:numPr>
          <w:ilvl w:val="0"/>
          <w:numId w:val="4"/>
        </w:numPr>
        <w:adjustRightInd w:val="0"/>
        <w:spacing w:line="360" w:lineRule="auto"/>
        <w:ind w:firstLine="480"/>
        <w:rPr>
          <w:rFonts w:eastAsia="宋体"/>
          <w:kern w:val="0"/>
          <w:sz w:val="24"/>
          <w:szCs w:val="24"/>
        </w:rPr>
      </w:pPr>
      <w:r>
        <w:rPr>
          <w:rFonts w:eastAsia="宋体" w:hint="eastAsia"/>
          <w:kern w:val="0"/>
          <w:sz w:val="24"/>
          <w:szCs w:val="24"/>
        </w:rPr>
        <w:t>立项项目即拟建项目，是指通过投资平台办理了审批、核准、备案手续项目的总和。</w:t>
      </w:r>
    </w:p>
    <w:p w14:paraId="41B30F92" w14:textId="77777777" w:rsidR="001D1C68" w:rsidRDefault="001C3C6D">
      <w:pPr>
        <w:numPr>
          <w:ilvl w:val="0"/>
          <w:numId w:val="4"/>
        </w:numPr>
        <w:adjustRightInd w:val="0"/>
        <w:spacing w:line="360" w:lineRule="auto"/>
        <w:ind w:firstLine="480"/>
        <w:rPr>
          <w:rFonts w:eastAsia="宋体"/>
          <w:kern w:val="0"/>
          <w:sz w:val="24"/>
          <w:szCs w:val="24"/>
        </w:rPr>
      </w:pPr>
      <w:r>
        <w:rPr>
          <w:rFonts w:eastAsia="宋体" w:hint="eastAsia"/>
          <w:kern w:val="0"/>
          <w:sz w:val="24"/>
          <w:szCs w:val="24"/>
        </w:rPr>
        <w:t>报建项目：办理了报建审批手续且未报告竣工的项目，报建审批手续指除立项手续、选址规划、用地预审之外的其他审批手续。</w:t>
      </w:r>
    </w:p>
    <w:p w14:paraId="0D6922DE" w14:textId="77777777" w:rsidR="001D1C68" w:rsidRDefault="001C3C6D">
      <w:pPr>
        <w:numPr>
          <w:ilvl w:val="0"/>
          <w:numId w:val="4"/>
        </w:numPr>
        <w:adjustRightInd w:val="0"/>
        <w:spacing w:line="360" w:lineRule="auto"/>
        <w:ind w:firstLine="480"/>
        <w:rPr>
          <w:rFonts w:eastAsia="宋体"/>
          <w:kern w:val="0"/>
          <w:sz w:val="24"/>
          <w:szCs w:val="24"/>
        </w:rPr>
      </w:pPr>
      <w:r>
        <w:rPr>
          <w:rFonts w:eastAsia="宋体" w:hint="eastAsia"/>
          <w:kern w:val="0"/>
          <w:sz w:val="24"/>
          <w:szCs w:val="24"/>
        </w:rPr>
        <w:t>报告开工项目：通过投资平台报告开工且未报告竣工的项目。</w:t>
      </w:r>
    </w:p>
    <w:p w14:paraId="156B556D" w14:textId="77777777" w:rsidR="001D1C68" w:rsidRDefault="001C3C6D">
      <w:pPr>
        <w:numPr>
          <w:ilvl w:val="0"/>
          <w:numId w:val="4"/>
        </w:numPr>
        <w:adjustRightInd w:val="0"/>
        <w:spacing w:line="360" w:lineRule="auto"/>
        <w:ind w:firstLine="480"/>
        <w:rPr>
          <w:rFonts w:eastAsia="宋体"/>
          <w:kern w:val="0"/>
          <w:sz w:val="24"/>
          <w:szCs w:val="24"/>
        </w:rPr>
      </w:pPr>
      <w:r>
        <w:rPr>
          <w:rFonts w:eastAsia="宋体" w:hint="eastAsia"/>
          <w:kern w:val="0"/>
          <w:sz w:val="24"/>
          <w:szCs w:val="24"/>
        </w:rPr>
        <w:t>报告竣工项目：通过投资平台报告竣工的项目。</w:t>
      </w:r>
    </w:p>
    <w:p w14:paraId="51B8E19B" w14:textId="77777777" w:rsidR="001D1C68" w:rsidRDefault="001C3C6D">
      <w:pPr>
        <w:numPr>
          <w:ilvl w:val="0"/>
          <w:numId w:val="4"/>
        </w:numPr>
        <w:adjustRightInd w:val="0"/>
        <w:spacing w:line="360" w:lineRule="auto"/>
        <w:ind w:firstLine="480"/>
        <w:rPr>
          <w:rFonts w:eastAsia="宋体"/>
          <w:kern w:val="0"/>
          <w:sz w:val="24"/>
          <w:szCs w:val="24"/>
        </w:rPr>
      </w:pPr>
      <w:r>
        <w:rPr>
          <w:rFonts w:eastAsia="宋体" w:hint="eastAsia"/>
          <w:kern w:val="0"/>
          <w:sz w:val="24"/>
          <w:szCs w:val="24"/>
        </w:rPr>
        <w:t>办件量是指办理审批手续的数量，时间可取更新至统计时间以前，符合统计审批事项办理状态的时间。</w:t>
      </w:r>
    </w:p>
    <w:p w14:paraId="3CB3DB30" w14:textId="77777777" w:rsidR="001D1C68" w:rsidRDefault="001C3C6D">
      <w:pPr>
        <w:numPr>
          <w:ilvl w:val="0"/>
          <w:numId w:val="4"/>
        </w:numPr>
        <w:adjustRightInd w:val="0"/>
        <w:spacing w:line="360" w:lineRule="auto"/>
        <w:ind w:firstLine="480"/>
        <w:rPr>
          <w:rFonts w:eastAsia="宋体"/>
          <w:kern w:val="0"/>
          <w:sz w:val="24"/>
          <w:szCs w:val="24"/>
        </w:rPr>
      </w:pPr>
      <w:r>
        <w:rPr>
          <w:rFonts w:eastAsia="宋体" w:hint="eastAsia"/>
          <w:kern w:val="0"/>
          <w:sz w:val="24"/>
          <w:szCs w:val="24"/>
        </w:rPr>
        <w:t>办理状态是指审批事项的接件、受理、办理、办结四个状态，一般统计办结状态的数量。</w:t>
      </w:r>
    </w:p>
    <w:p w14:paraId="5AEC9F25" w14:textId="77777777" w:rsidR="001D1C68" w:rsidRDefault="001C3C6D" w:rsidP="00824753">
      <w:pPr>
        <w:pStyle w:val="4"/>
      </w:pPr>
      <w:bookmarkStart w:id="66" w:name="_Toc22912"/>
      <w:r>
        <w:rPr>
          <w:rFonts w:hint="eastAsia"/>
        </w:rPr>
        <w:t>3、支撑投资监测需求，构建固定资产投资监测创新指数</w:t>
      </w:r>
      <w:bookmarkEnd w:id="66"/>
      <w:r>
        <w:rPr>
          <w:rFonts w:hint="eastAsia"/>
        </w:rPr>
        <w:t>体系</w:t>
      </w:r>
    </w:p>
    <w:p w14:paraId="42A23F0F"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近年来，很多研究者开始利用大数据高频、即时的特点，通过构建与传统经济监</w:t>
      </w:r>
      <w:r>
        <w:rPr>
          <w:rFonts w:eastAsia="宋体" w:hint="eastAsia"/>
          <w:kern w:val="0"/>
          <w:sz w:val="24"/>
          <w:szCs w:val="24"/>
        </w:rPr>
        <w:lastRenderedPageBreak/>
        <w:t>测指标具有高度关联性同步指标，提高经济监测的效率，也就是近年来十分热门的“现时预测”（</w:t>
      </w:r>
      <w:r>
        <w:rPr>
          <w:rFonts w:eastAsia="宋体" w:hint="eastAsia"/>
          <w:kern w:val="0"/>
          <w:sz w:val="24"/>
          <w:szCs w:val="24"/>
        </w:rPr>
        <w:t>Nowcasting</w:t>
      </w:r>
      <w:r>
        <w:rPr>
          <w:rFonts w:eastAsia="宋体" w:hint="eastAsia"/>
          <w:kern w:val="0"/>
          <w:sz w:val="24"/>
          <w:szCs w:val="24"/>
        </w:rPr>
        <w:t>）研究。我们充分研究平台数据的的情况，将我们总结的基础监测指标体系与传统经济监测指标相结合，设计以固定资产投资项目为核心的创新指数（特别说明，由于我们目前获取到的数据主要反映的都是项目当前进度，是现时数据，而非传统统计的完成时，因此我们所计算的指数都是对未来一段时间的预测指数，反映的是未来一段时间固定资产投资的情况）。根据投资项目相关主体，我们将投资项目基础指标体系、传统经济指标体系充分结合，根据投资发展趋势研究规律，提出固定资产投资项目现有相关主体基本情况的固定资产投资项目基础指数，反映固定资产投资未来发展趋势的固定资产投资发展趋势的指数，反映固定资产投资产业分布及未来发展趋势的固定资产投资产业分布运行指数，反映固定资产投资产业聚集、区域发展的固定资产投资区域发展的指数，反映固定资产投资政策运行情况、成效等的固定资产投资政策指数反映固定资产投资项目信用的监测固定资产投资项目信用指数，反映工程咨询单位基本情况的监测工程咨询单位备案企业指数。在本文的研究中，我们仅根据目前投资管理的需求提出指标体系框架，暂不涉及具体的指标体系计算方法。</w:t>
      </w:r>
    </w:p>
    <w:p w14:paraId="6559FC83"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w:t>
      </w:r>
      <w:r>
        <w:rPr>
          <w:rFonts w:eastAsia="宋体" w:hint="eastAsia"/>
          <w:kern w:val="0"/>
          <w:sz w:val="24"/>
          <w:szCs w:val="24"/>
        </w:rPr>
        <w:t>1</w:t>
      </w:r>
      <w:r>
        <w:rPr>
          <w:rFonts w:eastAsia="宋体" w:hint="eastAsia"/>
          <w:kern w:val="0"/>
          <w:sz w:val="24"/>
          <w:szCs w:val="24"/>
        </w:rPr>
        <w:t>）监测固定资产项目基础指数</w:t>
      </w:r>
    </w:p>
    <w:p w14:paraId="4839142B"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固定资产投资基础指数是我们在使用平台数据的时候，按照管理需求，经过简单的计算形成的一个基础评测指数，用于粗略判断固定资产投资情况。具体如下：</w:t>
      </w:r>
    </w:p>
    <w:p w14:paraId="50C782A6" w14:textId="77777777" w:rsidR="001D1C68" w:rsidRDefault="001C3C6D">
      <w:pPr>
        <w:numPr>
          <w:ilvl w:val="0"/>
          <w:numId w:val="5"/>
        </w:numPr>
        <w:adjustRightInd w:val="0"/>
        <w:spacing w:line="360" w:lineRule="auto"/>
        <w:ind w:firstLine="480"/>
        <w:rPr>
          <w:rFonts w:eastAsia="宋体"/>
          <w:kern w:val="0"/>
          <w:sz w:val="24"/>
          <w:szCs w:val="24"/>
        </w:rPr>
      </w:pPr>
      <w:r>
        <w:rPr>
          <w:rFonts w:eastAsia="宋体" w:hint="eastAsia"/>
          <w:kern w:val="0"/>
          <w:sz w:val="24"/>
          <w:szCs w:val="24"/>
        </w:rPr>
        <w:t>项目转化率：一定时期内赋码后完成</w:t>
      </w:r>
      <w:r>
        <w:rPr>
          <w:rFonts w:eastAsia="宋体" w:hint="eastAsia"/>
          <w:kern w:val="0"/>
          <w:sz w:val="24"/>
          <w:szCs w:val="24"/>
        </w:rPr>
        <w:t>1</w:t>
      </w:r>
      <w:r>
        <w:rPr>
          <w:rFonts w:eastAsia="宋体" w:hint="eastAsia"/>
          <w:kern w:val="0"/>
          <w:sz w:val="24"/>
          <w:szCs w:val="24"/>
        </w:rPr>
        <w:t>个及以上审批手续的项目数量与赋码项目总数的比值。该转化率在一定程度上反映了投资环境对项目落地的吸引力，转化率越高，吸引力越强。</w:t>
      </w:r>
    </w:p>
    <w:p w14:paraId="10EBE9A8" w14:textId="77777777" w:rsidR="001D1C68" w:rsidRDefault="001C3C6D">
      <w:pPr>
        <w:numPr>
          <w:ilvl w:val="0"/>
          <w:numId w:val="5"/>
        </w:numPr>
        <w:adjustRightInd w:val="0"/>
        <w:spacing w:line="360" w:lineRule="auto"/>
        <w:ind w:firstLine="480"/>
        <w:rPr>
          <w:rFonts w:eastAsia="宋体"/>
          <w:kern w:val="0"/>
          <w:sz w:val="24"/>
          <w:szCs w:val="24"/>
        </w:rPr>
      </w:pPr>
      <w:r>
        <w:rPr>
          <w:rFonts w:eastAsia="宋体" w:hint="eastAsia"/>
          <w:kern w:val="0"/>
          <w:sz w:val="24"/>
          <w:szCs w:val="24"/>
        </w:rPr>
        <w:t>项目转化周期：指项目从申请赋码到项目开工的时长。该指数反映了项目前期工作开展的时长。</w:t>
      </w:r>
    </w:p>
    <w:p w14:paraId="456F9338" w14:textId="77777777" w:rsidR="001D1C68" w:rsidRDefault="001C3C6D">
      <w:pPr>
        <w:numPr>
          <w:ilvl w:val="0"/>
          <w:numId w:val="5"/>
        </w:numPr>
        <w:adjustRightInd w:val="0"/>
        <w:spacing w:line="360" w:lineRule="auto"/>
        <w:ind w:firstLine="480"/>
        <w:rPr>
          <w:rFonts w:eastAsia="宋体"/>
          <w:kern w:val="0"/>
          <w:sz w:val="24"/>
          <w:szCs w:val="24"/>
        </w:rPr>
      </w:pPr>
      <w:r>
        <w:rPr>
          <w:rFonts w:eastAsia="宋体" w:hint="eastAsia"/>
          <w:kern w:val="0"/>
          <w:sz w:val="24"/>
          <w:szCs w:val="24"/>
        </w:rPr>
        <w:t>固定资产投资存量额度：指目前申请的已赋码的项目中没有进行招投标部分的总投资额。该指数在一定程度上反映了未来潜在项目的总投资额，该数值越大，未来潜在项目投资额越多。</w:t>
      </w:r>
    </w:p>
    <w:p w14:paraId="646FA63B" w14:textId="42AE3E7E" w:rsidR="001D1C68" w:rsidRDefault="001C3C6D">
      <w:pPr>
        <w:numPr>
          <w:ilvl w:val="0"/>
          <w:numId w:val="5"/>
        </w:numPr>
        <w:adjustRightInd w:val="0"/>
        <w:spacing w:line="360" w:lineRule="auto"/>
        <w:ind w:firstLine="480"/>
        <w:rPr>
          <w:rFonts w:eastAsia="宋体"/>
          <w:kern w:val="0"/>
          <w:sz w:val="24"/>
          <w:szCs w:val="24"/>
        </w:rPr>
      </w:pPr>
      <w:r>
        <w:rPr>
          <w:rFonts w:eastAsia="宋体" w:hint="eastAsia"/>
          <w:kern w:val="0"/>
          <w:sz w:val="24"/>
          <w:szCs w:val="24"/>
        </w:rPr>
        <w:t>项目建设周期</w:t>
      </w:r>
      <w:r w:rsidR="000F6C55">
        <w:rPr>
          <w:rFonts w:eastAsia="宋体" w:hint="eastAsia"/>
          <w:kern w:val="0"/>
          <w:sz w:val="24"/>
          <w:szCs w:val="24"/>
        </w:rPr>
        <w:t>：</w:t>
      </w:r>
      <w:r>
        <w:rPr>
          <w:rFonts w:eastAsia="宋体" w:hint="eastAsia"/>
          <w:kern w:val="0"/>
          <w:sz w:val="24"/>
          <w:szCs w:val="24"/>
        </w:rPr>
        <w:t>指项目从开工建设的时间到项目竣工的时间。该指数反映了项目的建设时长。一般项目建设周期过长就需要靠考虑项目是否存在异常情况，若项目建设周期过短，则需要考虑项目是否存在建设不充足、违建等情况。</w:t>
      </w:r>
    </w:p>
    <w:p w14:paraId="2A490BF0" w14:textId="6A138BF3" w:rsidR="001D1C68" w:rsidRDefault="001C3C6D">
      <w:pPr>
        <w:numPr>
          <w:ilvl w:val="0"/>
          <w:numId w:val="5"/>
        </w:numPr>
        <w:adjustRightInd w:val="0"/>
        <w:spacing w:line="360" w:lineRule="auto"/>
        <w:ind w:firstLine="480"/>
        <w:rPr>
          <w:rFonts w:eastAsia="宋体"/>
          <w:kern w:val="0"/>
          <w:sz w:val="24"/>
          <w:szCs w:val="24"/>
        </w:rPr>
      </w:pPr>
      <w:r>
        <w:rPr>
          <w:rFonts w:eastAsia="宋体" w:hint="eastAsia"/>
          <w:kern w:val="0"/>
          <w:sz w:val="24"/>
          <w:szCs w:val="24"/>
        </w:rPr>
        <w:lastRenderedPageBreak/>
        <w:t>项目开工率</w:t>
      </w:r>
      <w:r w:rsidR="000F6C55">
        <w:rPr>
          <w:rFonts w:eastAsia="宋体" w:hint="eastAsia"/>
          <w:kern w:val="0"/>
          <w:sz w:val="24"/>
          <w:szCs w:val="24"/>
        </w:rPr>
        <w:t>：</w:t>
      </w:r>
      <w:r>
        <w:rPr>
          <w:rFonts w:eastAsia="宋体" w:hint="eastAsia"/>
          <w:kern w:val="0"/>
          <w:sz w:val="24"/>
          <w:szCs w:val="24"/>
        </w:rPr>
        <w:t>已办理审批、核准、备案手续中报告开工项目占比数。该值反映了项目的开工比例，一般该值越高，表示已经开工的项目越多，项目推进越好。</w:t>
      </w:r>
    </w:p>
    <w:p w14:paraId="4F5BBC3F" w14:textId="77777777" w:rsidR="001D1C68" w:rsidRDefault="001C3C6D">
      <w:pPr>
        <w:numPr>
          <w:ilvl w:val="0"/>
          <w:numId w:val="5"/>
        </w:numPr>
        <w:adjustRightInd w:val="0"/>
        <w:spacing w:line="360" w:lineRule="auto"/>
        <w:ind w:firstLine="480"/>
        <w:rPr>
          <w:rFonts w:eastAsia="宋体"/>
          <w:kern w:val="0"/>
          <w:sz w:val="24"/>
          <w:szCs w:val="24"/>
        </w:rPr>
      </w:pPr>
      <w:r>
        <w:rPr>
          <w:rFonts w:eastAsia="宋体" w:hint="eastAsia"/>
          <w:kern w:val="0"/>
          <w:sz w:val="24"/>
          <w:szCs w:val="24"/>
        </w:rPr>
        <w:t>政府投资占比：固定资产投资项目中，政府投资占比情况。</w:t>
      </w:r>
    </w:p>
    <w:p w14:paraId="0D51905C" w14:textId="77777777" w:rsidR="001D1C68" w:rsidRDefault="001C3C6D">
      <w:pPr>
        <w:numPr>
          <w:ilvl w:val="0"/>
          <w:numId w:val="5"/>
        </w:numPr>
        <w:adjustRightInd w:val="0"/>
        <w:spacing w:line="360" w:lineRule="auto"/>
        <w:ind w:firstLine="480"/>
        <w:rPr>
          <w:rFonts w:eastAsia="宋体"/>
          <w:kern w:val="0"/>
          <w:sz w:val="24"/>
          <w:szCs w:val="24"/>
        </w:rPr>
      </w:pPr>
      <w:r>
        <w:rPr>
          <w:rFonts w:eastAsia="宋体" w:hint="eastAsia"/>
          <w:kern w:val="0"/>
          <w:sz w:val="24"/>
          <w:szCs w:val="24"/>
        </w:rPr>
        <w:t>共享指数：正在办理审批手续的项目办理的审批事项的总和与在办项目个数的比值。该指数反映了项目审批手续办理情况，一般该数值越高，反馈平均项目办理的审批手续越多，则项目落地可能性越大。</w:t>
      </w:r>
    </w:p>
    <w:p w14:paraId="0D1BDA3D" w14:textId="77777777" w:rsidR="001D1C68" w:rsidRDefault="001C3C6D">
      <w:pPr>
        <w:numPr>
          <w:ilvl w:val="0"/>
          <w:numId w:val="5"/>
        </w:numPr>
        <w:adjustRightInd w:val="0"/>
        <w:spacing w:line="360" w:lineRule="auto"/>
        <w:ind w:firstLine="480"/>
        <w:rPr>
          <w:rFonts w:eastAsia="宋体"/>
          <w:kern w:val="0"/>
          <w:sz w:val="24"/>
          <w:szCs w:val="24"/>
        </w:rPr>
      </w:pPr>
      <w:r>
        <w:rPr>
          <w:rFonts w:eastAsia="宋体" w:hint="eastAsia"/>
          <w:kern w:val="0"/>
          <w:sz w:val="24"/>
          <w:szCs w:val="24"/>
        </w:rPr>
        <w:t>企业年度意向项目活跃度：企业当年招投标项目的投资额与新申报的项目平均每年的投资额的比值。该指数反馈了企业实际投入与计划投入的比例，在一定范围内，该数值越高，代表企业实际项目活跃程度越高，企业推进项目能力越高。如该数值超过一定范围，则需要考虑企业可能存在项目未申报未批先建的情况。</w:t>
      </w:r>
    </w:p>
    <w:p w14:paraId="00900E36" w14:textId="77777777" w:rsidR="001D1C68" w:rsidRDefault="001C3C6D">
      <w:pPr>
        <w:numPr>
          <w:ilvl w:val="0"/>
          <w:numId w:val="5"/>
        </w:numPr>
        <w:adjustRightInd w:val="0"/>
        <w:spacing w:line="360" w:lineRule="auto"/>
        <w:ind w:firstLine="480"/>
        <w:rPr>
          <w:rFonts w:eastAsia="宋体"/>
          <w:kern w:val="0"/>
          <w:sz w:val="24"/>
          <w:szCs w:val="24"/>
        </w:rPr>
      </w:pPr>
      <w:r>
        <w:rPr>
          <w:rFonts w:eastAsia="宋体" w:hint="eastAsia"/>
          <w:kern w:val="0"/>
          <w:sz w:val="24"/>
          <w:szCs w:val="24"/>
        </w:rPr>
        <w:t>企业年度产出率：指当年企业招投标项目的总投资额与当年申报赋码项目的投资额的比值。该指标一定程度反馈了企业的产出率，在一定范围之内该数值越高，企业当前产出率越高，企业当前发展较为稳定。若该数值偏小，则反映当前项目产出率较低或未来规划项目较多，当年实际落地项目较少，有一定的未来发展风险。</w:t>
      </w:r>
    </w:p>
    <w:p w14:paraId="317DDC00" w14:textId="77777777" w:rsidR="001D1C68" w:rsidRDefault="001C3C6D">
      <w:pPr>
        <w:numPr>
          <w:ilvl w:val="0"/>
          <w:numId w:val="5"/>
        </w:numPr>
        <w:adjustRightInd w:val="0"/>
        <w:spacing w:line="360" w:lineRule="auto"/>
        <w:ind w:firstLine="480"/>
        <w:rPr>
          <w:rFonts w:eastAsia="宋体"/>
          <w:kern w:val="0"/>
          <w:sz w:val="24"/>
          <w:szCs w:val="24"/>
        </w:rPr>
      </w:pPr>
      <w:r>
        <w:rPr>
          <w:rFonts w:eastAsia="宋体" w:hint="eastAsia"/>
          <w:kern w:val="0"/>
          <w:sz w:val="24"/>
          <w:szCs w:val="24"/>
        </w:rPr>
        <w:t>企业潜在产出率：指截至目前企业已经申请赋码的项目中未完成招投标的额度与项目所属行业行业平均招投标完成周期的比值。该指数反映了未来一年落地项目的投资额，一定范围内这个数值越高，次年企业可落地的项目投资额越多。</w:t>
      </w:r>
    </w:p>
    <w:p w14:paraId="446DB030" w14:textId="77777777" w:rsidR="001D1C68" w:rsidRDefault="001C3C6D">
      <w:pPr>
        <w:numPr>
          <w:ilvl w:val="0"/>
          <w:numId w:val="5"/>
        </w:numPr>
        <w:adjustRightInd w:val="0"/>
        <w:spacing w:line="360" w:lineRule="auto"/>
        <w:ind w:firstLine="480"/>
        <w:rPr>
          <w:rFonts w:eastAsia="宋体"/>
          <w:kern w:val="0"/>
          <w:sz w:val="24"/>
          <w:szCs w:val="24"/>
        </w:rPr>
      </w:pPr>
      <w:r>
        <w:rPr>
          <w:rFonts w:eastAsia="宋体" w:hint="eastAsia"/>
          <w:kern w:val="0"/>
          <w:sz w:val="24"/>
          <w:szCs w:val="24"/>
        </w:rPr>
        <w:t>企业意向指数：企业近三年意向申报的项目投资额和已完成招投标的投资额的比例。</w:t>
      </w:r>
    </w:p>
    <w:p w14:paraId="3F0CEBA8" w14:textId="77777777" w:rsidR="001D1C68" w:rsidRDefault="001C3C6D">
      <w:pPr>
        <w:numPr>
          <w:ilvl w:val="0"/>
          <w:numId w:val="5"/>
        </w:numPr>
        <w:adjustRightInd w:val="0"/>
        <w:spacing w:line="360" w:lineRule="auto"/>
        <w:ind w:firstLine="480"/>
        <w:rPr>
          <w:rFonts w:eastAsia="宋体"/>
          <w:kern w:val="0"/>
          <w:sz w:val="24"/>
          <w:szCs w:val="24"/>
        </w:rPr>
      </w:pPr>
      <w:r>
        <w:rPr>
          <w:rFonts w:eastAsia="宋体" w:hint="eastAsia"/>
          <w:kern w:val="0"/>
          <w:sz w:val="24"/>
          <w:szCs w:val="24"/>
        </w:rPr>
        <w:t>企业项目执行度：企业目前申报的项目平均审批周期与项目所属行业的平均审批周期的比值加上项目与项目所属行业从申报第一个审批手续到招投标的平均周期的比值。该指数从一定程度反映了企业对项目的执行程度与行业内平均执行度的一个比较。执行度越高，企业对项目把握能力越强。</w:t>
      </w:r>
    </w:p>
    <w:p w14:paraId="6DB94F77" w14:textId="77777777" w:rsidR="001D1C68" w:rsidRDefault="001C3C6D">
      <w:pPr>
        <w:numPr>
          <w:ilvl w:val="0"/>
          <w:numId w:val="5"/>
        </w:numPr>
        <w:adjustRightInd w:val="0"/>
        <w:spacing w:line="360" w:lineRule="auto"/>
        <w:ind w:firstLine="480"/>
        <w:rPr>
          <w:rFonts w:eastAsia="宋体"/>
          <w:kern w:val="0"/>
          <w:sz w:val="24"/>
          <w:szCs w:val="24"/>
        </w:rPr>
      </w:pPr>
      <w:r>
        <w:rPr>
          <w:rFonts w:eastAsia="宋体" w:hint="eastAsia"/>
          <w:kern w:val="0"/>
          <w:sz w:val="24"/>
          <w:szCs w:val="24"/>
        </w:rPr>
        <w:t>中小企业项目产出率：一定时间内中小企业招投标项目数（投资额）与中小企业意向投资项目数（投资额）的比值，一般该数值越高，中小企业产出率越高。</w:t>
      </w:r>
    </w:p>
    <w:p w14:paraId="792A7459" w14:textId="77777777" w:rsidR="001D1C68" w:rsidRDefault="001C3C6D">
      <w:pPr>
        <w:numPr>
          <w:ilvl w:val="0"/>
          <w:numId w:val="5"/>
        </w:numPr>
        <w:adjustRightInd w:val="0"/>
        <w:spacing w:line="360" w:lineRule="auto"/>
        <w:ind w:firstLine="480"/>
        <w:rPr>
          <w:rFonts w:eastAsia="宋体"/>
          <w:kern w:val="0"/>
          <w:sz w:val="24"/>
          <w:szCs w:val="24"/>
        </w:rPr>
      </w:pPr>
      <w:r>
        <w:rPr>
          <w:rFonts w:eastAsia="宋体" w:hint="eastAsia"/>
          <w:kern w:val="0"/>
          <w:sz w:val="24"/>
          <w:szCs w:val="24"/>
        </w:rPr>
        <w:t>地区投资项目潜力：一定时间内该地区已赋码的项目（未进行招投标）的总投资额与目前进行招投标项目的总投资额</w:t>
      </w:r>
      <w:r>
        <w:rPr>
          <w:rFonts w:eastAsia="宋体" w:hint="eastAsia"/>
          <w:kern w:val="0"/>
          <w:sz w:val="24"/>
          <w:szCs w:val="24"/>
        </w:rPr>
        <w:t>/</w:t>
      </w:r>
      <w:r>
        <w:rPr>
          <w:rFonts w:eastAsia="宋体" w:hint="eastAsia"/>
          <w:kern w:val="0"/>
          <w:sz w:val="24"/>
          <w:szCs w:val="24"/>
        </w:rPr>
        <w:t>过去同期的实际完成额。该指数反馈了一定范围内，潜在的项目投资额，该数值越大，地区投资项目潜力越大。</w:t>
      </w:r>
    </w:p>
    <w:p w14:paraId="6CBE7EBA" w14:textId="77777777" w:rsidR="001D1C68" w:rsidRDefault="001C3C6D">
      <w:pPr>
        <w:numPr>
          <w:ilvl w:val="0"/>
          <w:numId w:val="5"/>
        </w:numPr>
        <w:adjustRightInd w:val="0"/>
        <w:spacing w:line="360" w:lineRule="auto"/>
        <w:ind w:firstLine="480"/>
        <w:rPr>
          <w:rFonts w:eastAsia="宋体"/>
          <w:kern w:val="0"/>
          <w:sz w:val="24"/>
          <w:szCs w:val="24"/>
        </w:rPr>
      </w:pPr>
      <w:r>
        <w:rPr>
          <w:rFonts w:eastAsia="宋体" w:hint="eastAsia"/>
          <w:kern w:val="0"/>
          <w:sz w:val="24"/>
          <w:szCs w:val="24"/>
        </w:rPr>
        <w:t>意向产业占比：各行各业中申请赋码的项目占总申请赋码的项目的比例。该</w:t>
      </w:r>
      <w:r>
        <w:rPr>
          <w:rFonts w:eastAsia="宋体" w:hint="eastAsia"/>
          <w:kern w:val="0"/>
          <w:sz w:val="24"/>
          <w:szCs w:val="24"/>
        </w:rPr>
        <w:lastRenderedPageBreak/>
        <w:t>指数可以反映市场对行业的倾向选择，通过该指数可以了解未来市场潜力行业所在，也可提前对弱势行业进行调控。</w:t>
      </w:r>
    </w:p>
    <w:p w14:paraId="6310A446" w14:textId="77777777" w:rsidR="001D1C68" w:rsidRDefault="001C3C6D">
      <w:pPr>
        <w:numPr>
          <w:ilvl w:val="0"/>
          <w:numId w:val="5"/>
        </w:numPr>
        <w:adjustRightInd w:val="0"/>
        <w:spacing w:line="360" w:lineRule="auto"/>
        <w:ind w:firstLine="480"/>
        <w:rPr>
          <w:rFonts w:eastAsia="宋体"/>
          <w:kern w:val="0"/>
          <w:sz w:val="24"/>
          <w:szCs w:val="24"/>
        </w:rPr>
      </w:pPr>
      <w:r>
        <w:rPr>
          <w:rFonts w:eastAsia="宋体" w:hint="eastAsia"/>
          <w:kern w:val="0"/>
          <w:sz w:val="24"/>
          <w:szCs w:val="24"/>
        </w:rPr>
        <w:t>行业投资集中度：不同地区申请赋码的项目投资额和项目数的情况。该指数主要通过二维坐标展示，可以形象的看到各地区投资总量，以及项目地区分布情况。</w:t>
      </w:r>
    </w:p>
    <w:p w14:paraId="107AF144" w14:textId="77777777" w:rsidR="001D1C68" w:rsidRDefault="001C3C6D">
      <w:pPr>
        <w:numPr>
          <w:ilvl w:val="0"/>
          <w:numId w:val="5"/>
        </w:numPr>
        <w:adjustRightInd w:val="0"/>
        <w:spacing w:line="360" w:lineRule="auto"/>
        <w:ind w:firstLine="480"/>
        <w:rPr>
          <w:rFonts w:eastAsia="宋体"/>
          <w:kern w:val="0"/>
          <w:sz w:val="24"/>
          <w:szCs w:val="24"/>
        </w:rPr>
      </w:pPr>
      <w:r>
        <w:rPr>
          <w:rFonts w:eastAsia="宋体" w:hint="eastAsia"/>
          <w:kern w:val="0"/>
          <w:sz w:val="24"/>
          <w:szCs w:val="24"/>
        </w:rPr>
        <w:t>行业周期：不同行业所有项目从酝酿（申报项目代码的时间）到报告竣工的平均周期。</w:t>
      </w:r>
    </w:p>
    <w:p w14:paraId="57867D64" w14:textId="77777777" w:rsidR="001D1C68" w:rsidRDefault="001C3C6D">
      <w:pPr>
        <w:numPr>
          <w:ilvl w:val="0"/>
          <w:numId w:val="5"/>
        </w:numPr>
        <w:adjustRightInd w:val="0"/>
        <w:spacing w:line="360" w:lineRule="auto"/>
        <w:ind w:firstLine="480"/>
        <w:rPr>
          <w:rFonts w:eastAsia="宋体"/>
          <w:kern w:val="0"/>
          <w:sz w:val="24"/>
          <w:szCs w:val="24"/>
        </w:rPr>
      </w:pPr>
      <w:r>
        <w:rPr>
          <w:rFonts w:eastAsia="宋体" w:hint="eastAsia"/>
          <w:kern w:val="0"/>
          <w:sz w:val="24"/>
          <w:szCs w:val="24"/>
        </w:rPr>
        <w:t>行业酝酿（筹备）周期：不同行业项目从开始赋码到第一次招投标的平均时间。</w:t>
      </w:r>
    </w:p>
    <w:p w14:paraId="5D854E4D"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w:t>
      </w:r>
      <w:r>
        <w:rPr>
          <w:rFonts w:eastAsia="宋体" w:hint="eastAsia"/>
          <w:kern w:val="0"/>
          <w:sz w:val="24"/>
          <w:szCs w:val="24"/>
        </w:rPr>
        <w:t>2</w:t>
      </w:r>
      <w:r>
        <w:rPr>
          <w:rFonts w:eastAsia="宋体" w:hint="eastAsia"/>
          <w:kern w:val="0"/>
          <w:sz w:val="24"/>
          <w:szCs w:val="24"/>
        </w:rPr>
        <w:t>）监测固定资产投资发展趋势的指数</w:t>
      </w:r>
    </w:p>
    <w:p w14:paraId="5E19CC2B" w14:textId="77777777" w:rsidR="001D1C68" w:rsidRDefault="001C3C6D">
      <w:pPr>
        <w:numPr>
          <w:ilvl w:val="0"/>
          <w:numId w:val="6"/>
        </w:numPr>
        <w:adjustRightInd w:val="0"/>
        <w:spacing w:line="360" w:lineRule="auto"/>
        <w:ind w:firstLine="480"/>
        <w:rPr>
          <w:rFonts w:eastAsia="宋体"/>
          <w:kern w:val="0"/>
          <w:sz w:val="24"/>
          <w:szCs w:val="24"/>
        </w:rPr>
      </w:pPr>
      <w:r>
        <w:rPr>
          <w:rFonts w:eastAsia="宋体" w:hint="eastAsia"/>
          <w:kern w:val="0"/>
          <w:sz w:val="24"/>
          <w:szCs w:val="24"/>
        </w:rPr>
        <w:t>固定资产投资意向指数：固定资产投资意向指数主要用于量化未来一段时间潜在的固定资产投资领域项目数和投资额的变化情况。主要以固定资产投资累计完成额的累计增速作为指标体系中的基准指标，根据平台收集到的不同行业、不同地区的投资项目规模、金额、审批进度、建设进度、转化时间等信息，预测未来一段时间固定资产投资变化趋势。大致计算方法如下：</w:t>
      </w:r>
    </w:p>
    <w:p w14:paraId="1EBA728D" w14:textId="77777777" w:rsidR="001D1C68" w:rsidRDefault="001C3C6D">
      <w:pPr>
        <w:numPr>
          <w:ilvl w:val="0"/>
          <w:numId w:val="7"/>
        </w:numPr>
        <w:adjustRightInd w:val="0"/>
        <w:spacing w:line="360" w:lineRule="auto"/>
        <w:ind w:left="0" w:firstLine="480"/>
        <w:rPr>
          <w:rFonts w:eastAsia="宋体"/>
          <w:kern w:val="0"/>
          <w:sz w:val="24"/>
          <w:szCs w:val="24"/>
        </w:rPr>
      </w:pPr>
      <w:r>
        <w:rPr>
          <w:rFonts w:eastAsia="宋体" w:hint="eastAsia"/>
          <w:kern w:val="0"/>
          <w:sz w:val="24"/>
          <w:szCs w:val="24"/>
        </w:rPr>
        <w:t>以固定资产投资累计完成额累计增速作为指标体系中的基准指标。</w:t>
      </w:r>
    </w:p>
    <w:p w14:paraId="71C95865" w14:textId="77777777" w:rsidR="001D1C68" w:rsidRDefault="001C3C6D">
      <w:pPr>
        <w:numPr>
          <w:ilvl w:val="0"/>
          <w:numId w:val="7"/>
        </w:numPr>
        <w:adjustRightInd w:val="0"/>
        <w:spacing w:line="360" w:lineRule="auto"/>
        <w:ind w:left="0" w:firstLine="480"/>
        <w:rPr>
          <w:rFonts w:eastAsia="宋体"/>
          <w:kern w:val="0"/>
          <w:sz w:val="24"/>
          <w:szCs w:val="24"/>
        </w:rPr>
      </w:pPr>
      <w:r>
        <w:rPr>
          <w:rFonts w:eastAsia="宋体" w:hint="eastAsia"/>
          <w:kern w:val="0"/>
          <w:sz w:val="24"/>
          <w:szCs w:val="24"/>
        </w:rPr>
        <w:t>选取基础设施业意向项目投资额累计增速、房地产开发意向项目投资额累计增速、制造业意向项目投资额累计增速、新建意向项目累计增速、改建意向项目累计增速、扩建意向项目累计增速、新开工项目个数累计增速、新招投标项目累计增速、新增企业个数累计增速、意向项目自筹资金累计增速、意向项目政府投资累计增速、意向项目银行贷款累计增速等指标作为固定资产投资意向指数的计算指标。</w:t>
      </w:r>
    </w:p>
    <w:p w14:paraId="54511E57" w14:textId="77777777" w:rsidR="001D1C68" w:rsidRDefault="001C3C6D">
      <w:pPr>
        <w:numPr>
          <w:ilvl w:val="0"/>
          <w:numId w:val="7"/>
        </w:numPr>
        <w:adjustRightInd w:val="0"/>
        <w:spacing w:line="360" w:lineRule="auto"/>
        <w:ind w:left="0" w:firstLine="480"/>
        <w:rPr>
          <w:rFonts w:eastAsia="宋体"/>
          <w:kern w:val="0"/>
          <w:sz w:val="24"/>
          <w:szCs w:val="24"/>
        </w:rPr>
      </w:pPr>
      <w:r>
        <w:rPr>
          <w:rFonts w:eastAsia="宋体" w:hint="eastAsia"/>
          <w:kern w:val="0"/>
          <w:sz w:val="24"/>
          <w:szCs w:val="24"/>
        </w:rPr>
        <w:t>通过美国会议委员会合成指数的方法合成固定资产投资意向指数。</w:t>
      </w:r>
    </w:p>
    <w:p w14:paraId="4705CEFD" w14:textId="77777777" w:rsidR="001D1C68" w:rsidRDefault="001C3C6D">
      <w:pPr>
        <w:numPr>
          <w:ilvl w:val="0"/>
          <w:numId w:val="7"/>
        </w:numPr>
        <w:adjustRightInd w:val="0"/>
        <w:spacing w:line="360" w:lineRule="auto"/>
        <w:ind w:left="0" w:firstLine="480"/>
        <w:rPr>
          <w:rFonts w:eastAsia="宋体"/>
          <w:kern w:val="0"/>
          <w:sz w:val="24"/>
          <w:szCs w:val="24"/>
        </w:rPr>
      </w:pPr>
      <w:r>
        <w:rPr>
          <w:rFonts w:eastAsia="宋体" w:hint="eastAsia"/>
          <w:kern w:val="0"/>
          <w:sz w:val="24"/>
          <w:szCs w:val="24"/>
        </w:rPr>
        <w:t>通过运用简单移动平均法、指数平滑法以及</w:t>
      </w:r>
      <w:r>
        <w:rPr>
          <w:rFonts w:eastAsia="宋体" w:hint="eastAsia"/>
          <w:kern w:val="0"/>
          <w:sz w:val="24"/>
          <w:szCs w:val="24"/>
        </w:rPr>
        <w:t>AR</w:t>
      </w:r>
      <w:r>
        <w:rPr>
          <w:rFonts w:eastAsia="宋体" w:hint="eastAsia"/>
          <w:kern w:val="0"/>
          <w:sz w:val="24"/>
          <w:szCs w:val="24"/>
        </w:rPr>
        <w:t>自回归方法预测未来指数波动情况。</w:t>
      </w:r>
    </w:p>
    <w:p w14:paraId="44E2A284" w14:textId="77777777" w:rsidR="001D1C68" w:rsidRDefault="001C3C6D">
      <w:pPr>
        <w:numPr>
          <w:ilvl w:val="0"/>
          <w:numId w:val="6"/>
        </w:numPr>
        <w:adjustRightInd w:val="0"/>
        <w:spacing w:line="360" w:lineRule="auto"/>
        <w:ind w:firstLine="480"/>
        <w:rPr>
          <w:rFonts w:eastAsia="宋体"/>
          <w:kern w:val="0"/>
          <w:sz w:val="24"/>
          <w:szCs w:val="24"/>
        </w:rPr>
      </w:pPr>
      <w:r>
        <w:rPr>
          <w:rFonts w:eastAsia="宋体" w:hint="eastAsia"/>
          <w:kern w:val="0"/>
          <w:sz w:val="24"/>
          <w:szCs w:val="24"/>
        </w:rPr>
        <w:t>固定资产投资动力指数：固定资产投资动力指数主要监测未来一段时间固定资产投资的发展动力，由政策引导情况、产业分布情况、项目转化周期、政府投资占比、投资企业信用情况综合分析得出。</w:t>
      </w:r>
    </w:p>
    <w:p w14:paraId="45817D4A" w14:textId="77777777" w:rsidR="001D1C68" w:rsidRDefault="001C3C6D">
      <w:pPr>
        <w:numPr>
          <w:ilvl w:val="0"/>
          <w:numId w:val="6"/>
        </w:numPr>
        <w:adjustRightInd w:val="0"/>
        <w:spacing w:line="360" w:lineRule="auto"/>
        <w:ind w:firstLine="480"/>
        <w:rPr>
          <w:rFonts w:eastAsia="宋体"/>
          <w:kern w:val="0"/>
          <w:sz w:val="24"/>
          <w:szCs w:val="24"/>
        </w:rPr>
      </w:pPr>
      <w:r>
        <w:rPr>
          <w:rFonts w:eastAsia="宋体" w:hint="eastAsia"/>
          <w:kern w:val="0"/>
          <w:sz w:val="24"/>
          <w:szCs w:val="24"/>
        </w:rPr>
        <w:t>固定资产投资信心指数：固定资产投资信息指数主要监测未来一段时间对固定资产投资的信心，该指数较高则反映未来固定资产投资信心充足，若数值较低，则需要进行一定的政策引导。该指数主要由项目平均转化周期、相关企业信用信息、</w:t>
      </w:r>
      <w:r>
        <w:rPr>
          <w:rFonts w:eastAsia="宋体" w:hint="eastAsia"/>
          <w:kern w:val="0"/>
          <w:sz w:val="24"/>
          <w:szCs w:val="24"/>
        </w:rPr>
        <w:lastRenderedPageBreak/>
        <w:t>招投标情况、企业专业人才情况、新增企业个数情况等信息分析而来。</w:t>
      </w:r>
    </w:p>
    <w:p w14:paraId="13B069D6"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w:t>
      </w:r>
      <w:r>
        <w:rPr>
          <w:rFonts w:eastAsia="宋体" w:hint="eastAsia"/>
          <w:kern w:val="0"/>
          <w:sz w:val="24"/>
          <w:szCs w:val="24"/>
        </w:rPr>
        <w:t>3</w:t>
      </w:r>
      <w:r>
        <w:rPr>
          <w:rFonts w:eastAsia="宋体" w:hint="eastAsia"/>
          <w:kern w:val="0"/>
          <w:sz w:val="24"/>
          <w:szCs w:val="24"/>
        </w:rPr>
        <w:t>）监测固定资产投资产业分布运行的指数：</w:t>
      </w:r>
    </w:p>
    <w:p w14:paraId="71D8E412" w14:textId="77777777" w:rsidR="001D1C68" w:rsidRDefault="001C3C6D">
      <w:pPr>
        <w:numPr>
          <w:ilvl w:val="0"/>
          <w:numId w:val="8"/>
        </w:numPr>
        <w:adjustRightInd w:val="0"/>
        <w:spacing w:line="360" w:lineRule="auto"/>
        <w:ind w:firstLine="480"/>
        <w:rPr>
          <w:rFonts w:eastAsia="宋体"/>
          <w:kern w:val="0"/>
          <w:sz w:val="24"/>
          <w:szCs w:val="24"/>
        </w:rPr>
      </w:pPr>
      <w:r>
        <w:rPr>
          <w:rFonts w:eastAsia="宋体" w:hint="eastAsia"/>
          <w:kern w:val="0"/>
          <w:sz w:val="24"/>
          <w:szCs w:val="24"/>
        </w:rPr>
        <w:t>产业运行指数：该指数主要通过分析目前平台数据产业的分布占比、政府投资的占比、产业招投标情况、相关产业企业信用情况、新增企业情况等相关数据动态监测产业运行发展情况。</w:t>
      </w:r>
    </w:p>
    <w:p w14:paraId="28B2829F" w14:textId="77777777" w:rsidR="001D1C68" w:rsidRDefault="001C3C6D">
      <w:pPr>
        <w:numPr>
          <w:ilvl w:val="0"/>
          <w:numId w:val="8"/>
        </w:numPr>
        <w:adjustRightInd w:val="0"/>
        <w:spacing w:line="360" w:lineRule="auto"/>
        <w:ind w:firstLine="480"/>
        <w:rPr>
          <w:rFonts w:eastAsia="宋体"/>
          <w:kern w:val="0"/>
          <w:sz w:val="24"/>
          <w:szCs w:val="24"/>
        </w:rPr>
      </w:pPr>
      <w:r>
        <w:rPr>
          <w:rFonts w:eastAsia="宋体" w:hint="eastAsia"/>
          <w:kern w:val="0"/>
          <w:sz w:val="24"/>
          <w:szCs w:val="24"/>
        </w:rPr>
        <w:t>产业风险指数：该指数主要通过企业信用情况、产业投资额情况、银行信贷情况、政府投资情况、产业的分布比例、政策未来导向、企业新就业人数等数据，动态监测产业风险情况，对可能出现的产业问题进行预警。</w:t>
      </w:r>
    </w:p>
    <w:p w14:paraId="6349DFCE" w14:textId="77777777" w:rsidR="001D1C68" w:rsidRDefault="001C3C6D">
      <w:pPr>
        <w:numPr>
          <w:ilvl w:val="0"/>
          <w:numId w:val="8"/>
        </w:numPr>
        <w:adjustRightInd w:val="0"/>
        <w:spacing w:line="360" w:lineRule="auto"/>
        <w:ind w:firstLine="480"/>
        <w:rPr>
          <w:rFonts w:eastAsia="宋体"/>
          <w:kern w:val="0"/>
          <w:sz w:val="24"/>
          <w:szCs w:val="24"/>
        </w:rPr>
      </w:pPr>
      <w:r>
        <w:rPr>
          <w:rFonts w:eastAsia="宋体" w:hint="eastAsia"/>
          <w:kern w:val="0"/>
          <w:sz w:val="24"/>
          <w:szCs w:val="24"/>
        </w:rPr>
        <w:t>产业升级指数：该指数主要通过不同产业的占比变化、企业数量变化、新增企业变化、新增人员变化、工程咨询单位备案备案专业变化、招投标情况、新增意向项目情况等数据，反映不同产业投资结构的变化情况，从而研究传统产业到新经济产业的推进情况。</w:t>
      </w:r>
    </w:p>
    <w:p w14:paraId="241BDE12" w14:textId="77777777" w:rsidR="001D1C68" w:rsidRDefault="001C3C6D">
      <w:pPr>
        <w:numPr>
          <w:ilvl w:val="0"/>
          <w:numId w:val="8"/>
        </w:numPr>
        <w:adjustRightInd w:val="0"/>
        <w:spacing w:line="360" w:lineRule="auto"/>
        <w:ind w:firstLine="480"/>
        <w:rPr>
          <w:rFonts w:eastAsia="宋体"/>
          <w:kern w:val="0"/>
          <w:sz w:val="24"/>
          <w:szCs w:val="24"/>
        </w:rPr>
      </w:pPr>
      <w:r>
        <w:rPr>
          <w:rFonts w:eastAsia="宋体" w:hint="eastAsia"/>
          <w:kern w:val="0"/>
          <w:sz w:val="24"/>
          <w:szCs w:val="24"/>
        </w:rPr>
        <w:t>中小企业活跃指数：通过中小企业新增赋码项目、新增立项项目、招投标情况、企业信用情况、新增企业个数、注销企业个数、参与项目等情况，分析中小企业的活跃情况。</w:t>
      </w:r>
    </w:p>
    <w:p w14:paraId="5C231228"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w:t>
      </w:r>
      <w:r>
        <w:rPr>
          <w:rFonts w:eastAsia="宋体" w:hint="eastAsia"/>
          <w:kern w:val="0"/>
          <w:sz w:val="24"/>
          <w:szCs w:val="24"/>
        </w:rPr>
        <w:t>4</w:t>
      </w:r>
      <w:r>
        <w:rPr>
          <w:rFonts w:eastAsia="宋体" w:hint="eastAsia"/>
          <w:kern w:val="0"/>
          <w:sz w:val="24"/>
          <w:szCs w:val="24"/>
        </w:rPr>
        <w:t>）监测固定资产投资区域发展的指数</w:t>
      </w:r>
    </w:p>
    <w:p w14:paraId="487C7C85" w14:textId="77777777" w:rsidR="001D1C68" w:rsidRDefault="001C3C6D">
      <w:pPr>
        <w:numPr>
          <w:ilvl w:val="0"/>
          <w:numId w:val="9"/>
        </w:numPr>
        <w:adjustRightInd w:val="0"/>
        <w:spacing w:line="360" w:lineRule="auto"/>
        <w:ind w:firstLine="480"/>
        <w:rPr>
          <w:rFonts w:eastAsia="宋体"/>
          <w:kern w:val="0"/>
          <w:sz w:val="24"/>
          <w:szCs w:val="24"/>
        </w:rPr>
      </w:pPr>
      <w:r>
        <w:rPr>
          <w:rFonts w:eastAsia="宋体" w:hint="eastAsia"/>
          <w:kern w:val="0"/>
          <w:sz w:val="24"/>
          <w:szCs w:val="24"/>
        </w:rPr>
        <w:t>项目转化指数：通过不同地区项目申报情况、项目平均转化周期、平均审批周期、项目招投标推进进度、项目建设推进情况分析本地区项目从设想到落地的情况，从某种程度该指数反映了当地对项目的落地支持力度。</w:t>
      </w:r>
    </w:p>
    <w:p w14:paraId="6AC1DB0C" w14:textId="77777777" w:rsidR="001D1C68" w:rsidRDefault="001C3C6D">
      <w:pPr>
        <w:numPr>
          <w:ilvl w:val="0"/>
          <w:numId w:val="9"/>
        </w:numPr>
        <w:adjustRightInd w:val="0"/>
        <w:spacing w:line="360" w:lineRule="auto"/>
        <w:ind w:firstLine="480"/>
        <w:rPr>
          <w:rFonts w:eastAsia="宋体"/>
          <w:kern w:val="0"/>
          <w:sz w:val="24"/>
          <w:szCs w:val="24"/>
        </w:rPr>
      </w:pPr>
      <w:r>
        <w:rPr>
          <w:rFonts w:eastAsia="宋体" w:hint="eastAsia"/>
          <w:kern w:val="0"/>
          <w:sz w:val="24"/>
          <w:szCs w:val="24"/>
        </w:rPr>
        <w:t>产业聚集指数：通过分析不同区域产业的占比、当前政策导向、相关产业的平均转化周期、平均审批周期、相关产业企业分布、企业信用等数据，监测产业的聚集情况。</w:t>
      </w:r>
    </w:p>
    <w:p w14:paraId="29FD484F" w14:textId="77777777" w:rsidR="001D1C68" w:rsidRDefault="001C3C6D">
      <w:pPr>
        <w:numPr>
          <w:ilvl w:val="0"/>
          <w:numId w:val="9"/>
        </w:numPr>
        <w:adjustRightInd w:val="0"/>
        <w:spacing w:line="360" w:lineRule="auto"/>
        <w:ind w:firstLine="480"/>
        <w:rPr>
          <w:rFonts w:eastAsia="宋体"/>
          <w:kern w:val="0"/>
          <w:sz w:val="24"/>
          <w:szCs w:val="24"/>
        </w:rPr>
      </w:pPr>
      <w:r>
        <w:rPr>
          <w:rFonts w:eastAsia="宋体" w:hint="eastAsia"/>
          <w:kern w:val="0"/>
          <w:sz w:val="24"/>
          <w:szCs w:val="24"/>
        </w:rPr>
        <w:t>新经济产业活跃指数：通过新经济产业项目的转化周期、审批周期、建设规模、政府投资比例、企业信用情况、企业新增情况、意向项目情况等数据，分析新经济产业结构和活跃度变化情况。</w:t>
      </w:r>
    </w:p>
    <w:p w14:paraId="74CBB638"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w:t>
      </w:r>
      <w:r>
        <w:rPr>
          <w:rFonts w:eastAsia="宋体" w:hint="eastAsia"/>
          <w:kern w:val="0"/>
          <w:sz w:val="24"/>
          <w:szCs w:val="24"/>
        </w:rPr>
        <w:t>5</w:t>
      </w:r>
      <w:r>
        <w:rPr>
          <w:rFonts w:eastAsia="宋体" w:hint="eastAsia"/>
          <w:kern w:val="0"/>
          <w:sz w:val="24"/>
          <w:szCs w:val="24"/>
        </w:rPr>
        <w:t>）监测固定资产投资政策的指数</w:t>
      </w:r>
    </w:p>
    <w:p w14:paraId="461A7309" w14:textId="77777777" w:rsidR="001D1C68" w:rsidRDefault="001C3C6D">
      <w:pPr>
        <w:numPr>
          <w:ilvl w:val="0"/>
          <w:numId w:val="10"/>
        </w:numPr>
        <w:adjustRightInd w:val="0"/>
        <w:spacing w:line="360" w:lineRule="auto"/>
        <w:ind w:firstLine="480"/>
        <w:rPr>
          <w:rFonts w:eastAsia="宋体"/>
          <w:kern w:val="0"/>
          <w:sz w:val="24"/>
          <w:szCs w:val="24"/>
        </w:rPr>
      </w:pPr>
      <w:r>
        <w:rPr>
          <w:rFonts w:eastAsia="宋体" w:hint="eastAsia"/>
          <w:kern w:val="0"/>
          <w:sz w:val="24"/>
          <w:szCs w:val="24"/>
        </w:rPr>
        <w:t>政策导向（响应）指数：通过政策落地后，意向投资项目变化情况、相关项目审批推进情况，相关企业注册情况、招投标推进情况、政府资金流向情况，分析政策对项目的导向作用</w:t>
      </w:r>
    </w:p>
    <w:p w14:paraId="7FBC014C" w14:textId="77777777" w:rsidR="001D1C68" w:rsidRDefault="001C3C6D">
      <w:pPr>
        <w:numPr>
          <w:ilvl w:val="0"/>
          <w:numId w:val="10"/>
        </w:numPr>
        <w:adjustRightInd w:val="0"/>
        <w:spacing w:line="360" w:lineRule="auto"/>
        <w:ind w:firstLine="480"/>
        <w:rPr>
          <w:rFonts w:eastAsia="宋体"/>
          <w:kern w:val="0"/>
          <w:sz w:val="24"/>
          <w:szCs w:val="24"/>
        </w:rPr>
      </w:pPr>
      <w:r>
        <w:rPr>
          <w:rFonts w:eastAsia="宋体" w:hint="eastAsia"/>
          <w:kern w:val="0"/>
          <w:sz w:val="24"/>
          <w:szCs w:val="24"/>
        </w:rPr>
        <w:lastRenderedPageBreak/>
        <w:t>政策风险指数：通过分析项目申请赋码未通过情况、招投标流标情况、企业负债、工程咨询单位备案咨询专业变化、工程咨询项目变化情况、固定资产投资产业平均转化周期等，了解当前引发变化的政策因素，追踪政策风险。</w:t>
      </w:r>
    </w:p>
    <w:p w14:paraId="6A8AC96D"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w:t>
      </w:r>
      <w:r>
        <w:rPr>
          <w:rFonts w:eastAsia="宋体" w:hint="eastAsia"/>
          <w:kern w:val="0"/>
          <w:sz w:val="24"/>
          <w:szCs w:val="24"/>
        </w:rPr>
        <w:t>6</w:t>
      </w:r>
      <w:r>
        <w:rPr>
          <w:rFonts w:eastAsia="宋体" w:hint="eastAsia"/>
          <w:kern w:val="0"/>
          <w:sz w:val="24"/>
          <w:szCs w:val="24"/>
        </w:rPr>
        <w:t>）监测固定资产投资项目信用的指数</w:t>
      </w:r>
    </w:p>
    <w:p w14:paraId="695E4E82" w14:textId="77777777" w:rsidR="001D1C68" w:rsidRDefault="001C3C6D">
      <w:pPr>
        <w:numPr>
          <w:ilvl w:val="0"/>
          <w:numId w:val="11"/>
        </w:numPr>
        <w:adjustRightInd w:val="0"/>
        <w:spacing w:line="360" w:lineRule="auto"/>
        <w:ind w:firstLine="480"/>
        <w:rPr>
          <w:rFonts w:eastAsia="宋体"/>
          <w:kern w:val="0"/>
          <w:sz w:val="24"/>
          <w:szCs w:val="24"/>
        </w:rPr>
      </w:pPr>
      <w:r>
        <w:rPr>
          <w:rFonts w:eastAsia="宋体" w:hint="eastAsia"/>
          <w:kern w:val="0"/>
          <w:sz w:val="24"/>
          <w:szCs w:val="24"/>
        </w:rPr>
        <w:t>项目风险指数：通过分析项目审批周期、项目建设周期、项目企业信用信息、项目招投标信息（反复招投标之类）、项目违规信息（未批先建等）、项目开工进度情况、资金投入情况、银行信贷等数据，计算项目的风险指数，预警项目风险，对项目进行监管。</w:t>
      </w:r>
    </w:p>
    <w:p w14:paraId="61F6D15A" w14:textId="77777777" w:rsidR="001D1C68" w:rsidRDefault="001C3C6D">
      <w:pPr>
        <w:numPr>
          <w:ilvl w:val="0"/>
          <w:numId w:val="11"/>
        </w:numPr>
        <w:adjustRightInd w:val="0"/>
        <w:spacing w:line="360" w:lineRule="auto"/>
        <w:ind w:firstLine="480"/>
        <w:rPr>
          <w:rFonts w:eastAsia="宋体"/>
          <w:kern w:val="0"/>
          <w:sz w:val="24"/>
          <w:szCs w:val="24"/>
        </w:rPr>
      </w:pPr>
      <w:r>
        <w:rPr>
          <w:rFonts w:eastAsia="宋体" w:hint="eastAsia"/>
          <w:kern w:val="0"/>
          <w:sz w:val="24"/>
          <w:szCs w:val="24"/>
        </w:rPr>
        <w:t>项目信用指数：通过审批手续办理情况、审批文件批复、政府投资情况、银行贷款审批情况、企业信用情况、企业法人信用、项目平均转化周期等数据，分析项目信用情况，对信用值较低的项目进行风险跟踪。</w:t>
      </w:r>
    </w:p>
    <w:p w14:paraId="54CA5AC3" w14:textId="77777777" w:rsidR="001D1C68" w:rsidRDefault="001C3C6D">
      <w:pPr>
        <w:numPr>
          <w:ilvl w:val="0"/>
          <w:numId w:val="11"/>
        </w:numPr>
        <w:adjustRightInd w:val="0"/>
        <w:spacing w:line="360" w:lineRule="auto"/>
        <w:ind w:firstLine="480"/>
        <w:rPr>
          <w:rFonts w:eastAsia="宋体"/>
          <w:kern w:val="0"/>
          <w:sz w:val="24"/>
          <w:szCs w:val="24"/>
        </w:rPr>
      </w:pPr>
      <w:r>
        <w:rPr>
          <w:rFonts w:eastAsia="宋体" w:hint="eastAsia"/>
          <w:kern w:val="0"/>
          <w:sz w:val="24"/>
          <w:szCs w:val="24"/>
        </w:rPr>
        <w:t>中小企业投资项目政府支持力度：通过分析中小企业项目审批周期、中小企业政府投资情况、银行资金到位情况、政府优惠政策等情况，了解中小企业投资项目政府支持力度。</w:t>
      </w:r>
    </w:p>
    <w:p w14:paraId="7208C859"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w:t>
      </w:r>
      <w:r>
        <w:rPr>
          <w:rFonts w:eastAsia="宋体" w:hint="eastAsia"/>
          <w:kern w:val="0"/>
          <w:sz w:val="24"/>
          <w:szCs w:val="24"/>
        </w:rPr>
        <w:t>7</w:t>
      </w:r>
      <w:r>
        <w:rPr>
          <w:rFonts w:eastAsia="宋体" w:hint="eastAsia"/>
          <w:kern w:val="0"/>
          <w:sz w:val="24"/>
          <w:szCs w:val="24"/>
        </w:rPr>
        <w:t>）监测工程咨询单位备案企业的指数</w:t>
      </w:r>
    </w:p>
    <w:p w14:paraId="55FAF28B" w14:textId="77777777" w:rsidR="001D1C68" w:rsidRDefault="001C3C6D">
      <w:pPr>
        <w:numPr>
          <w:ilvl w:val="0"/>
          <w:numId w:val="12"/>
        </w:numPr>
        <w:adjustRightInd w:val="0"/>
        <w:spacing w:line="360" w:lineRule="auto"/>
        <w:ind w:firstLine="480"/>
        <w:rPr>
          <w:rFonts w:eastAsia="宋体"/>
          <w:kern w:val="0"/>
          <w:sz w:val="24"/>
          <w:szCs w:val="24"/>
        </w:rPr>
      </w:pPr>
      <w:r>
        <w:rPr>
          <w:rFonts w:eastAsia="宋体" w:hint="eastAsia"/>
          <w:kern w:val="0"/>
          <w:sz w:val="24"/>
          <w:szCs w:val="24"/>
        </w:rPr>
        <w:t>工程咨询单位备案企业活跃指数：通过分析企业咨询项目情况、企业新增人员情况、企业注册咨询师情况、企业咨询专业范围等情况，了解企业活跃情况。</w:t>
      </w:r>
    </w:p>
    <w:p w14:paraId="1737B436" w14:textId="77777777" w:rsidR="001D1C68" w:rsidRDefault="001C3C6D">
      <w:pPr>
        <w:numPr>
          <w:ilvl w:val="0"/>
          <w:numId w:val="12"/>
        </w:numPr>
        <w:adjustRightInd w:val="0"/>
        <w:spacing w:line="360" w:lineRule="auto"/>
        <w:ind w:firstLine="480"/>
        <w:rPr>
          <w:rFonts w:eastAsia="宋体"/>
          <w:kern w:val="0"/>
          <w:sz w:val="24"/>
          <w:szCs w:val="24"/>
        </w:rPr>
      </w:pPr>
      <w:r>
        <w:rPr>
          <w:rFonts w:eastAsia="宋体" w:hint="eastAsia"/>
          <w:kern w:val="0"/>
          <w:sz w:val="24"/>
          <w:szCs w:val="24"/>
        </w:rPr>
        <w:t>工程咨询单位备案企业信用指数：通过企业法人信用信息、企业信用信息、企业银行贷款、企业咨询项目完成情况、企业资金运作等数据，分析企业信用指数。</w:t>
      </w:r>
    </w:p>
    <w:p w14:paraId="4F093CCE" w14:textId="77777777" w:rsidR="001D1C68" w:rsidRDefault="001C3C6D">
      <w:pPr>
        <w:pStyle w:val="3"/>
        <w:spacing w:before="120" w:after="240"/>
        <w:rPr>
          <w:b/>
          <w:bCs/>
        </w:rPr>
      </w:pPr>
      <w:bookmarkStart w:id="67" w:name="_Toc4371"/>
      <w:bookmarkStart w:id="68" w:name="_Toc18752"/>
      <w:bookmarkStart w:id="69" w:name="_Toc2602"/>
      <w:bookmarkStart w:id="70" w:name="_Toc93923099"/>
      <w:r>
        <w:rPr>
          <w:rFonts w:hint="eastAsia"/>
        </w:rPr>
        <w:t>（二）技术层面：建立知识驱动型和数据驱动型融合的数据分析模型</w:t>
      </w:r>
      <w:bookmarkEnd w:id="67"/>
      <w:bookmarkEnd w:id="68"/>
      <w:bookmarkEnd w:id="69"/>
      <w:bookmarkEnd w:id="70"/>
    </w:p>
    <w:p w14:paraId="306E85BA" w14:textId="77777777" w:rsidR="001D1C68" w:rsidRDefault="001C3C6D">
      <w:pPr>
        <w:adjustRightInd w:val="0"/>
        <w:spacing w:line="360" w:lineRule="auto"/>
        <w:ind w:firstLine="472"/>
        <w:rPr>
          <w:rFonts w:eastAsia="宋体"/>
          <w:spacing w:val="-2"/>
          <w:kern w:val="0"/>
          <w:sz w:val="24"/>
          <w:szCs w:val="24"/>
        </w:rPr>
      </w:pPr>
      <w:r>
        <w:rPr>
          <w:rFonts w:eastAsia="宋体" w:hint="eastAsia"/>
          <w:spacing w:val="-2"/>
          <w:kern w:val="0"/>
          <w:sz w:val="24"/>
          <w:szCs w:val="24"/>
        </w:rPr>
        <w:t>经济学预测和大数据预测最本质的区别在于方法论的不同，而方法论的差异在于经济学预测以经济学理论为基础，而大数据预测方法上主张从数据本身出发，但是两者之间并不是互替关系，反而是彼此互补。因此我们主张将经济学方法融合在大数据分析预测中，建立知识驱动型和数据驱动型融合的数据分析模型。我们在建立大数据驱动模型的时候需要依靠经济学理论中带有主观性质的内容做支撑，比如关键字选择、选择算法。而在样本处理阶段更需要先验知识的融入，如我们目前正在探索的将官方统计或学界调查得出的传统数据作为基准参照系来对大数据进行纠偏。在指标体系的设计、对数据预测结果因果性分析、对模型设计进行纠正偏差部分都需要知识驱动。</w:t>
      </w:r>
    </w:p>
    <w:p w14:paraId="1B0CF0B6" w14:textId="77777777" w:rsidR="001D1C68" w:rsidRDefault="001C3C6D" w:rsidP="00824753">
      <w:pPr>
        <w:pStyle w:val="4"/>
      </w:pPr>
      <w:bookmarkStart w:id="71" w:name="_Toc28732"/>
      <w:r>
        <w:rPr>
          <w:rFonts w:hint="eastAsia"/>
        </w:rPr>
        <w:t>1、融合数据模型的建设思路</w:t>
      </w:r>
      <w:bookmarkEnd w:id="71"/>
    </w:p>
    <w:p w14:paraId="5A7B3C2D"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lang w:eastAsia="zh-Hans"/>
        </w:rPr>
        <w:lastRenderedPageBreak/>
        <w:t>采用互联网数据采集技术</w:t>
      </w:r>
      <w:r>
        <w:rPr>
          <w:rFonts w:eastAsia="宋体"/>
          <w:kern w:val="0"/>
          <w:sz w:val="24"/>
          <w:szCs w:val="24"/>
          <w:lang w:eastAsia="zh-Hans"/>
        </w:rPr>
        <w:t>、</w:t>
      </w:r>
      <w:r>
        <w:rPr>
          <w:rFonts w:eastAsia="宋体" w:hint="eastAsia"/>
          <w:kern w:val="0"/>
          <w:sz w:val="24"/>
          <w:szCs w:val="24"/>
          <w:lang w:eastAsia="zh-Hans"/>
        </w:rPr>
        <w:t>采购第三方数据库等方式</w:t>
      </w:r>
      <w:r>
        <w:rPr>
          <w:rFonts w:eastAsia="宋体"/>
          <w:kern w:val="0"/>
          <w:sz w:val="24"/>
          <w:szCs w:val="24"/>
          <w:lang w:eastAsia="zh-Hans"/>
        </w:rPr>
        <w:t>，</w:t>
      </w:r>
      <w:r>
        <w:rPr>
          <w:rFonts w:eastAsia="宋体" w:hint="eastAsia"/>
          <w:kern w:val="0"/>
          <w:sz w:val="24"/>
          <w:szCs w:val="24"/>
          <w:lang w:eastAsia="zh-Hans"/>
        </w:rPr>
        <w:t>获取与投资项目业务有关的第三方数据</w:t>
      </w:r>
      <w:r>
        <w:rPr>
          <w:rFonts w:eastAsia="宋体"/>
          <w:kern w:val="0"/>
          <w:sz w:val="24"/>
          <w:szCs w:val="24"/>
          <w:lang w:eastAsia="zh-Hans"/>
        </w:rPr>
        <w:t>；</w:t>
      </w:r>
      <w:r>
        <w:rPr>
          <w:rFonts w:eastAsia="宋体" w:hint="eastAsia"/>
          <w:kern w:val="0"/>
          <w:sz w:val="24"/>
          <w:szCs w:val="24"/>
          <w:lang w:eastAsia="zh-Hans"/>
        </w:rPr>
        <w:t>通过数据清理</w:t>
      </w:r>
      <w:r>
        <w:rPr>
          <w:rFonts w:eastAsia="宋体"/>
          <w:kern w:val="0"/>
          <w:sz w:val="24"/>
          <w:szCs w:val="24"/>
          <w:lang w:eastAsia="zh-Hans"/>
        </w:rPr>
        <w:t>、</w:t>
      </w:r>
      <w:r>
        <w:rPr>
          <w:rFonts w:eastAsia="宋体" w:hint="eastAsia"/>
          <w:kern w:val="0"/>
          <w:sz w:val="24"/>
          <w:szCs w:val="24"/>
          <w:lang w:eastAsia="zh-Hans"/>
        </w:rPr>
        <w:t>加工等技术手段</w:t>
      </w:r>
      <w:r>
        <w:rPr>
          <w:rFonts w:eastAsia="宋体"/>
          <w:kern w:val="0"/>
          <w:sz w:val="24"/>
          <w:szCs w:val="24"/>
          <w:lang w:eastAsia="zh-Hans"/>
        </w:rPr>
        <w:t>，</w:t>
      </w:r>
      <w:r>
        <w:rPr>
          <w:rFonts w:eastAsia="宋体" w:hint="eastAsia"/>
          <w:kern w:val="0"/>
          <w:sz w:val="24"/>
          <w:szCs w:val="24"/>
          <w:lang w:eastAsia="zh-Hans"/>
        </w:rPr>
        <w:t>对现有数据和第三方数据进行融合</w:t>
      </w:r>
      <w:r>
        <w:rPr>
          <w:rFonts w:eastAsia="宋体"/>
          <w:kern w:val="0"/>
          <w:sz w:val="24"/>
          <w:szCs w:val="24"/>
          <w:lang w:eastAsia="zh-Hans"/>
        </w:rPr>
        <w:t>，</w:t>
      </w:r>
      <w:r>
        <w:rPr>
          <w:rFonts w:eastAsia="宋体" w:hint="eastAsia"/>
          <w:kern w:val="0"/>
          <w:sz w:val="24"/>
          <w:szCs w:val="24"/>
          <w:lang w:eastAsia="zh-Hans"/>
        </w:rPr>
        <w:t>扩充投资业务数据库</w:t>
      </w:r>
      <w:r>
        <w:rPr>
          <w:rFonts w:eastAsia="宋体"/>
          <w:kern w:val="0"/>
          <w:sz w:val="24"/>
          <w:szCs w:val="24"/>
          <w:lang w:eastAsia="zh-Hans"/>
        </w:rPr>
        <w:t>；</w:t>
      </w:r>
      <w:r>
        <w:rPr>
          <w:rFonts w:eastAsia="宋体" w:hint="eastAsia"/>
          <w:kern w:val="0"/>
          <w:sz w:val="24"/>
          <w:szCs w:val="24"/>
          <w:lang w:eastAsia="zh-Hans"/>
        </w:rPr>
        <w:t>通过机器学习系统和自然语言处理系统</w:t>
      </w:r>
      <w:r>
        <w:rPr>
          <w:rFonts w:eastAsia="宋体"/>
          <w:kern w:val="0"/>
          <w:sz w:val="24"/>
          <w:szCs w:val="24"/>
          <w:lang w:eastAsia="zh-Hans"/>
        </w:rPr>
        <w:t>，</w:t>
      </w:r>
      <w:r>
        <w:rPr>
          <w:rFonts w:eastAsia="宋体" w:hint="eastAsia"/>
          <w:kern w:val="0"/>
          <w:sz w:val="24"/>
          <w:szCs w:val="24"/>
        </w:rPr>
        <w:t>依据制定的固定资产投资分析指标体系</w:t>
      </w:r>
      <w:r>
        <w:rPr>
          <w:rFonts w:eastAsia="宋体"/>
          <w:kern w:val="0"/>
          <w:sz w:val="24"/>
          <w:szCs w:val="24"/>
        </w:rPr>
        <w:t>，</w:t>
      </w:r>
      <w:r>
        <w:rPr>
          <w:rFonts w:eastAsia="宋体" w:hint="eastAsia"/>
          <w:kern w:val="0"/>
          <w:sz w:val="24"/>
          <w:szCs w:val="24"/>
          <w:lang w:eastAsia="zh-Hans"/>
        </w:rPr>
        <w:t>创建投资业务知识库</w:t>
      </w:r>
      <w:r>
        <w:rPr>
          <w:rFonts w:eastAsia="宋体"/>
          <w:kern w:val="0"/>
          <w:sz w:val="24"/>
          <w:szCs w:val="24"/>
          <w:lang w:eastAsia="zh-Hans"/>
        </w:rPr>
        <w:t>，</w:t>
      </w:r>
      <w:r>
        <w:rPr>
          <w:rFonts w:eastAsia="宋体" w:hint="eastAsia"/>
          <w:kern w:val="0"/>
          <w:sz w:val="24"/>
          <w:szCs w:val="24"/>
          <w:lang w:eastAsia="zh-Hans"/>
        </w:rPr>
        <w:t>对数据库</w:t>
      </w:r>
      <w:r>
        <w:rPr>
          <w:rFonts w:eastAsia="宋体" w:hint="eastAsia"/>
          <w:kern w:val="0"/>
          <w:sz w:val="24"/>
          <w:szCs w:val="24"/>
        </w:rPr>
        <w:t>中的</w:t>
      </w:r>
      <w:r>
        <w:rPr>
          <w:rFonts w:eastAsia="宋体" w:hint="eastAsia"/>
          <w:kern w:val="0"/>
          <w:sz w:val="24"/>
          <w:szCs w:val="24"/>
          <w:lang w:eastAsia="zh-Hans"/>
        </w:rPr>
        <w:t>结构化和</w:t>
      </w:r>
      <w:r>
        <w:rPr>
          <w:rFonts w:eastAsia="宋体" w:hint="eastAsia"/>
          <w:kern w:val="0"/>
          <w:sz w:val="24"/>
          <w:szCs w:val="24"/>
        </w:rPr>
        <w:t>非结构化</w:t>
      </w:r>
      <w:r>
        <w:rPr>
          <w:rFonts w:eastAsia="宋体" w:hint="eastAsia"/>
          <w:kern w:val="0"/>
          <w:sz w:val="24"/>
          <w:szCs w:val="24"/>
          <w:lang w:eastAsia="zh-Hans"/>
        </w:rPr>
        <w:t>数据</w:t>
      </w:r>
      <w:r>
        <w:rPr>
          <w:rFonts w:eastAsia="宋体" w:hint="eastAsia"/>
          <w:kern w:val="0"/>
          <w:sz w:val="24"/>
          <w:szCs w:val="24"/>
        </w:rPr>
        <w:t>进行逻辑分析</w:t>
      </w:r>
      <w:r>
        <w:rPr>
          <w:rFonts w:eastAsia="宋体"/>
          <w:kern w:val="0"/>
          <w:sz w:val="24"/>
          <w:szCs w:val="24"/>
        </w:rPr>
        <w:t>、</w:t>
      </w:r>
      <w:r>
        <w:rPr>
          <w:rFonts w:eastAsia="宋体" w:hint="eastAsia"/>
          <w:kern w:val="0"/>
          <w:sz w:val="24"/>
          <w:szCs w:val="24"/>
          <w:lang w:eastAsia="zh-Hans"/>
        </w:rPr>
        <w:t>数据治理和数据挖掘</w:t>
      </w:r>
      <w:r>
        <w:rPr>
          <w:rFonts w:eastAsia="宋体" w:hint="eastAsia"/>
          <w:kern w:val="0"/>
          <w:sz w:val="24"/>
          <w:szCs w:val="24"/>
        </w:rPr>
        <w:t>，形成良好的数据资产</w:t>
      </w:r>
      <w:r>
        <w:rPr>
          <w:rFonts w:eastAsia="宋体"/>
          <w:kern w:val="0"/>
          <w:sz w:val="24"/>
          <w:szCs w:val="24"/>
        </w:rPr>
        <w:t>；</w:t>
      </w:r>
      <w:r>
        <w:rPr>
          <w:rFonts w:eastAsia="宋体" w:hint="eastAsia"/>
          <w:kern w:val="0"/>
          <w:sz w:val="24"/>
          <w:szCs w:val="24"/>
          <w:lang w:eastAsia="zh-Hans"/>
        </w:rPr>
        <w:t>在以上工作基础上</w:t>
      </w:r>
      <w:r>
        <w:rPr>
          <w:rFonts w:eastAsia="宋体"/>
          <w:kern w:val="0"/>
          <w:sz w:val="24"/>
          <w:szCs w:val="24"/>
          <w:lang w:eastAsia="zh-Hans"/>
        </w:rPr>
        <w:t>，</w:t>
      </w:r>
      <w:r>
        <w:rPr>
          <w:rFonts w:eastAsia="宋体" w:hint="eastAsia"/>
          <w:kern w:val="0"/>
          <w:sz w:val="24"/>
          <w:szCs w:val="24"/>
          <w:lang w:eastAsia="zh-Hans"/>
        </w:rPr>
        <w:t>形成多</w:t>
      </w:r>
      <w:r>
        <w:rPr>
          <w:rFonts w:eastAsia="宋体" w:hint="eastAsia"/>
          <w:kern w:val="0"/>
          <w:sz w:val="24"/>
          <w:szCs w:val="24"/>
        </w:rPr>
        <w:t>维度统计分析</w:t>
      </w:r>
      <w:r>
        <w:rPr>
          <w:rFonts w:eastAsia="宋体" w:hint="eastAsia"/>
          <w:kern w:val="0"/>
          <w:sz w:val="24"/>
          <w:szCs w:val="24"/>
          <w:lang w:eastAsia="zh-Hans"/>
        </w:rPr>
        <w:t>数据</w:t>
      </w:r>
      <w:r>
        <w:rPr>
          <w:rFonts w:eastAsia="宋体" w:hint="eastAsia"/>
          <w:kern w:val="0"/>
          <w:sz w:val="24"/>
          <w:szCs w:val="24"/>
        </w:rPr>
        <w:t>，构建数据分析库</w:t>
      </w:r>
      <w:r>
        <w:rPr>
          <w:rFonts w:eastAsia="宋体"/>
          <w:kern w:val="0"/>
          <w:sz w:val="24"/>
          <w:szCs w:val="24"/>
        </w:rPr>
        <w:t>，</w:t>
      </w:r>
      <w:r>
        <w:rPr>
          <w:rFonts w:eastAsia="宋体" w:hint="eastAsia"/>
          <w:kern w:val="0"/>
          <w:sz w:val="24"/>
          <w:szCs w:val="24"/>
        </w:rPr>
        <w:t>为大数据关联分析和模型设计提供数据支撑；充分利用大数据思维，将人工智能方法与传统经济分析方法相结合进行趋势研判和项目监测</w:t>
      </w:r>
      <w:r>
        <w:rPr>
          <w:rFonts w:eastAsia="宋体"/>
          <w:kern w:val="0"/>
          <w:sz w:val="24"/>
          <w:szCs w:val="24"/>
        </w:rPr>
        <w:t>，</w:t>
      </w:r>
      <w:r>
        <w:rPr>
          <w:rFonts w:eastAsia="宋体" w:hint="eastAsia"/>
          <w:kern w:val="0"/>
          <w:sz w:val="24"/>
          <w:szCs w:val="24"/>
        </w:rPr>
        <w:t>并通过大数据报告、可视化展示等方式</w:t>
      </w:r>
      <w:r>
        <w:rPr>
          <w:rFonts w:eastAsia="宋体" w:hint="eastAsia"/>
          <w:kern w:val="0"/>
          <w:sz w:val="24"/>
          <w:szCs w:val="24"/>
          <w:lang w:eastAsia="zh-Hans"/>
        </w:rPr>
        <w:t>体现</w:t>
      </w:r>
      <w:r>
        <w:rPr>
          <w:rFonts w:eastAsia="宋体" w:hint="eastAsia"/>
          <w:kern w:val="0"/>
          <w:sz w:val="24"/>
          <w:szCs w:val="24"/>
        </w:rPr>
        <w:t>。</w:t>
      </w:r>
    </w:p>
    <w:p w14:paraId="44C05DD1" w14:textId="77777777" w:rsidR="001D1C68" w:rsidRDefault="001C3C6D">
      <w:pPr>
        <w:pStyle w:val="affc"/>
        <w:spacing w:before="120" w:after="120"/>
        <w:rPr>
          <w:rFonts w:cs="方正仿宋_GBK"/>
          <w:color w:val="000000"/>
        </w:rPr>
      </w:pPr>
      <w:r>
        <w:rPr>
          <w:noProof/>
        </w:rPr>
        <w:drawing>
          <wp:inline distT="0" distB="0" distL="114300" distR="114300" wp14:anchorId="6A89CE71" wp14:editId="43C1BF2F">
            <wp:extent cx="4073525" cy="2300605"/>
            <wp:effectExtent l="0" t="0" r="317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4073525" cy="2300605"/>
                    </a:xfrm>
                    <a:prstGeom prst="rect">
                      <a:avLst/>
                    </a:prstGeom>
                    <a:noFill/>
                    <a:ln>
                      <a:noFill/>
                    </a:ln>
                  </pic:spPr>
                </pic:pic>
              </a:graphicData>
            </a:graphic>
          </wp:inline>
        </w:drawing>
      </w:r>
    </w:p>
    <w:p w14:paraId="22DC021B" w14:textId="77777777" w:rsidR="001D1C68" w:rsidRDefault="001C3C6D">
      <w:pPr>
        <w:pStyle w:val="affb"/>
      </w:pPr>
      <w:bookmarkStart w:id="72" w:name="_Toc24920"/>
      <w:r>
        <w:rPr>
          <w:rFonts w:hint="eastAsia"/>
          <w:lang w:val="zh-CN"/>
        </w:rPr>
        <w:t>图</w:t>
      </w:r>
      <w:r>
        <w:rPr>
          <w:rFonts w:hint="eastAsia"/>
        </w:rPr>
        <w:t xml:space="preserve">4  </w:t>
      </w:r>
      <w:r>
        <w:rPr>
          <w:rFonts w:hint="eastAsia"/>
        </w:rPr>
        <w:t>融合数据模型的建设思路</w:t>
      </w:r>
    </w:p>
    <w:p w14:paraId="6D497DDA" w14:textId="77777777" w:rsidR="001D1C68" w:rsidRDefault="001C3C6D" w:rsidP="00824753">
      <w:pPr>
        <w:pStyle w:val="4"/>
      </w:pPr>
      <w:r>
        <w:rPr>
          <w:rFonts w:hint="eastAsia"/>
        </w:rPr>
        <w:t>2、融合数据模型的</w:t>
      </w:r>
      <w:bookmarkEnd w:id="72"/>
      <w:r>
        <w:rPr>
          <w:rFonts w:hint="eastAsia"/>
        </w:rPr>
        <w:t>多源数据对齐</w:t>
      </w:r>
    </w:p>
    <w:p w14:paraId="376E0F4E"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为进一步加强数据来源，打破系统之间的数据孤岛，我们在建立数据共享机制的同时，通过物理拷贝、</w:t>
      </w:r>
      <w:r>
        <w:rPr>
          <w:rFonts w:eastAsia="宋体" w:hint="eastAsia"/>
          <w:kern w:val="0"/>
          <w:sz w:val="24"/>
          <w:szCs w:val="24"/>
          <w:lang w:eastAsia="zh-Hans"/>
        </w:rPr>
        <w:t>接口</w:t>
      </w:r>
      <w:r>
        <w:rPr>
          <w:rFonts w:eastAsia="宋体" w:hint="eastAsia"/>
          <w:kern w:val="0"/>
          <w:sz w:val="24"/>
          <w:szCs w:val="24"/>
        </w:rPr>
        <w:t>对接、</w:t>
      </w:r>
      <w:r>
        <w:rPr>
          <w:rFonts w:eastAsia="宋体" w:hint="eastAsia"/>
          <w:kern w:val="0"/>
          <w:sz w:val="24"/>
          <w:szCs w:val="24"/>
          <w:lang w:eastAsia="zh-Hans"/>
        </w:rPr>
        <w:t>互联网数据采集</w:t>
      </w:r>
      <w:r>
        <w:rPr>
          <w:rFonts w:eastAsia="宋体" w:hint="eastAsia"/>
          <w:kern w:val="0"/>
          <w:sz w:val="24"/>
          <w:szCs w:val="24"/>
        </w:rPr>
        <w:t>等方式，借助采集服务配置、监控管理、数据审核等手段，完成对固定资产投资相关数据的采集。由于不同系统、不同技术、不同数据库中，数据格式、数据标准等都存在差异，我们需要对获取到的多源数据进行整合，可以通过图神经网络，将多源数据的每一个源变成图网络，做图网络对齐或通过大规模语言模型，自动学习数据描述之间的语义相关度，自动对齐。通过多源数据融合，形成固定资产投资基础大数据，依据数据质量规则进行数据质量监控和优劣评估，解决错误数据、无效数据、矛盾数据等数据质量问题，为数据共享和数据分析等数据应用提供数据支撑。</w:t>
      </w:r>
    </w:p>
    <w:p w14:paraId="144DE799" w14:textId="77777777" w:rsidR="001D1C68" w:rsidRDefault="001C3C6D" w:rsidP="00824753">
      <w:pPr>
        <w:pStyle w:val="4"/>
      </w:pPr>
      <w:bookmarkStart w:id="73" w:name="_Toc13246"/>
      <w:r>
        <w:rPr>
          <w:rFonts w:hint="eastAsia"/>
        </w:rPr>
        <w:t>3、融合数据模型的数据</w:t>
      </w:r>
      <w:bookmarkEnd w:id="73"/>
      <w:r>
        <w:rPr>
          <w:rFonts w:hint="eastAsia"/>
        </w:rPr>
        <w:t>关联性建模</w:t>
      </w:r>
    </w:p>
    <w:p w14:paraId="0BBA9E45"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通过固定资产投资指标体系目录管理、元数据建模、数据质量和数据视图管理等</w:t>
      </w:r>
      <w:r>
        <w:rPr>
          <w:rFonts w:eastAsia="宋体" w:hint="eastAsia"/>
          <w:kern w:val="0"/>
          <w:sz w:val="24"/>
          <w:szCs w:val="24"/>
        </w:rPr>
        <w:lastRenderedPageBreak/>
        <w:t>功能，建立元数据与采集目录的对应关系，以固定资产投资项目为视角，通过分类模型、聚类模型、回归模型、神经网络和关联规则等机器算法进行深度挖掘，建立固定资产投资项目知识图谱。</w:t>
      </w:r>
    </w:p>
    <w:p w14:paraId="11566DB3" w14:textId="77777777" w:rsidR="001D1C68" w:rsidRDefault="001C3C6D">
      <w:pPr>
        <w:pStyle w:val="affc"/>
        <w:spacing w:before="120" w:after="120"/>
      </w:pPr>
      <w:r>
        <w:rPr>
          <w:noProof/>
        </w:rPr>
        <w:drawing>
          <wp:inline distT="0" distB="0" distL="114300" distR="114300" wp14:anchorId="7AD04AC2" wp14:editId="23D0E8C4">
            <wp:extent cx="4458335" cy="2613660"/>
            <wp:effectExtent l="0" t="0" r="18415" b="15240"/>
            <wp:docPr id="4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4"/>
                    <pic:cNvPicPr>
                      <a:picLocks noChangeAspect="1"/>
                    </pic:cNvPicPr>
                  </pic:nvPicPr>
                  <pic:blipFill>
                    <a:blip r:embed="rId19"/>
                    <a:stretch>
                      <a:fillRect/>
                    </a:stretch>
                  </pic:blipFill>
                  <pic:spPr>
                    <a:xfrm>
                      <a:off x="0" y="0"/>
                      <a:ext cx="4458335" cy="2613660"/>
                    </a:xfrm>
                    <a:prstGeom prst="rect">
                      <a:avLst/>
                    </a:prstGeom>
                  </pic:spPr>
                </pic:pic>
              </a:graphicData>
            </a:graphic>
          </wp:inline>
        </w:drawing>
      </w:r>
    </w:p>
    <w:p w14:paraId="3BBB1B15" w14:textId="77777777" w:rsidR="001D1C68" w:rsidRDefault="001C3C6D">
      <w:pPr>
        <w:pStyle w:val="affb"/>
      </w:pPr>
      <w:r>
        <w:rPr>
          <w:rFonts w:hint="eastAsia"/>
          <w:lang w:val="zh-CN"/>
        </w:rPr>
        <w:t>图</w:t>
      </w:r>
      <w:r>
        <w:rPr>
          <w:rFonts w:hint="eastAsia"/>
        </w:rPr>
        <w:t xml:space="preserve">5  </w:t>
      </w:r>
      <w:r>
        <w:rPr>
          <w:rFonts w:hint="eastAsia"/>
        </w:rPr>
        <w:t>固定资产投资项目知识图谱建立过程</w:t>
      </w:r>
    </w:p>
    <w:p w14:paraId="140AD12B" w14:textId="77777777" w:rsidR="001D1C68" w:rsidRDefault="001C3C6D" w:rsidP="00824753">
      <w:pPr>
        <w:pStyle w:val="4"/>
      </w:pPr>
      <w:bookmarkStart w:id="74" w:name="_Toc31240"/>
      <w:r>
        <w:rPr>
          <w:rFonts w:hint="eastAsia"/>
        </w:rPr>
        <w:t>4、融合数据模型的数据</w:t>
      </w:r>
      <w:bookmarkEnd w:id="74"/>
      <w:r>
        <w:rPr>
          <w:rFonts w:hint="eastAsia"/>
        </w:rPr>
        <w:t>潜在规则/模式挖掘</w:t>
      </w:r>
    </w:p>
    <w:p w14:paraId="7E071E9B"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基于</w:t>
      </w:r>
      <w:r>
        <w:rPr>
          <w:rFonts w:eastAsia="宋体" w:hint="eastAsia"/>
          <w:kern w:val="0"/>
          <w:sz w:val="24"/>
          <w:szCs w:val="24"/>
        </w:rPr>
        <w:t>Hadoop</w:t>
      </w:r>
      <w:r>
        <w:rPr>
          <w:rFonts w:eastAsia="宋体" w:hint="eastAsia"/>
          <w:kern w:val="0"/>
          <w:sz w:val="24"/>
          <w:szCs w:val="24"/>
        </w:rPr>
        <w:t>生态的大数据技术，构建数据分析库、指标库、模型库等，实现各数据源固定资产投资大数据采集、存储、应用的全生命周期管理，为后续的业务应用和服务提供数据支撑。</w:t>
      </w:r>
    </w:p>
    <w:p w14:paraId="722E2527"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构建固定资产投资大数据的计查询模型、预警监测模型、预测分析模型和决策赋能模型，将传统经济学分析方法与学隐式向量表达、学计算模型等数据挖掘技术相结合，根据历史数据训练模型，实现自动预测，构成一个全面丰富、自主灵活的大数据应用分析平台，充分挖掘数据之间的潜在规则，完成固定资产投资监测分析，实现事前预测、事中监测、事后评估。并以经济指标体系和数据指标体系为基础，提供各类指标的统计、对比、挖掘等结果的展示，利用时空仿真模型搭建</w:t>
      </w:r>
      <w:r>
        <w:rPr>
          <w:rFonts w:eastAsia="宋体" w:hint="eastAsia"/>
          <w:kern w:val="0"/>
          <w:sz w:val="24"/>
          <w:szCs w:val="24"/>
        </w:rPr>
        <w:t>GIS</w:t>
      </w:r>
      <w:r>
        <w:rPr>
          <w:rFonts w:eastAsia="宋体" w:hint="eastAsia"/>
          <w:kern w:val="0"/>
          <w:sz w:val="24"/>
          <w:szCs w:val="24"/>
        </w:rPr>
        <w:t>固定资产投资运行大数据监测分析一张图。</w:t>
      </w:r>
    </w:p>
    <w:p w14:paraId="6F544B51" w14:textId="77777777" w:rsidR="001D1C68" w:rsidRDefault="001C3C6D">
      <w:pPr>
        <w:pStyle w:val="3"/>
        <w:spacing w:before="120" w:after="240"/>
        <w:rPr>
          <w:b/>
          <w:bCs/>
        </w:rPr>
      </w:pPr>
      <w:bookmarkStart w:id="75" w:name="_Toc23449"/>
      <w:bookmarkStart w:id="76" w:name="_Toc15701"/>
      <w:bookmarkStart w:id="77" w:name="_Toc12520"/>
      <w:bookmarkStart w:id="78" w:name="_Toc93923100"/>
      <w:r>
        <w:rPr>
          <w:rFonts w:hint="eastAsia"/>
        </w:rPr>
        <w:t>（三）应用层面：搭建固定资产投资监测服务平台</w:t>
      </w:r>
      <w:bookmarkEnd w:id="75"/>
      <w:bookmarkEnd w:id="76"/>
      <w:bookmarkEnd w:id="77"/>
      <w:bookmarkEnd w:id="78"/>
    </w:p>
    <w:p w14:paraId="0FDA4FE6"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通过指标体系的搭建、知识驱动型和数据驱动型融合的数据分析模型的应用，我们的数据来源不断拓展，数据信息挖掘技术不断提高，为我们的数据应用奠定了基础。通过搭建固定资产投资监测服务平台，为投资项目建设周期涉及的各类主体提供</w:t>
      </w:r>
      <w:r>
        <w:rPr>
          <w:rFonts w:eastAsia="宋体" w:hint="eastAsia"/>
          <w:kern w:val="0"/>
          <w:sz w:val="24"/>
          <w:szCs w:val="24"/>
        </w:rPr>
        <w:lastRenderedPageBreak/>
        <w:t>服务，吸引各类用户使用投资平台，一方面扩大投资平台的影响力，另一方面增加平台数据收集渠道。由此我们将数据与业务融合，以数据为基础形成服务产品，寓管理于服务，以服务感知投资活动态势，辅助决策施政，建立开放融合、覆盖项目全生命周期的投资项目生态圈。</w:t>
      </w:r>
    </w:p>
    <w:p w14:paraId="4537EC91" w14:textId="77777777" w:rsidR="001D1C68" w:rsidRDefault="001C3C6D">
      <w:pPr>
        <w:pStyle w:val="affc"/>
        <w:spacing w:before="120" w:after="120"/>
      </w:pPr>
      <w:r>
        <w:rPr>
          <w:noProof/>
        </w:rPr>
        <w:drawing>
          <wp:inline distT="0" distB="0" distL="0" distR="0" wp14:anchorId="207E7D73" wp14:editId="2F9F5AE0">
            <wp:extent cx="2911475" cy="2540000"/>
            <wp:effectExtent l="0" t="0" r="3175"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911475" cy="2540000"/>
                    </a:xfrm>
                    <a:prstGeom prst="rect">
                      <a:avLst/>
                    </a:prstGeom>
                    <a:noFill/>
                    <a:ln>
                      <a:noFill/>
                    </a:ln>
                    <a:effectLst/>
                  </pic:spPr>
                </pic:pic>
              </a:graphicData>
            </a:graphic>
          </wp:inline>
        </w:drawing>
      </w:r>
    </w:p>
    <w:p w14:paraId="0D7B517E" w14:textId="77777777" w:rsidR="001D1C68" w:rsidRDefault="001C3C6D">
      <w:pPr>
        <w:pStyle w:val="affb"/>
        <w:rPr>
          <w:lang w:val="zh-CN"/>
        </w:rPr>
      </w:pPr>
      <w:r>
        <w:rPr>
          <w:rFonts w:hint="eastAsia"/>
        </w:rPr>
        <w:t>图</w:t>
      </w:r>
      <w:r>
        <w:rPr>
          <w:rFonts w:hint="eastAsia"/>
        </w:rPr>
        <w:t xml:space="preserve">6  </w:t>
      </w:r>
      <w:r>
        <w:rPr>
          <w:rFonts w:hint="eastAsia"/>
        </w:rPr>
        <w:t>投资项目自运转生态系统</w:t>
      </w:r>
    </w:p>
    <w:p w14:paraId="4EF207F1" w14:textId="77777777" w:rsidR="001D1C68" w:rsidRDefault="001C3C6D" w:rsidP="00824753">
      <w:pPr>
        <w:pStyle w:val="4"/>
      </w:pPr>
      <w:bookmarkStart w:id="79" w:name="_Toc18965"/>
      <w:r>
        <w:rPr>
          <w:rFonts w:hint="eastAsia"/>
        </w:rPr>
        <w:t>1、建立投资项目协同监管系统，服务项目监管部门</w:t>
      </w:r>
      <w:bookmarkEnd w:id="79"/>
    </w:p>
    <w:p w14:paraId="36279918"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项目监管部门作为项目管理、实施、建设各环节参与的政府部门，对项目审批进度、项目招投标情况、企业信用等信息最为关注，项目监管部门通过投资项目协同监管系统，可以实现在线监测、精准高效监管。通过平台数据，可以在线实时监测、精准高效监管重大项目实施情况，通过汇集的项目审批办理信息、开工情况、项目建设等信息的大数据分析，及时发现异常项目和存在的问题，提高项目调度和监管的针对性和便利度。对未批先建、批建不符、虚假备案等情况进行项目分类预警，对一项多码、体外循环等情况对项目管理服务部门执行两条例情况分类预警。将预警结果通过平台进行公示，为金融机构信贷提供参考，同时，平台提供补充填报信息途径，项目单位可对填报的信息进行修改或补充。通过该系统创新监管模式、提高监管效率、降低管理成本、变被动监管为主动监管。</w:t>
      </w:r>
    </w:p>
    <w:p w14:paraId="282900D1" w14:textId="77777777" w:rsidR="001D1C68" w:rsidRDefault="001C3C6D">
      <w:pPr>
        <w:pStyle w:val="affc"/>
        <w:spacing w:before="120" w:after="120"/>
      </w:pPr>
      <w:r>
        <w:rPr>
          <w:rFonts w:hint="eastAsia"/>
          <w:noProof/>
        </w:rPr>
        <w:lastRenderedPageBreak/>
        <w:drawing>
          <wp:inline distT="0" distB="0" distL="0" distR="0" wp14:anchorId="0F6E22C3" wp14:editId="0F384F16">
            <wp:extent cx="4248150" cy="1868805"/>
            <wp:effectExtent l="0" t="0" r="0" b="17145"/>
            <wp:docPr id="2" name="图片 2" descr="16242675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4267566(1)"/>
                    <pic:cNvPicPr>
                      <a:picLocks noChangeAspect="1" noChangeArrowheads="1"/>
                    </pic:cNvPicPr>
                  </pic:nvPicPr>
                  <pic:blipFill>
                    <a:blip r:embed="rId21">
                      <a:extLst>
                        <a:ext uri="{28A0092B-C50C-407E-A947-70E740481C1C}">
                          <a14:useLocalDpi xmlns:a14="http://schemas.microsoft.com/office/drawing/2010/main" val="0"/>
                        </a:ext>
                      </a:extLst>
                    </a:blip>
                    <a:srcRect l="891" r="1070"/>
                    <a:stretch>
                      <a:fillRect/>
                    </a:stretch>
                  </pic:blipFill>
                  <pic:spPr>
                    <a:xfrm>
                      <a:off x="0" y="0"/>
                      <a:ext cx="4248150" cy="1868805"/>
                    </a:xfrm>
                    <a:prstGeom prst="rect">
                      <a:avLst/>
                    </a:prstGeom>
                    <a:noFill/>
                    <a:ln>
                      <a:noFill/>
                    </a:ln>
                    <a:effectLst/>
                  </pic:spPr>
                </pic:pic>
              </a:graphicData>
            </a:graphic>
          </wp:inline>
        </w:drawing>
      </w:r>
    </w:p>
    <w:p w14:paraId="48111643" w14:textId="77777777" w:rsidR="001D1C68" w:rsidRDefault="001C3C6D">
      <w:pPr>
        <w:pStyle w:val="affb"/>
        <w:rPr>
          <w:lang w:val="zh-CN"/>
        </w:rPr>
      </w:pPr>
      <w:r>
        <w:rPr>
          <w:rFonts w:hint="eastAsia"/>
          <w:lang w:val="zh-CN"/>
        </w:rPr>
        <w:t>图</w:t>
      </w:r>
      <w:r>
        <w:rPr>
          <w:rFonts w:hint="eastAsia"/>
        </w:rPr>
        <w:t>7</w:t>
      </w:r>
      <w:r>
        <w:rPr>
          <w:rFonts w:hint="eastAsia"/>
          <w:lang w:val="zh-CN"/>
        </w:rPr>
        <w:t xml:space="preserve">  </w:t>
      </w:r>
      <w:r>
        <w:rPr>
          <w:rFonts w:hint="eastAsia"/>
          <w:lang w:val="zh-CN"/>
        </w:rPr>
        <w:t>投资项目协同监管系统建设内容</w:t>
      </w:r>
    </w:p>
    <w:p w14:paraId="528FD4FE" w14:textId="77777777" w:rsidR="001D1C68" w:rsidRDefault="001C3C6D" w:rsidP="00824753">
      <w:pPr>
        <w:pStyle w:val="4"/>
      </w:pPr>
      <w:bookmarkStart w:id="80" w:name="_Toc22043"/>
      <w:r>
        <w:rPr>
          <w:rFonts w:hint="eastAsia"/>
        </w:rPr>
        <w:t>2、建立金融服务对接系统，服务金融机构。</w:t>
      </w:r>
      <w:bookmarkEnd w:id="80"/>
    </w:p>
    <w:p w14:paraId="72EAE724" w14:textId="77777777" w:rsidR="001D1C68" w:rsidRDefault="001C3C6D">
      <w:pPr>
        <w:adjustRightInd w:val="0"/>
        <w:spacing w:line="360" w:lineRule="auto"/>
        <w:ind w:firstLine="480"/>
        <w:jc w:val="left"/>
        <w:rPr>
          <w:rFonts w:eastAsia="宋体"/>
          <w:kern w:val="0"/>
          <w:sz w:val="24"/>
          <w:szCs w:val="24"/>
        </w:rPr>
      </w:pPr>
      <w:r>
        <w:rPr>
          <w:rFonts w:eastAsia="宋体" w:hint="eastAsia"/>
          <w:kern w:val="0"/>
          <w:sz w:val="24"/>
          <w:szCs w:val="24"/>
        </w:rPr>
        <w:t>金融机构作为固定资产投资管理重要的参与方，其对投资项目的推动具有重要的意义。在保护项目单位商业信息的前提下，将项目信息及项目进展信息包装为适当的服务产品，为项目单位和金融机构搭建投融资服务对接平台。相关金融机构通过投资平台填写基本信息后，投资平台根据机构填写信息的完整性和准确性通过大数据技术为金融机构推荐匹配项目。一方面，以投资平台信息核验结果为金融机构自主放贷资格审核提供参考；另一方面，以大数据技术为特定的金融服务产品推荐匹配的项目，为项目单位寻找融资产品提供便利。通过金融服务对接系统可以合理利用投资平台的法定地位，提高投资平台数据的话语权，提升平台影响力，同时，吸引金融机构和项目单位应用投资平台，提高投资平台的用户粘性、活跃度，通过服务获取鲜活的放贷信息，以及项目实际进展信息，丰富投资项目基础数据库信息，提高数据的准确性。</w:t>
      </w:r>
    </w:p>
    <w:p w14:paraId="38B24C3C" w14:textId="77777777" w:rsidR="001D1C68" w:rsidRDefault="001C3C6D">
      <w:pPr>
        <w:pStyle w:val="affc"/>
        <w:spacing w:before="120" w:after="120"/>
      </w:pPr>
      <w:r>
        <w:rPr>
          <w:rFonts w:hint="eastAsia"/>
          <w:noProof/>
        </w:rPr>
        <w:drawing>
          <wp:inline distT="0" distB="0" distL="0" distR="0" wp14:anchorId="7E3EB3F7" wp14:editId="468AF4AE">
            <wp:extent cx="5397500" cy="2146300"/>
            <wp:effectExtent l="0" t="0" r="12700" b="6350"/>
            <wp:docPr id="4" name="图片 4" descr="1624268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2426814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397500" cy="2146300"/>
                    </a:xfrm>
                    <a:prstGeom prst="rect">
                      <a:avLst/>
                    </a:prstGeom>
                    <a:noFill/>
                    <a:ln>
                      <a:noFill/>
                    </a:ln>
                    <a:effectLst/>
                  </pic:spPr>
                </pic:pic>
              </a:graphicData>
            </a:graphic>
          </wp:inline>
        </w:drawing>
      </w:r>
    </w:p>
    <w:p w14:paraId="2B2372E3" w14:textId="77777777" w:rsidR="001D1C68" w:rsidRDefault="001C3C6D">
      <w:pPr>
        <w:pStyle w:val="affb"/>
        <w:rPr>
          <w:rFonts w:cs="宋体"/>
          <w:smallCaps/>
          <w:color w:val="000000"/>
        </w:rPr>
      </w:pPr>
      <w:r>
        <w:rPr>
          <w:rFonts w:hint="eastAsia"/>
          <w:lang w:val="zh-CN"/>
        </w:rPr>
        <w:t>图</w:t>
      </w:r>
      <w:r>
        <w:rPr>
          <w:rFonts w:hint="eastAsia"/>
        </w:rPr>
        <w:t>8</w:t>
      </w:r>
      <w:r>
        <w:rPr>
          <w:rFonts w:hint="eastAsia"/>
          <w:lang w:val="zh-CN"/>
        </w:rPr>
        <w:t xml:space="preserve">  </w:t>
      </w:r>
      <w:r>
        <w:rPr>
          <w:rFonts w:hint="eastAsia"/>
          <w:lang w:val="zh-CN"/>
        </w:rPr>
        <w:t>金融服务对接系统建设内容</w:t>
      </w:r>
    </w:p>
    <w:p w14:paraId="09FB472F" w14:textId="77777777" w:rsidR="001D1C68" w:rsidRDefault="001C3C6D" w:rsidP="00824753">
      <w:pPr>
        <w:pStyle w:val="4"/>
      </w:pPr>
      <w:bookmarkStart w:id="81" w:name="_Toc9733"/>
      <w:r>
        <w:rPr>
          <w:rFonts w:hint="eastAsia"/>
        </w:rPr>
        <w:t>3、建立中介服务对接系统，服务中介服务机构</w:t>
      </w:r>
      <w:bookmarkEnd w:id="81"/>
    </w:p>
    <w:p w14:paraId="07E68BF4"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lastRenderedPageBreak/>
        <w:t>中介服务机构是参与固定资产投资项目开展的重要部分之一。在保护项目单位商业信息的前提下，将项目信息及项目进展信息包装为服务产品，为项目单位和中介机构搭建服务对接平台。中介机构在平台填写基本信息后，平台利用大数据技术为中介机构推荐匹配项目，同时为项目单位寻找合适的中介机构提供便利，吸引中介机构和项目单位应用投资平台，提高投资平台的用户粘性、活跃度进而提升平台影响力；通过为中介机构提供的服务获取鲜活的中介机构及其所提供服务的相关信息，获取精准的项目实际进展信息，丰富投资项目全景数据库，提高数据准确性；以鲜活的数据为支撑，精准了解投资项目全过程咨询行业动态，有的放矢的推动中介服务行业改革，引导行业发展。</w:t>
      </w:r>
    </w:p>
    <w:p w14:paraId="3293B3C2" w14:textId="77777777" w:rsidR="001D1C68" w:rsidRDefault="001C3C6D" w:rsidP="00824753">
      <w:pPr>
        <w:pStyle w:val="4"/>
      </w:pPr>
      <w:bookmarkStart w:id="82" w:name="_Toc11010"/>
      <w:r>
        <w:rPr>
          <w:rFonts w:hint="eastAsia"/>
        </w:rPr>
        <w:t>4、建立投融资辅助决策系统，服务投资主体</w:t>
      </w:r>
      <w:bookmarkEnd w:id="82"/>
    </w:p>
    <w:p w14:paraId="6763E214"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依托投资平台汇集的各类投资项目数据，建立投融资辅助决策系统，为各类投资项目参与方提供优质服务。一是利用平台数据，根据投资者关注的特定行业、特定关键词提供相关的项目数量、投资金额等布局情况，以及不同地区的项目落地速度情况等汇总统计信息，为投资者进行前期投资研判提供参考。二是合理利用平台的法定地位，向社会提供权威的项目核验服务。项目单位、金融机构、社会公众等有需要的单位或个人可在投资平台互联网网站或公众号，通过获取项目代码时同步生成的项目代码标识实时查询项目名称、项目状态等信息，以投资平台核验信息结果作为项目真实性、合规性以及项目实际进展情况的官方渠道。</w:t>
      </w:r>
    </w:p>
    <w:p w14:paraId="7DE519D7" w14:textId="77777777" w:rsidR="001D1C68" w:rsidRDefault="001C3C6D" w:rsidP="00824753">
      <w:pPr>
        <w:pStyle w:val="4"/>
      </w:pPr>
      <w:bookmarkStart w:id="83" w:name="_Toc3020"/>
      <w:r>
        <w:rPr>
          <w:rFonts w:hint="eastAsia"/>
        </w:rPr>
        <w:t>5、建立大数据可视化分析系统，服务宏观决策部门</w:t>
      </w:r>
      <w:bookmarkEnd w:id="83"/>
    </w:p>
    <w:p w14:paraId="591D419E"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宏观决策部门的科学决策决定了国家产业的发展导向，通过三大平台数据，宏观决策部门可以研判现阶段投资发展趋势，更加精准地引导社会投资方向，为合理扩大有效投资提供研究支持。我们可以通过建立的固定资产投资分析指标体系为宏观决策部门提供决策支撑，但为了更好的辅助开展项目监管、指挥调度、宏观调控、领导决策，我们建议建设多层次、多维度的全国固定资产投资项目运行监测中心，实现全天候全国固定资产投资实时自动化监测。</w:t>
      </w:r>
    </w:p>
    <w:p w14:paraId="526B359F" w14:textId="77777777" w:rsidR="001D1C68" w:rsidRDefault="001C3C6D" w:rsidP="00824753">
      <w:pPr>
        <w:pStyle w:val="4"/>
      </w:pPr>
      <w:bookmarkStart w:id="84" w:name="_Toc28766"/>
      <w:r>
        <w:rPr>
          <w:rFonts w:hint="eastAsia"/>
        </w:rPr>
        <w:t>6、建立固定资产投资监测风险监管平台</w:t>
      </w:r>
      <w:bookmarkEnd w:id="84"/>
    </w:p>
    <w:p w14:paraId="75F4EBD3"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目前国际环境日趋复杂，不稳定性不确定性明显增加。新冠肺炎疫情、全球经济发展的不确定性、全球供应链稳定的不稳定性等这些因素对经济健康持续发展形成了新的挑战，为了更好应对未来可能发生的各种挑战以及预测宏观政策运行情况，我</w:t>
      </w:r>
      <w:r>
        <w:rPr>
          <w:rFonts w:eastAsia="宋体" w:hint="eastAsia"/>
          <w:kern w:val="0"/>
          <w:sz w:val="24"/>
          <w:szCs w:val="24"/>
        </w:rPr>
        <w:lastRenderedPageBreak/>
        <w:t>们充分利用在平台大数据搭建固定资产投资监测风险监管平台。一方面是根据指标体系，搭建企业、项目、企业法人三维一体的风险识别库，捕捉潜在风险，提前预警经济运行的重大风险点；另一方面是对重大宏观政策成效和风险进行仿真测试，尤其是对重大突发事件的仿真，通过我们归集的数据资源，模拟重大事件发生后经济的导向，做好措施应对准备，从而减轻重大外部事件对宏观经济运行的冲击。</w:t>
      </w:r>
    </w:p>
    <w:p w14:paraId="50080067" w14:textId="77777777" w:rsidR="001D1C68" w:rsidRDefault="001C3C6D">
      <w:pPr>
        <w:pStyle w:val="2"/>
        <w:ind w:firstLine="480"/>
      </w:pPr>
      <w:bookmarkStart w:id="85" w:name="_Toc5104"/>
      <w:bookmarkStart w:id="86" w:name="_Toc28490"/>
      <w:bookmarkStart w:id="87" w:name="_Toc20381"/>
      <w:bookmarkStart w:id="88" w:name="_Toc93846677"/>
      <w:bookmarkStart w:id="89" w:name="_Toc93923101"/>
      <w:bookmarkStart w:id="90" w:name="_Toc3144"/>
      <w:bookmarkEnd w:id="43"/>
      <w:r>
        <w:rPr>
          <w:rFonts w:hint="eastAsia"/>
        </w:rPr>
        <w:t>六</w:t>
      </w:r>
      <w:r>
        <w:t>、</w:t>
      </w:r>
      <w:r>
        <w:rPr>
          <w:rFonts w:hint="eastAsia"/>
        </w:rPr>
        <w:t>提升固定资产投资监测能力亟需解决的关键问题</w:t>
      </w:r>
      <w:bookmarkEnd w:id="85"/>
      <w:bookmarkEnd w:id="86"/>
      <w:bookmarkEnd w:id="87"/>
      <w:bookmarkEnd w:id="88"/>
      <w:bookmarkEnd w:id="89"/>
    </w:p>
    <w:p w14:paraId="5E0447E8" w14:textId="77777777" w:rsidR="001D1C68" w:rsidRDefault="001C3C6D">
      <w:pPr>
        <w:pStyle w:val="3"/>
        <w:spacing w:before="120" w:after="240"/>
        <w:rPr>
          <w:b/>
          <w:bCs/>
        </w:rPr>
      </w:pPr>
      <w:bookmarkStart w:id="91" w:name="_Toc21708"/>
      <w:bookmarkStart w:id="92" w:name="_Toc451"/>
      <w:bookmarkStart w:id="93" w:name="_Toc93923102"/>
      <w:r>
        <w:rPr>
          <w:rFonts w:hint="eastAsia"/>
        </w:rPr>
        <w:t>（一）加强顶层设计，强化数据统筹利用能力</w:t>
      </w:r>
      <w:bookmarkEnd w:id="91"/>
      <w:bookmarkEnd w:id="92"/>
      <w:bookmarkEnd w:id="93"/>
    </w:p>
    <w:p w14:paraId="65477CF9"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深入业务、统筹规划是激活数据潜力的首要工作，三大平台作为国家发展改革委牵头建设的国家级平台，系统建设思路相似、技术相近、业务方向相关，在系统建设应用过程中，不断尝试数据交换与对接，数据共享经验充足，但由于委内三大平台所属业务司局不同、对数据价值认识不同，缺乏业务层面的统一规划与统筹协调，这就使三大平台之间的数据一直处于技术层面流动、业务层面独立的状态，有一定的数据共享又缺乏深层次的数据融合，数据应用浅尝辄止，数据内在价值未得到充分挖掘，需要进一步加强顶层设计，统筹利用三大平台数据。</w:t>
      </w:r>
    </w:p>
    <w:p w14:paraId="029259AB" w14:textId="77777777" w:rsidR="001D1C68" w:rsidRDefault="001C3C6D" w:rsidP="00824753">
      <w:pPr>
        <w:pStyle w:val="4"/>
      </w:pPr>
      <w:bookmarkStart w:id="94" w:name="_Toc27278"/>
      <w:r>
        <w:rPr>
          <w:rFonts w:hint="eastAsia"/>
        </w:rPr>
        <w:t>1、明确全委统一的数据管理职能部门</w:t>
      </w:r>
      <w:bookmarkEnd w:id="94"/>
    </w:p>
    <w:p w14:paraId="4386963D"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2002</w:t>
      </w:r>
      <w:r>
        <w:rPr>
          <w:rFonts w:eastAsia="宋体" w:hint="eastAsia"/>
          <w:kern w:val="0"/>
          <w:sz w:val="24"/>
          <w:szCs w:val="24"/>
        </w:rPr>
        <w:t>年，中共中央办公厅、国务院办公厅发布《国家信息化领导小组关于我国电子政务建设指导意见》，就明确提出加强政府间数据资源共享的任务，但经过了近二十年的发展，各系统之间的数据共享情况依然不理想。没有数据共享就难进行数据的应用，三大平台的系统建设和管理职能分散在委内不同的司局，数据多头管理，存在数据管理职能分散、权责不明确等情况，各建设司局关注数据的角度不尽相同，缺乏从全局性对三大平台数据进行管理的职能部门。三大平台作为国家发展改革委牵头建设的国家级平台应该统筹规划，加强数据流动，从而有效支撑政府有关部门全面掌握社会经济运行现状、规律、问题，支持政府更好发挥经济调控、市场监管、社会管理、公共服务作用，建议由办公厅统筹、信息中心管理、司局应用的数据管理模式。</w:t>
      </w:r>
    </w:p>
    <w:p w14:paraId="1D3E86F2" w14:textId="77777777" w:rsidR="001D1C68" w:rsidRDefault="001C3C6D" w:rsidP="00824753">
      <w:pPr>
        <w:pStyle w:val="4"/>
      </w:pPr>
      <w:r>
        <w:rPr>
          <w:rFonts w:hint="eastAsia"/>
        </w:rPr>
        <w:t>2、组建专业的数据分析应用团队</w:t>
      </w:r>
    </w:p>
    <w:p w14:paraId="02CBA1CC"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目前三大平台工作人员主要是信息化技术支撑人员，而没有组建专门的数据分析应用团队，缺乏数据分析的专业能力和经验，对数据价值的敏感度和对数据开展监测分析利用的能力不足，无法从既有数据中挖掘出潜在的数据价值用以支撑分析决</w:t>
      </w:r>
      <w:r>
        <w:rPr>
          <w:rFonts w:eastAsia="宋体" w:hint="eastAsia"/>
          <w:kern w:val="0"/>
          <w:sz w:val="24"/>
          <w:szCs w:val="24"/>
        </w:rPr>
        <w:lastRenderedPageBreak/>
        <w:t>策。政府数据的共享和保护需要良好的技术队伍</w:t>
      </w:r>
      <w:r>
        <w:rPr>
          <w:rFonts w:eastAsia="宋体" w:hint="eastAsia"/>
          <w:kern w:val="0"/>
          <w:sz w:val="24"/>
          <w:szCs w:val="24"/>
        </w:rPr>
        <w:t xml:space="preserve">, </w:t>
      </w:r>
      <w:r>
        <w:rPr>
          <w:rFonts w:eastAsia="宋体" w:hint="eastAsia"/>
          <w:kern w:val="0"/>
          <w:sz w:val="24"/>
          <w:szCs w:val="24"/>
        </w:rPr>
        <w:t>技术队伍专业知识水平直接影响政务数据的共享与保护水平。新时代大数据已经深入到人们生活的各个方面</w:t>
      </w:r>
      <w:r>
        <w:rPr>
          <w:rFonts w:eastAsia="宋体" w:hint="eastAsia"/>
          <w:kern w:val="0"/>
          <w:sz w:val="24"/>
          <w:szCs w:val="24"/>
        </w:rPr>
        <w:t xml:space="preserve">, </w:t>
      </w:r>
      <w:r>
        <w:rPr>
          <w:rFonts w:eastAsia="宋体" w:hint="eastAsia"/>
          <w:kern w:val="0"/>
          <w:sz w:val="24"/>
          <w:szCs w:val="24"/>
        </w:rPr>
        <w:t>如何做好政府数据共享，有效对政务进行监督，同时加强对政务数据的保护成为一项重要课题，为了更好发挥数据价值，依托投资数据开展分析预测、辅助固定资产投资决策与宏观治理，应组建专业的数据分析应用团队。</w:t>
      </w:r>
    </w:p>
    <w:p w14:paraId="590AC535" w14:textId="77777777" w:rsidR="001D1C68" w:rsidRDefault="001C3C6D">
      <w:pPr>
        <w:pStyle w:val="3"/>
        <w:spacing w:before="120" w:after="240"/>
        <w:rPr>
          <w:b/>
          <w:bCs/>
        </w:rPr>
      </w:pPr>
      <w:bookmarkStart w:id="95" w:name="_Toc28970"/>
      <w:bookmarkStart w:id="96" w:name="_Toc19873"/>
      <w:bookmarkStart w:id="97" w:name="_Toc93923103"/>
      <w:r>
        <w:rPr>
          <w:rFonts w:hint="eastAsia"/>
        </w:rPr>
        <w:t>（二）汇聚数据资源，建设和完善数据资源体系</w:t>
      </w:r>
      <w:bookmarkEnd w:id="95"/>
      <w:bookmarkEnd w:id="96"/>
      <w:bookmarkEnd w:id="97"/>
    </w:p>
    <w:p w14:paraId="0D3C61A5"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健全数据资源治理体系，已成为激活数据要素新价值、培育经济发展新动能的关键所在。三大平台由委内不同司局建设，数据分散管理，目前基于三大平台数据的应用还只停留在应用各自平台汇聚的传统数据进行简单的数据统计分析，而忽略了数据分析需要依赖数据资源体系中纵横联动层层上报的数据资源。委内司局对支撑自身业务的投资数据认识和应用不够充分，对基于三大平台数据的数据资源体系不了解、不会用、不敢用，没有发掘出委内数据资源体系能够发挥的作用和价值。进一步建设和完善委内数据资源体系，将有助于打通各部门、各系统间的数据壁垒，推动数据共享共用，形成覆盖全面的大数据，从而为数据挖掘和分析提供支撑，帮助相关司局和部门通过利用委内数据资源进行数据分析和投资趋势研判。</w:t>
      </w:r>
    </w:p>
    <w:p w14:paraId="607AA3D2" w14:textId="77777777" w:rsidR="001D1C68" w:rsidRDefault="001C3C6D">
      <w:pPr>
        <w:pStyle w:val="3"/>
        <w:spacing w:before="120" w:after="240"/>
        <w:rPr>
          <w:b/>
          <w:bCs/>
        </w:rPr>
      </w:pPr>
      <w:bookmarkStart w:id="98" w:name="_Toc16246"/>
      <w:bookmarkStart w:id="99" w:name="_Toc21671"/>
      <w:bookmarkStart w:id="100" w:name="_Toc93923104"/>
      <w:r>
        <w:rPr>
          <w:rFonts w:hint="eastAsia"/>
        </w:rPr>
        <w:t>（三）挖掘应用需求，深化平台数据协同应用</w:t>
      </w:r>
      <w:bookmarkEnd w:id="98"/>
      <w:bookmarkEnd w:id="99"/>
      <w:bookmarkEnd w:id="100"/>
    </w:p>
    <w:p w14:paraId="5BEBA7EC"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三大平台建立的背景主要是为了支撑“放管服”改革、更好地巩固简政放权成果，平台应用发挥的成效也大多认为是在阳光审批、并联办理、利企便民等方面的作用，目前委内司局对平台的应用多是停留在业务层面，而忽略了平台数据方面能够发挥的作用和价值，导致三大平台在数据应用方面的作用尚未完全发挥。要进一步挖掘我委司局应用需求，服务投资管理分析，强化平台数据应用意识，搭建监测分析指标体系，支撑我委投资监测、辅助宏观决策等需求。投资平台如能通过数据监测在加强行业部门事中事后监管、促进行业管理等方面的作用得到有效的发挥，将会进一步促进委内司局应用。</w:t>
      </w:r>
    </w:p>
    <w:p w14:paraId="7A95F381" w14:textId="77777777" w:rsidR="001D1C68" w:rsidRDefault="001C3C6D">
      <w:pPr>
        <w:pStyle w:val="3"/>
        <w:spacing w:before="120" w:after="240"/>
        <w:rPr>
          <w:b/>
          <w:bCs/>
        </w:rPr>
      </w:pPr>
      <w:bookmarkStart w:id="101" w:name="_Toc2801"/>
      <w:bookmarkStart w:id="102" w:name="_Toc3133"/>
      <w:bookmarkStart w:id="103" w:name="_Toc93923105"/>
      <w:r>
        <w:rPr>
          <w:rFonts w:hint="eastAsia"/>
        </w:rPr>
        <w:t>（四）拓宽数据来源，提高数据精准性</w:t>
      </w:r>
      <w:bookmarkEnd w:id="101"/>
      <w:bookmarkEnd w:id="102"/>
      <w:r>
        <w:rPr>
          <w:rFonts w:hint="eastAsia"/>
        </w:rPr>
        <w:t>、全面性</w:t>
      </w:r>
      <w:bookmarkEnd w:id="103"/>
    </w:p>
    <w:p w14:paraId="65AB95D8" w14:textId="77777777" w:rsidR="001D1C68" w:rsidRDefault="001C3C6D" w:rsidP="00824753">
      <w:pPr>
        <w:pStyle w:val="4"/>
      </w:pPr>
      <w:r>
        <w:rPr>
          <w:rFonts w:hint="eastAsia"/>
        </w:rPr>
        <w:t>1、加强和推广项目代码应用，补足数据共享要素</w:t>
      </w:r>
    </w:p>
    <w:p w14:paraId="02A07496"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数据共享不能够直接产生商业价值，但数据要素的流动能够有效支撑政府各有关部门全面掌握社会经济运行现状、规律，支持政府更好发挥经济调控、市场监管、</w:t>
      </w:r>
      <w:r>
        <w:rPr>
          <w:rFonts w:eastAsia="宋体" w:hint="eastAsia"/>
          <w:kern w:val="0"/>
          <w:sz w:val="24"/>
          <w:szCs w:val="24"/>
        </w:rPr>
        <w:lastRenderedPageBreak/>
        <w:t>社会管理、公共服务作用。日前，国家发展和改革委牵头组织编制的《全国固定资产投资项目代码编码规范》经国家市场监督管理总局、国家标准化管理委员会公告，正式以国家标准发布，该标准的发布对切实推动“一项目一码”在各地方、各行业、各领域的广泛应用，促进投资管理数据资源全面共享，进一步提升投资管理的科学化、规范化、制度化水平有重要意义。但就目前实际情况而言，部分投资项目管理领域存在重要的信息系统未使用项目代码的问题，如多规合一系统、工程建设审批管理系统、公共资源交易系统等，这导致用地规划许可、工程规划许可、施工许可等阶段的批复结果、招标信息、中标信息、合同信息等投资项目的重要信息无法通过项目代码获取。相关系统间的数据缺少有效关联，增加数据融合和共享的难度。下一步，应以项目代码为主线继续加强应用，补充相关数据共享要素，梳理投资项目数据指标。</w:t>
      </w:r>
    </w:p>
    <w:p w14:paraId="60A54E4B" w14:textId="77777777" w:rsidR="001D1C68" w:rsidRDefault="001C3C6D" w:rsidP="00824753">
      <w:pPr>
        <w:pStyle w:val="4"/>
      </w:pPr>
      <w:r>
        <w:rPr>
          <w:rFonts w:hint="eastAsia"/>
        </w:rPr>
        <w:t>2、拓宽数据来源，补充多维度数据指标</w:t>
      </w:r>
    </w:p>
    <w:p w14:paraId="40B98F1B"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投资平台汇聚的数据主要是投资项目审批基本数据，包括项目基本信息、事项基本信息、项目法人信息、项目建设信息等，而项目招投标信息、项目监管信息等相关数据较少，交易平台主要归集了建设项目招投标信息、交易、主体、专家、信用、监管数据等，信用平台主要归集了企业基本信息、企业信用信息、联合惩戒信息、双公示信息、黑名单信息等，三大平台数据距离项目全生命周期、全要素数据采集尚有一定差距。根据目前三大平台数据情况，还需要进一步聚焦数据汇聚，加强各平台汇集数据的广度和深度，充分关注政府门户网站、互联网投资相关数据、卫星遥感数据以及其他第三方数据，多维度充实投资平台基础数据库。</w:t>
      </w:r>
    </w:p>
    <w:p w14:paraId="29B3D2F4" w14:textId="77777777" w:rsidR="001D1C68" w:rsidRDefault="001C3C6D" w:rsidP="00824753">
      <w:pPr>
        <w:pStyle w:val="4"/>
      </w:pPr>
      <w:r>
        <w:rPr>
          <w:rFonts w:hint="eastAsia"/>
        </w:rPr>
        <w:t>3、进一步完善数据治理机制，提高数据精准性</w:t>
      </w:r>
    </w:p>
    <w:p w14:paraId="72B0B3CD"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投资平台和交易平台都是中央、地方纵横贯通的平台，地方信息需要由地方平台报送至中央平台，因此信息的精准性、及时性都有待进一步增强。另外，投资项目数据主要来源于项目单位申报、地方基层工作人员填报、不同系统对接，由于项目单位申报时对业务规则、数据项指标含义理解不到位，基层工作人员素质水平不一等情况，各系统投资项目相关数据标准不统一，项目基本信息存在漏报错报、信息精准度不够等问题，不同系统数据转化问题也时有发生。三大平台可以通过发布数据对接标准、业务规则解读、数据校核等举措，提高汇聚项目数据的精准性，进一步完善数据治理机制，通过数据探查、数据清洗、数据转换等技术手段，对数据的业务含义、字段格式语义、取值分布、数据结构、数据质量等进行多维度探查，将数据进行过滤、</w:t>
      </w:r>
      <w:r>
        <w:rPr>
          <w:rFonts w:eastAsia="宋体" w:hint="eastAsia"/>
          <w:kern w:val="0"/>
          <w:sz w:val="24"/>
          <w:szCs w:val="24"/>
        </w:rPr>
        <w:lastRenderedPageBreak/>
        <w:t>去重、去空、标准化转换等清洗加工，提高数据精准性，为投资项目分析奠定数据基础</w:t>
      </w:r>
      <w:r>
        <w:rPr>
          <w:rFonts w:eastAsia="宋体"/>
          <w:kern w:val="0"/>
          <w:sz w:val="24"/>
          <w:szCs w:val="24"/>
        </w:rPr>
        <w:t>。</w:t>
      </w:r>
    </w:p>
    <w:p w14:paraId="7FEEC584" w14:textId="77777777" w:rsidR="001D1C68" w:rsidRDefault="001C3C6D">
      <w:pPr>
        <w:pStyle w:val="3"/>
        <w:spacing w:before="120" w:after="240"/>
        <w:rPr>
          <w:b/>
          <w:bCs/>
        </w:rPr>
      </w:pPr>
      <w:bookmarkStart w:id="104" w:name="_Toc26165"/>
      <w:bookmarkStart w:id="105" w:name="_Toc5972"/>
      <w:bookmarkStart w:id="106" w:name="_Toc93923106"/>
      <w:r>
        <w:rPr>
          <w:rFonts w:hint="eastAsia"/>
        </w:rPr>
        <w:t>（五）学习新技术新方法，创新技术手段应用</w:t>
      </w:r>
      <w:bookmarkEnd w:id="104"/>
      <w:bookmarkEnd w:id="105"/>
      <w:r>
        <w:rPr>
          <w:rFonts w:hint="eastAsia"/>
        </w:rPr>
        <w:t>领域</w:t>
      </w:r>
      <w:bookmarkEnd w:id="106"/>
    </w:p>
    <w:p w14:paraId="061C5783" w14:textId="77777777" w:rsidR="001D1C68" w:rsidRDefault="001C3C6D">
      <w:pPr>
        <w:adjustRightInd w:val="0"/>
        <w:spacing w:line="360" w:lineRule="auto"/>
        <w:ind w:firstLine="480"/>
        <w:rPr>
          <w:rFonts w:eastAsia="宋体"/>
          <w:kern w:val="0"/>
          <w:sz w:val="24"/>
          <w:szCs w:val="24"/>
        </w:rPr>
      </w:pPr>
      <w:r>
        <w:rPr>
          <w:rFonts w:eastAsia="宋体" w:hint="eastAsia"/>
          <w:kern w:val="0"/>
          <w:sz w:val="24"/>
          <w:szCs w:val="24"/>
        </w:rPr>
        <w:t>国内外，固定资产投资数据的数据价值正在逐步被发掘。监测和预测的经济监测预测模型建立方法已拥有相对成熟的经济理论作为支撑，经济预测模型主要包括统计预测模型和机器学习预测模型，统计预测模型包括多元线性回归预测、</w:t>
      </w:r>
      <w:r>
        <w:rPr>
          <w:rFonts w:eastAsia="宋体" w:hint="eastAsia"/>
          <w:kern w:val="0"/>
          <w:sz w:val="24"/>
          <w:szCs w:val="24"/>
        </w:rPr>
        <w:t>UC</w:t>
      </w:r>
      <w:r>
        <w:rPr>
          <w:rFonts w:eastAsia="宋体" w:hint="eastAsia"/>
          <w:kern w:val="0"/>
          <w:sz w:val="24"/>
          <w:szCs w:val="24"/>
        </w:rPr>
        <w:t>模型、</w:t>
      </w:r>
      <w:r>
        <w:rPr>
          <w:rFonts w:eastAsia="宋体" w:hint="eastAsia"/>
          <w:kern w:val="0"/>
          <w:sz w:val="24"/>
          <w:szCs w:val="24"/>
        </w:rPr>
        <w:t>AIDS</w:t>
      </w:r>
      <w:r>
        <w:rPr>
          <w:rFonts w:eastAsia="宋体" w:hint="eastAsia"/>
          <w:kern w:val="0"/>
          <w:sz w:val="24"/>
          <w:szCs w:val="24"/>
        </w:rPr>
        <w:t>模型、</w:t>
      </w:r>
      <w:r>
        <w:rPr>
          <w:rFonts w:eastAsia="宋体" w:hint="eastAsia"/>
          <w:kern w:val="0"/>
          <w:sz w:val="24"/>
          <w:szCs w:val="24"/>
        </w:rPr>
        <w:t>ARIMA</w:t>
      </w:r>
      <w:r>
        <w:rPr>
          <w:rFonts w:eastAsia="宋体" w:hint="eastAsia"/>
          <w:kern w:val="0"/>
          <w:sz w:val="24"/>
          <w:szCs w:val="24"/>
        </w:rPr>
        <w:t>模型、</w:t>
      </w:r>
      <w:r>
        <w:rPr>
          <w:rFonts w:eastAsia="宋体" w:hint="eastAsia"/>
          <w:kern w:val="0"/>
          <w:sz w:val="24"/>
          <w:szCs w:val="24"/>
        </w:rPr>
        <w:t>BP</w:t>
      </w:r>
      <w:r>
        <w:rPr>
          <w:rFonts w:eastAsia="宋体" w:hint="eastAsia"/>
          <w:kern w:val="0"/>
          <w:sz w:val="24"/>
          <w:szCs w:val="24"/>
        </w:rPr>
        <w:t>模型等；机器学习预测模型主要是神经网络在预测方面的应用。面对当今世界经济形势错综复杂的变化，传统预测方法的种种假设和分析指标往往不再符合当下的现实，这导致传统的方法在监测预测时效果不尽人意，目前机器学习已经在诸多领域展现出超凡的预测能力和实用价值，但是却未能与经济监测预测深度结合，对于数据分析的支撑能力较为薄弱，在后续的研究工作中需要在固定资产投资监测方面加强新技术与数据分析的结合应用，将经济预测方法融合在大数据分析中，建立知识驱动型和数据驱动型的数据分析模型，构建大数据分析可视化低代码开发平台，提升投资数据的分析监测能力。</w:t>
      </w:r>
    </w:p>
    <w:p w14:paraId="0855E820" w14:textId="77777777" w:rsidR="001D1C68" w:rsidRDefault="001C3C6D">
      <w:pPr>
        <w:pStyle w:val="2"/>
        <w:ind w:firstLine="480"/>
      </w:pPr>
      <w:bookmarkStart w:id="107" w:name="_Toc2902"/>
      <w:bookmarkStart w:id="108" w:name="_Toc16214"/>
      <w:bookmarkStart w:id="109" w:name="_Toc6263"/>
      <w:bookmarkStart w:id="110" w:name="_Toc31092"/>
      <w:bookmarkStart w:id="111" w:name="_Toc93846678"/>
      <w:bookmarkStart w:id="112" w:name="_Toc93923107"/>
      <w:bookmarkStart w:id="113" w:name="_Toc15524"/>
      <w:bookmarkEnd w:id="90"/>
      <w:r>
        <w:rPr>
          <w:rFonts w:hint="eastAsia"/>
        </w:rPr>
        <w:t>七</w:t>
      </w:r>
      <w:r>
        <w:t>、</w:t>
      </w:r>
      <w:r>
        <w:rPr>
          <w:rFonts w:hint="eastAsia"/>
        </w:rPr>
        <w:t>构建“制度保障、司局参与、技术支撑”三维联动的固定资产投资监测</w:t>
      </w:r>
      <w:bookmarkEnd w:id="107"/>
      <w:r>
        <w:rPr>
          <w:rFonts w:hint="eastAsia"/>
        </w:rPr>
        <w:t>保障机制</w:t>
      </w:r>
      <w:bookmarkEnd w:id="108"/>
      <w:bookmarkEnd w:id="109"/>
      <w:bookmarkEnd w:id="110"/>
      <w:bookmarkEnd w:id="111"/>
      <w:bookmarkEnd w:id="112"/>
    </w:p>
    <w:p w14:paraId="62B6DB8E" w14:textId="77777777" w:rsidR="001D1C68" w:rsidRDefault="001C3C6D">
      <w:pPr>
        <w:adjustRightInd w:val="0"/>
        <w:spacing w:line="360" w:lineRule="auto"/>
        <w:ind w:firstLine="480"/>
        <w:rPr>
          <w:rFonts w:eastAsia="宋体"/>
          <w:kern w:val="0"/>
          <w:sz w:val="24"/>
          <w:szCs w:val="24"/>
        </w:rPr>
      </w:pPr>
      <w:bookmarkStart w:id="114" w:name="_Toc5449"/>
      <w:r>
        <w:rPr>
          <w:rFonts w:eastAsia="宋体"/>
          <w:kern w:val="0"/>
          <w:sz w:val="24"/>
          <w:szCs w:val="24"/>
        </w:rPr>
        <w:t>通过大数据政务治理思维提升科学决策能力、精细管理能力、智慧服务能力，已是大势所趋。围绕政府管理理念和大数据治理思维，投资平台通过将互联网思维与大数据技术相结合的举措，已在实践中取得了初步成效。一是通过大数据手段及时发现社会公众生活中的</w:t>
      </w:r>
      <w:r>
        <w:rPr>
          <w:rFonts w:eastAsia="宋体" w:hint="eastAsia"/>
          <w:kern w:val="0"/>
          <w:sz w:val="24"/>
          <w:szCs w:val="24"/>
        </w:rPr>
        <w:t>“</w:t>
      </w:r>
      <w:r>
        <w:rPr>
          <w:rFonts w:eastAsia="宋体"/>
          <w:kern w:val="0"/>
          <w:sz w:val="24"/>
          <w:szCs w:val="24"/>
        </w:rPr>
        <w:t>堵点</w:t>
      </w:r>
      <w:r>
        <w:rPr>
          <w:rFonts w:eastAsia="宋体" w:hint="eastAsia"/>
          <w:kern w:val="0"/>
          <w:sz w:val="24"/>
          <w:szCs w:val="24"/>
        </w:rPr>
        <w:t>”</w:t>
      </w:r>
      <w:r>
        <w:rPr>
          <w:rFonts w:eastAsia="宋体"/>
          <w:kern w:val="0"/>
          <w:sz w:val="24"/>
          <w:szCs w:val="24"/>
        </w:rPr>
        <w:t>问题，并及时疏解治理投资建设领域的</w:t>
      </w:r>
      <w:r>
        <w:rPr>
          <w:rFonts w:eastAsia="宋体" w:hint="eastAsia"/>
          <w:kern w:val="0"/>
          <w:sz w:val="24"/>
          <w:szCs w:val="24"/>
        </w:rPr>
        <w:t>“</w:t>
      </w:r>
      <w:r>
        <w:rPr>
          <w:rFonts w:eastAsia="宋体"/>
          <w:kern w:val="0"/>
          <w:sz w:val="24"/>
          <w:szCs w:val="24"/>
        </w:rPr>
        <w:t>堵点</w:t>
      </w:r>
      <w:r>
        <w:rPr>
          <w:rFonts w:eastAsia="宋体" w:hint="eastAsia"/>
          <w:kern w:val="0"/>
          <w:sz w:val="24"/>
          <w:szCs w:val="24"/>
        </w:rPr>
        <w:t>”</w:t>
      </w:r>
      <w:r>
        <w:rPr>
          <w:rFonts w:eastAsia="宋体"/>
          <w:kern w:val="0"/>
          <w:sz w:val="24"/>
          <w:szCs w:val="24"/>
        </w:rPr>
        <w:t>，切实解决各类投资的实际问题，切实优化投资环境；二是通过投资平台汇集的项目审批办理、开工情况、项目建设等信息的大数据分析，及时列出异常项目清单和存在问题，提高项目调度和监管的针对性和便利度；三是依托投资平台汇集的海量投资项目信息，通过多维度组合分析形成监测分析报告，为投资调控提供决策支撑。</w:t>
      </w:r>
    </w:p>
    <w:p w14:paraId="1C11BED0" w14:textId="77777777" w:rsidR="001D1C68" w:rsidRDefault="001C3C6D">
      <w:pPr>
        <w:adjustRightInd w:val="0"/>
        <w:spacing w:line="360" w:lineRule="auto"/>
        <w:ind w:firstLine="480"/>
        <w:rPr>
          <w:rFonts w:eastAsia="宋体"/>
          <w:kern w:val="0"/>
          <w:sz w:val="24"/>
          <w:szCs w:val="24"/>
        </w:rPr>
      </w:pPr>
      <w:r>
        <w:rPr>
          <w:rFonts w:eastAsia="宋体"/>
          <w:kern w:val="0"/>
          <w:sz w:val="24"/>
          <w:szCs w:val="24"/>
        </w:rPr>
        <w:t>下一步，投资平台将依托投资项目的各类数据，建立开放融合、覆盖项目全生命周期的投资项目生态圈。在发展规划、投资决策、项目审批、建设实施、竣工验收、投产运行的项目全生命周期中，通过拓宽数据来源，为投资项目建设周期涉及的各类主体提供服务，吸引各类用户使用投资平台，鼓励各类参与主体创新应用，提升投资</w:t>
      </w:r>
      <w:r>
        <w:rPr>
          <w:rFonts w:eastAsia="宋体"/>
          <w:kern w:val="0"/>
          <w:sz w:val="24"/>
          <w:szCs w:val="24"/>
        </w:rPr>
        <w:lastRenderedPageBreak/>
        <w:t>平台的服务内容和水平，进一步增强投资平台在投资管理方面的重要作用。在提高数据质量，强化数据治理的同时，注重数据的应用，促进数据与业务融合，以数据为基础形成服务产品，寓管理于服务，以服务感知投资活动态势，辅助决策施政。在现有业务系统之上，建设新的服务型系统，为各方提供优质服务。</w:t>
      </w:r>
    </w:p>
    <w:p w14:paraId="6FD1FE70" w14:textId="77777777" w:rsidR="001D1C68" w:rsidRDefault="001C3C6D">
      <w:pPr>
        <w:pStyle w:val="3"/>
        <w:spacing w:before="120" w:after="240"/>
        <w:rPr>
          <w:b/>
          <w:bCs/>
        </w:rPr>
      </w:pPr>
      <w:bookmarkStart w:id="115" w:name="_Toc25242"/>
      <w:bookmarkStart w:id="116" w:name="_Toc2508"/>
      <w:bookmarkStart w:id="117" w:name="_Toc12866"/>
      <w:bookmarkStart w:id="118" w:name="_Toc93923108"/>
      <w:r>
        <w:rPr>
          <w:rFonts w:hint="eastAsia"/>
        </w:rPr>
        <w:t>（一）</w:t>
      </w:r>
      <w:r>
        <w:t>完善</w:t>
      </w:r>
      <w:r>
        <w:rPr>
          <w:rFonts w:hint="eastAsia"/>
        </w:rPr>
        <w:t>数据管理</w:t>
      </w:r>
      <w:r>
        <w:t>制度法规，明确数据共享应用权责</w:t>
      </w:r>
      <w:bookmarkEnd w:id="115"/>
      <w:bookmarkEnd w:id="116"/>
      <w:bookmarkEnd w:id="117"/>
      <w:bookmarkEnd w:id="118"/>
    </w:p>
    <w:p w14:paraId="661AF676" w14:textId="77777777" w:rsidR="001D1C68" w:rsidRDefault="001C3C6D">
      <w:pPr>
        <w:widowControl/>
        <w:adjustRightInd w:val="0"/>
        <w:spacing w:line="360" w:lineRule="auto"/>
        <w:ind w:firstLine="480"/>
        <w:rPr>
          <w:rFonts w:eastAsia="宋体"/>
          <w:kern w:val="0"/>
          <w:sz w:val="24"/>
          <w:szCs w:val="24"/>
        </w:rPr>
      </w:pPr>
      <w:r>
        <w:rPr>
          <w:rFonts w:eastAsia="宋体"/>
          <w:kern w:val="0"/>
          <w:sz w:val="24"/>
          <w:szCs w:val="24"/>
        </w:rPr>
        <w:t>当前各个政务部门的信息化系统中都存在着可分析利用的数据资源，怎样将这些分散的数据资源实现共享共用从而使数据发挥更大的价值是亟需解决的难题。国家有关部门应完善数据共享相关制度法规，明确数据共享应用权责，鼓励各级政府积极参与完全数据驱动化的经济监测预测应用示范工作，各方共享应用成果，积极宣传展示经济监测预测应用工作成效，为国家层面经济监测预测应用机制的快速建立奠定基础。根据投资项目管理需求，制定投资项目基本信息数据技术标准。</w:t>
      </w:r>
    </w:p>
    <w:p w14:paraId="336DFCBC" w14:textId="77777777" w:rsidR="001D1C68" w:rsidRDefault="001C3C6D">
      <w:pPr>
        <w:pStyle w:val="3"/>
        <w:spacing w:before="120" w:after="240"/>
        <w:rPr>
          <w:b/>
          <w:bCs/>
        </w:rPr>
      </w:pPr>
      <w:bookmarkStart w:id="119" w:name="_Toc19243"/>
      <w:bookmarkStart w:id="120" w:name="_Toc19749"/>
      <w:bookmarkStart w:id="121" w:name="_Toc964"/>
      <w:bookmarkStart w:id="122" w:name="_Toc93923109"/>
      <w:r>
        <w:rPr>
          <w:rFonts w:hint="eastAsia"/>
        </w:rPr>
        <w:t>（二）</w:t>
      </w:r>
      <w:r>
        <w:t>加强</w:t>
      </w:r>
      <w:r>
        <w:rPr>
          <w:rFonts w:hint="eastAsia"/>
        </w:rPr>
        <w:t>业务数据共享应用，建立</w:t>
      </w:r>
      <w:r>
        <w:t>数据</w:t>
      </w:r>
      <w:r>
        <w:rPr>
          <w:rFonts w:hint="eastAsia"/>
        </w:rPr>
        <w:t>管理共享</w:t>
      </w:r>
      <w:r>
        <w:t>机制</w:t>
      </w:r>
      <w:bookmarkEnd w:id="114"/>
      <w:bookmarkEnd w:id="119"/>
      <w:bookmarkEnd w:id="120"/>
      <w:bookmarkEnd w:id="121"/>
      <w:bookmarkEnd w:id="122"/>
    </w:p>
    <w:p w14:paraId="1D859968" w14:textId="77777777" w:rsidR="001D1C68" w:rsidRDefault="001C3C6D">
      <w:pPr>
        <w:adjustRightInd w:val="0"/>
        <w:spacing w:line="360" w:lineRule="auto"/>
        <w:ind w:firstLine="480"/>
        <w:rPr>
          <w:rFonts w:eastAsia="宋体"/>
          <w:kern w:val="0"/>
          <w:sz w:val="24"/>
          <w:szCs w:val="24"/>
        </w:rPr>
      </w:pPr>
      <w:r>
        <w:rPr>
          <w:rFonts w:eastAsia="宋体"/>
          <w:kern w:val="0"/>
          <w:sz w:val="24"/>
          <w:szCs w:val="24"/>
        </w:rPr>
        <w:t>顶层设计是保障数据共享共用、监测预测功能不断取得成效的关键因素，因此，加强顶层设计、推动打破各部门数据共享壁垒至关重要，有助于推进数据资源共享共用，从上至下解决数据共享难的问题，组建专门的数据分析团队通过数据进行监测预测，并加强数据管理机制。</w:t>
      </w:r>
    </w:p>
    <w:p w14:paraId="295AEDD8" w14:textId="77777777" w:rsidR="001D1C68" w:rsidRDefault="001C3C6D" w:rsidP="00824753">
      <w:pPr>
        <w:pStyle w:val="4"/>
      </w:pPr>
      <w:bookmarkStart w:id="123" w:name="_Toc5644"/>
      <w:r>
        <w:rPr>
          <w:rFonts w:hint="eastAsia"/>
        </w:rPr>
        <w:t>1、</w:t>
      </w:r>
      <w:r>
        <w:t>建立委内数据管理</w:t>
      </w:r>
      <w:r>
        <w:rPr>
          <w:rFonts w:hint="eastAsia"/>
        </w:rPr>
        <w:t>应用</w:t>
      </w:r>
      <w:r>
        <w:t>机制</w:t>
      </w:r>
      <w:bookmarkEnd w:id="123"/>
    </w:p>
    <w:p w14:paraId="206340C0" w14:textId="77777777" w:rsidR="001D1C68" w:rsidRDefault="001C3C6D">
      <w:pPr>
        <w:adjustRightInd w:val="0"/>
        <w:spacing w:line="360" w:lineRule="auto"/>
        <w:ind w:firstLine="480"/>
        <w:rPr>
          <w:rFonts w:eastAsia="宋体"/>
          <w:kern w:val="0"/>
          <w:sz w:val="24"/>
          <w:szCs w:val="24"/>
        </w:rPr>
      </w:pPr>
      <w:r>
        <w:rPr>
          <w:rFonts w:eastAsia="宋体"/>
          <w:kern w:val="0"/>
          <w:sz w:val="24"/>
          <w:szCs w:val="24"/>
        </w:rPr>
        <w:t>通过整合多源数据，形成基于多源数据的投资项目基础数据库、数据指标库，为后续数据分析和利用提供数据支撑。由委内实施数据统筹管理机制，综合考虑委内数据、政府部门数据、第三方数据、互联网数据等多种数据来源，形成与投资项目相关的各方面数据源统一汇聚数据资源体系，进一步健全和完善数据标准和管理规范。其中，委内数据和政府部门数据来源主要包括国家平台如全国信用信息共享平台、全国公共资源交易平台、重大项目库、法人库等，各部门平台如自然资源部智能审批系统、生态环境部环评统一申报和审批系统、交通运输部政务服务平台等各中央部门业务系统，以及各地方政务数据整合共享平台。第三方数据和互联网数据指外部与投资项目相关的数据，如中项网数据、其他互联网网站公示数据等。通过开展覆盖政务数据和社会化数据资源的数据标准化稽查、清洗、转换、去重、校验、血缘分析等数据治理和质量提升工作，不断提高大数据分析挖掘的可靠性</w:t>
      </w:r>
      <w:r>
        <w:rPr>
          <w:rFonts w:eastAsia="宋体" w:hint="eastAsia"/>
          <w:kern w:val="0"/>
          <w:sz w:val="24"/>
          <w:szCs w:val="24"/>
        </w:rPr>
        <w:t>。</w:t>
      </w:r>
    </w:p>
    <w:p w14:paraId="1AB7D1F4" w14:textId="77777777" w:rsidR="001D1C68" w:rsidRDefault="001C3C6D" w:rsidP="00824753">
      <w:pPr>
        <w:pStyle w:val="4"/>
      </w:pPr>
      <w:bookmarkStart w:id="124" w:name="_Toc22190"/>
      <w:r>
        <w:rPr>
          <w:rFonts w:hint="eastAsia"/>
        </w:rPr>
        <w:lastRenderedPageBreak/>
        <w:t>2、</w:t>
      </w:r>
      <w:r>
        <w:t>建立部门数据共享机制</w:t>
      </w:r>
      <w:bookmarkEnd w:id="124"/>
    </w:p>
    <w:p w14:paraId="18FE4D11" w14:textId="77777777" w:rsidR="001D1C68" w:rsidRDefault="001C3C6D">
      <w:pPr>
        <w:adjustRightInd w:val="0"/>
        <w:spacing w:line="360" w:lineRule="auto"/>
        <w:ind w:firstLine="480"/>
        <w:rPr>
          <w:rFonts w:eastAsia="宋体"/>
          <w:kern w:val="0"/>
          <w:sz w:val="24"/>
          <w:szCs w:val="24"/>
        </w:rPr>
      </w:pPr>
      <w:r>
        <w:rPr>
          <w:rFonts w:eastAsia="宋体"/>
          <w:kern w:val="0"/>
          <w:sz w:val="24"/>
          <w:szCs w:val="24"/>
        </w:rPr>
        <w:t>加强投资数据资源共享，与部门建立数据共享机制，在国家层面，横向上实现投资平台与各部门其他投资审批系统间的数据集中共享，纵向上由各地实现投资平台与各地方相关部门审批系统的数据共享，最终形成纵横贯通的投资审批数据共享机制，实现投资平台与各部门之间的数据实时共享，加大与各部门间的信息共享力度，深化投资审批</w:t>
      </w:r>
      <w:r>
        <w:rPr>
          <w:rFonts w:eastAsia="宋体" w:hint="eastAsia"/>
          <w:kern w:val="0"/>
          <w:sz w:val="24"/>
          <w:szCs w:val="24"/>
        </w:rPr>
        <w:t>“</w:t>
      </w:r>
      <w:r>
        <w:rPr>
          <w:rFonts w:eastAsia="宋体"/>
          <w:kern w:val="0"/>
          <w:sz w:val="24"/>
          <w:szCs w:val="24"/>
        </w:rPr>
        <w:t>一网通办</w:t>
      </w:r>
      <w:r>
        <w:rPr>
          <w:rFonts w:eastAsia="宋体" w:hint="eastAsia"/>
          <w:kern w:val="0"/>
          <w:sz w:val="24"/>
          <w:szCs w:val="24"/>
        </w:rPr>
        <w:t>”</w:t>
      </w:r>
      <w:r>
        <w:rPr>
          <w:rFonts w:eastAsia="宋体"/>
          <w:kern w:val="0"/>
          <w:sz w:val="24"/>
          <w:szCs w:val="24"/>
        </w:rPr>
        <w:t>。同时，健全审批数据共享标准，根据投资项目管理需要、与其他系统数据对接需求等，统一数据指标和数据标准，规范投资项目一表信息、项目审批信息、项目建设信息，制定一表信息共享机制，实现投资项目基本信息数据共享共用，减轻系统对接压力、人工填报压力，逐步推动将投资审批数据对接标准上升为国家标准，为数据共享提供基础支撑。</w:t>
      </w:r>
    </w:p>
    <w:p w14:paraId="6EDF4D54" w14:textId="77777777" w:rsidR="001D1C68" w:rsidRDefault="001C3C6D">
      <w:pPr>
        <w:pStyle w:val="3"/>
        <w:spacing w:before="120" w:after="240"/>
        <w:rPr>
          <w:b/>
          <w:bCs/>
        </w:rPr>
      </w:pPr>
      <w:bookmarkStart w:id="125" w:name="_Toc9642"/>
      <w:bookmarkStart w:id="126" w:name="_Toc26469"/>
      <w:bookmarkStart w:id="127" w:name="_Toc93923110"/>
      <w:r>
        <w:rPr>
          <w:rFonts w:hint="eastAsia"/>
        </w:rPr>
        <w:t>（三）探索数据政企合作，建立灵活的</w:t>
      </w:r>
      <w:r>
        <w:t>外部合作机制</w:t>
      </w:r>
      <w:bookmarkEnd w:id="125"/>
      <w:bookmarkEnd w:id="126"/>
      <w:bookmarkEnd w:id="127"/>
    </w:p>
    <w:p w14:paraId="07A68CA6" w14:textId="77777777" w:rsidR="001D1C68" w:rsidRDefault="001C3C6D">
      <w:pPr>
        <w:adjustRightInd w:val="0"/>
        <w:spacing w:line="360" w:lineRule="auto"/>
        <w:ind w:firstLine="480"/>
        <w:rPr>
          <w:rFonts w:eastAsia="宋体"/>
          <w:kern w:val="0"/>
          <w:sz w:val="24"/>
          <w:szCs w:val="24"/>
        </w:rPr>
      </w:pPr>
      <w:r>
        <w:rPr>
          <w:rFonts w:eastAsia="宋体"/>
          <w:kern w:val="0"/>
          <w:sz w:val="24"/>
          <w:szCs w:val="24"/>
        </w:rPr>
        <w:t>为不断拓展数据来源、进一步支撑数据监测分析需求，使固定资产投资项目数据更好发挥作用，还需要在项目全生命周期数据采集和数据深入应用分析等方面拓展与外部力量的合作，建立与外部力量合作机制。在数据补充方面，可以通过互联网爬虫或与相关数据公司开展合作进行数据采集，将此部分数据作为投资项目信息库的数据补充，弥补投资平台数据精准性和全面性的不足，在为委开展投资项目监管、投资趋势监测分析等方面进一步发挥作用。数据研究方面，可采用与高校、高级智库研究院等进行数据研究和行业研究的机构相合作的方式，基于投资数据开展固定资产投资数据预测模型研发、数据趋势研究等工作，为基于投资项目数据的分析研究提供支撑，提高平台数据的分析能力。</w:t>
      </w:r>
    </w:p>
    <w:p w14:paraId="1B6E7CF8" w14:textId="77777777" w:rsidR="001D1C68" w:rsidRDefault="001C3C6D">
      <w:pPr>
        <w:adjustRightInd w:val="0"/>
        <w:spacing w:line="360" w:lineRule="auto"/>
        <w:ind w:firstLine="480"/>
        <w:rPr>
          <w:rFonts w:eastAsia="宋体"/>
          <w:kern w:val="0"/>
          <w:sz w:val="24"/>
          <w:szCs w:val="24"/>
        </w:rPr>
      </w:pPr>
      <w:r>
        <w:rPr>
          <w:rFonts w:eastAsia="宋体"/>
          <w:kern w:val="0"/>
          <w:sz w:val="24"/>
          <w:szCs w:val="24"/>
        </w:rPr>
        <w:t>在技术应用方面，充分发挥大数据技术优势，助力提升国家经济监测预测和宏观调控水平。以习近平同志为核心的党中央高度重视大数据智能化与经济监测预测相结合的重要工作，在中国共产党第十九届三中全会上曾明确指出，要强化经济监测预测预警能力，综合运用大数据、云计算等技术手段，增强宏观调控前瞻性、针对性、协同性。与外部相关机构开展合同，依托三大平台数据，运用大数据分析和数据挖掘技术方法手段，提高经济运行监测的时效性、精准性和客观性，通过开展经济现时预测研究快速应对经济运行可能出现的趋势性、苗头性问题，通过应用异常检验、新事件探测等技术手段发现海量经济数据中隐藏的新业态、新模式等。将新技术与监测分析相结合、将传统的监测预测方法与数据驱动的新技术监测预测方法相融合，对于提</w:t>
      </w:r>
      <w:r>
        <w:rPr>
          <w:rFonts w:eastAsia="宋体"/>
          <w:kern w:val="0"/>
          <w:sz w:val="24"/>
          <w:szCs w:val="24"/>
        </w:rPr>
        <w:lastRenderedPageBreak/>
        <w:t>升我委对固定资产投资项目管理、基于数据进行预测预警、提升重大项目事中事后监管水平具有重要作用。在大数据安全方面，形成</w:t>
      </w:r>
      <w:r>
        <w:rPr>
          <w:rFonts w:eastAsia="宋体" w:hint="eastAsia"/>
          <w:kern w:val="0"/>
          <w:sz w:val="24"/>
          <w:szCs w:val="24"/>
        </w:rPr>
        <w:t>“</w:t>
      </w:r>
      <w:r>
        <w:rPr>
          <w:rFonts w:eastAsia="宋体"/>
          <w:kern w:val="0"/>
          <w:sz w:val="24"/>
          <w:szCs w:val="24"/>
        </w:rPr>
        <w:t>数据安全岛</w:t>
      </w:r>
      <w:r>
        <w:rPr>
          <w:rFonts w:eastAsia="宋体" w:hint="eastAsia"/>
          <w:kern w:val="0"/>
          <w:sz w:val="24"/>
          <w:szCs w:val="24"/>
        </w:rPr>
        <w:t>”</w:t>
      </w:r>
      <w:r>
        <w:rPr>
          <w:rFonts w:eastAsia="宋体"/>
          <w:kern w:val="0"/>
          <w:sz w:val="24"/>
          <w:szCs w:val="24"/>
        </w:rPr>
        <w:t>，保障用以分析利用的各方数据</w:t>
      </w:r>
      <w:r>
        <w:rPr>
          <w:rFonts w:eastAsia="宋体" w:hint="eastAsia"/>
          <w:kern w:val="0"/>
          <w:sz w:val="24"/>
          <w:szCs w:val="24"/>
        </w:rPr>
        <w:t>“</w:t>
      </w:r>
      <w:r>
        <w:rPr>
          <w:rFonts w:eastAsia="宋体"/>
          <w:kern w:val="0"/>
          <w:sz w:val="24"/>
          <w:szCs w:val="24"/>
        </w:rPr>
        <w:t>可用不可见</w:t>
      </w:r>
      <w:r>
        <w:rPr>
          <w:rFonts w:eastAsia="宋体" w:hint="eastAsia"/>
          <w:kern w:val="0"/>
          <w:sz w:val="24"/>
          <w:szCs w:val="24"/>
        </w:rPr>
        <w:t>”</w:t>
      </w:r>
      <w:r>
        <w:rPr>
          <w:rFonts w:eastAsia="宋体"/>
          <w:kern w:val="0"/>
          <w:sz w:val="24"/>
          <w:szCs w:val="24"/>
        </w:rPr>
        <w:t>、</w:t>
      </w:r>
      <w:r>
        <w:rPr>
          <w:rFonts w:eastAsia="宋体" w:hint="eastAsia"/>
          <w:kern w:val="0"/>
          <w:sz w:val="24"/>
          <w:szCs w:val="24"/>
        </w:rPr>
        <w:t>“</w:t>
      </w:r>
      <w:r>
        <w:rPr>
          <w:rFonts w:eastAsia="宋体"/>
          <w:kern w:val="0"/>
          <w:sz w:val="24"/>
          <w:szCs w:val="24"/>
        </w:rPr>
        <w:t>可用不可取</w:t>
      </w:r>
      <w:r>
        <w:rPr>
          <w:rFonts w:eastAsia="宋体" w:hint="eastAsia"/>
          <w:kern w:val="0"/>
          <w:sz w:val="24"/>
          <w:szCs w:val="24"/>
        </w:rPr>
        <w:t>”</w:t>
      </w:r>
      <w:r>
        <w:rPr>
          <w:rFonts w:eastAsia="宋体"/>
          <w:kern w:val="0"/>
          <w:sz w:val="24"/>
          <w:szCs w:val="24"/>
        </w:rPr>
        <w:t>。</w:t>
      </w:r>
    </w:p>
    <w:p w14:paraId="78BD0690" w14:textId="77777777" w:rsidR="001D1C68" w:rsidRDefault="001C3C6D">
      <w:pPr>
        <w:spacing w:line="360" w:lineRule="auto"/>
        <w:ind w:firstLine="480"/>
        <w:rPr>
          <w:rFonts w:eastAsia="宋体"/>
          <w:sz w:val="24"/>
          <w:szCs w:val="24"/>
        </w:rPr>
      </w:pPr>
      <w:r>
        <w:rPr>
          <w:rFonts w:eastAsia="宋体"/>
          <w:kern w:val="0"/>
          <w:sz w:val="24"/>
          <w:szCs w:val="24"/>
        </w:rPr>
        <w:t>未来，通过本文构建的基于三大平台的监测指标体系和固定资产投资监测创新指数，运用新技术手段搭建知识驱动型和数据驱动型融合的数据分析模型，对经济运行过程中的异常点、突变点、奇异点进行识别预测，对涉及重大政策、重大项目的风险领域开展预测预警，构建大数据分析可视化平台，提升投资数据的分析监测能力，不断提升产业决策和重大项目事中事后监管水平、提高我委对固定资产投资项目管理水平。</w:t>
      </w:r>
    </w:p>
    <w:p w14:paraId="06B1C5AA" w14:textId="77777777" w:rsidR="001D1C68" w:rsidRDefault="001C3C6D">
      <w:pPr>
        <w:pStyle w:val="2"/>
        <w:ind w:firstLine="480"/>
        <w:rPr>
          <w:b/>
          <w:bCs/>
        </w:rPr>
      </w:pPr>
      <w:bookmarkStart w:id="128" w:name="_Toc93846679"/>
      <w:bookmarkStart w:id="129" w:name="_Toc93923111"/>
      <w:r>
        <w:rPr>
          <w:rFonts w:hint="eastAsia"/>
        </w:rPr>
        <w:t>参考文献</w:t>
      </w:r>
      <w:bookmarkEnd w:id="128"/>
      <w:bookmarkEnd w:id="129"/>
    </w:p>
    <w:p w14:paraId="4106F2B8"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bookmarkStart w:id="130" w:name="_Toc21914"/>
      <w:bookmarkStart w:id="131" w:name="_Toc6383"/>
      <w:r w:rsidRPr="005F4C21">
        <w:rPr>
          <w:rFonts w:ascii="Times New Roman" w:hAnsi="Times New Roman" w:hint="eastAsia"/>
          <w:szCs w:val="21"/>
        </w:rPr>
        <w:t>董希淼</w:t>
      </w:r>
      <w:r>
        <w:rPr>
          <w:rFonts w:ascii="Times New Roman" w:hAnsi="Times New Roman" w:hint="eastAsia"/>
          <w:szCs w:val="21"/>
        </w:rPr>
        <w:t>.</w:t>
      </w:r>
      <w:r w:rsidRPr="005F4C21">
        <w:rPr>
          <w:rFonts w:ascii="Times New Roman" w:hAnsi="Times New Roman" w:hint="eastAsia"/>
          <w:szCs w:val="21"/>
        </w:rPr>
        <w:t>大数据能为宏观经济分析做什么</w:t>
      </w:r>
      <w:r w:rsidRPr="005F4C21">
        <w:rPr>
          <w:rFonts w:ascii="Times New Roman" w:hAnsi="Times New Roman" w:hint="eastAsia"/>
          <w:szCs w:val="21"/>
        </w:rPr>
        <w:t>[N].</w:t>
      </w:r>
      <w:r w:rsidRPr="005F4C21">
        <w:rPr>
          <w:rFonts w:ascii="Times New Roman" w:hAnsi="Times New Roman" w:hint="eastAsia"/>
          <w:szCs w:val="21"/>
        </w:rPr>
        <w:t>证券日报</w:t>
      </w:r>
      <w:r w:rsidRPr="005F4C21">
        <w:rPr>
          <w:rFonts w:ascii="Times New Roman" w:hAnsi="Times New Roman" w:hint="eastAsia"/>
          <w:szCs w:val="21"/>
        </w:rPr>
        <w:t>,2019</w:t>
      </w:r>
      <w:r w:rsidRPr="005F4C21">
        <w:rPr>
          <w:rFonts w:ascii="Times New Roman" w:hAnsi="Times New Roman" w:hint="eastAsia"/>
          <w:szCs w:val="21"/>
        </w:rPr>
        <w:t>年</w:t>
      </w:r>
      <w:r w:rsidRPr="005F4C21">
        <w:rPr>
          <w:rFonts w:ascii="Times New Roman" w:hAnsi="Times New Roman" w:hint="eastAsia"/>
          <w:szCs w:val="21"/>
        </w:rPr>
        <w:t>11</w:t>
      </w:r>
      <w:r w:rsidRPr="005F4C21">
        <w:rPr>
          <w:rFonts w:ascii="Times New Roman" w:hAnsi="Times New Roman" w:hint="eastAsia"/>
          <w:szCs w:val="21"/>
        </w:rPr>
        <w:t>月</w:t>
      </w:r>
      <w:r w:rsidRPr="005F4C21">
        <w:rPr>
          <w:rFonts w:ascii="Times New Roman" w:hAnsi="Times New Roman" w:hint="eastAsia"/>
          <w:szCs w:val="21"/>
        </w:rPr>
        <w:t>23(A3)</w:t>
      </w:r>
      <w:r w:rsidRPr="005F4C21">
        <w:rPr>
          <w:rFonts w:ascii="Times New Roman" w:hAnsi="Times New Roman" w:hint="eastAsia"/>
          <w:szCs w:val="21"/>
        </w:rPr>
        <w:t>．</w:t>
      </w:r>
    </w:p>
    <w:p w14:paraId="429A4586"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r w:rsidRPr="005F4C21">
        <w:rPr>
          <w:rFonts w:ascii="Times New Roman" w:hAnsi="Times New Roman" w:hint="eastAsia"/>
          <w:szCs w:val="21"/>
        </w:rPr>
        <w:t>周苏</w:t>
      </w:r>
      <w:r w:rsidRPr="005F4C21">
        <w:rPr>
          <w:rFonts w:ascii="Times New Roman" w:hAnsi="Times New Roman" w:hint="eastAsia"/>
          <w:szCs w:val="21"/>
        </w:rPr>
        <w:t>,</w:t>
      </w:r>
      <w:r w:rsidRPr="005F4C21">
        <w:rPr>
          <w:rFonts w:ascii="Times New Roman" w:hAnsi="Times New Roman" w:hint="eastAsia"/>
          <w:szCs w:val="21"/>
        </w:rPr>
        <w:t>王文</w:t>
      </w:r>
      <w:r w:rsidRPr="005F4C21">
        <w:rPr>
          <w:rFonts w:ascii="Times New Roman" w:hAnsi="Times New Roman" w:hint="eastAsia"/>
          <w:szCs w:val="21"/>
        </w:rPr>
        <w:t>.</w:t>
      </w:r>
      <w:r w:rsidRPr="005F4C21">
        <w:rPr>
          <w:rFonts w:ascii="Times New Roman" w:hAnsi="Times New Roman" w:hint="eastAsia"/>
          <w:szCs w:val="21"/>
        </w:rPr>
        <w:t>大数据导论</w:t>
      </w:r>
      <w:r w:rsidRPr="005F4C21">
        <w:rPr>
          <w:rFonts w:ascii="Times New Roman" w:hAnsi="Times New Roman" w:hint="eastAsia"/>
          <w:szCs w:val="21"/>
        </w:rPr>
        <w:t>[M].</w:t>
      </w:r>
      <w:r w:rsidRPr="005F4C21">
        <w:rPr>
          <w:rFonts w:ascii="Times New Roman" w:hAnsi="Times New Roman" w:hint="eastAsia"/>
          <w:szCs w:val="21"/>
        </w:rPr>
        <w:t>出版地：清华大学出版社</w:t>
      </w:r>
      <w:r w:rsidRPr="005F4C21">
        <w:rPr>
          <w:rFonts w:ascii="Times New Roman" w:hAnsi="Times New Roman" w:hint="eastAsia"/>
          <w:szCs w:val="21"/>
        </w:rPr>
        <w:t>,2016</w:t>
      </w:r>
      <w:r w:rsidRPr="005F4C21">
        <w:rPr>
          <w:rFonts w:ascii="Times New Roman" w:hAnsi="Times New Roman" w:hint="eastAsia"/>
          <w:szCs w:val="21"/>
        </w:rPr>
        <w:t>年．</w:t>
      </w:r>
    </w:p>
    <w:p w14:paraId="336A06DD"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r w:rsidRPr="005F4C21">
        <w:rPr>
          <w:rFonts w:ascii="Times New Roman" w:hAnsi="Times New Roman" w:hint="eastAsia"/>
          <w:szCs w:val="21"/>
        </w:rPr>
        <w:t>陈建先</w:t>
      </w:r>
      <w:r w:rsidRPr="005F4C21">
        <w:rPr>
          <w:rFonts w:ascii="Times New Roman" w:hAnsi="Times New Roman" w:hint="eastAsia"/>
          <w:szCs w:val="21"/>
        </w:rPr>
        <w:t>,</w:t>
      </w:r>
      <w:r w:rsidRPr="005F4C21">
        <w:rPr>
          <w:rFonts w:ascii="Times New Roman" w:hAnsi="Times New Roman" w:hint="eastAsia"/>
          <w:szCs w:val="21"/>
        </w:rPr>
        <w:t>王萌萌</w:t>
      </w:r>
      <w:r w:rsidRPr="005F4C21">
        <w:rPr>
          <w:rFonts w:ascii="Times New Roman" w:hAnsi="Times New Roman" w:hint="eastAsia"/>
          <w:szCs w:val="21"/>
        </w:rPr>
        <w:t>.</w:t>
      </w:r>
      <w:r w:rsidRPr="005F4C21">
        <w:rPr>
          <w:rFonts w:ascii="Times New Roman" w:hAnsi="Times New Roman" w:hint="eastAsia"/>
          <w:szCs w:val="21"/>
        </w:rPr>
        <w:t>发达国家“大数据技术</w:t>
      </w:r>
      <w:r w:rsidRPr="005F4C21">
        <w:rPr>
          <w:rFonts w:ascii="Times New Roman" w:hAnsi="Times New Roman" w:hint="eastAsia"/>
          <w:szCs w:val="21"/>
        </w:rPr>
        <w:t>+</w:t>
      </w:r>
      <w:r w:rsidRPr="005F4C21">
        <w:rPr>
          <w:rFonts w:ascii="Times New Roman" w:hAnsi="Times New Roman" w:hint="eastAsia"/>
          <w:szCs w:val="21"/>
        </w:rPr>
        <w:t>”对政府治理能力提升之鉴</w:t>
      </w:r>
      <w:r w:rsidRPr="005F4C21">
        <w:rPr>
          <w:rFonts w:ascii="Times New Roman" w:hAnsi="Times New Roman" w:hint="eastAsia"/>
          <w:szCs w:val="21"/>
        </w:rPr>
        <w:t>[J].</w:t>
      </w:r>
      <w:r w:rsidRPr="005F4C21">
        <w:rPr>
          <w:rFonts w:ascii="Times New Roman" w:hAnsi="Times New Roman" w:hint="eastAsia"/>
          <w:szCs w:val="21"/>
        </w:rPr>
        <w:t>领导科学</w:t>
      </w:r>
      <w:r w:rsidRPr="005F4C21">
        <w:rPr>
          <w:rFonts w:ascii="Times New Roman" w:hAnsi="Times New Roman" w:hint="eastAsia"/>
          <w:szCs w:val="21"/>
        </w:rPr>
        <w:t>,2015(15):22-23.</w:t>
      </w:r>
    </w:p>
    <w:p w14:paraId="05961651"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r w:rsidRPr="005F4C21">
        <w:rPr>
          <w:rFonts w:ascii="Times New Roman" w:hAnsi="Times New Roman" w:hint="eastAsia"/>
          <w:szCs w:val="21"/>
        </w:rPr>
        <w:t>许阳</w:t>
      </w:r>
      <w:r w:rsidRPr="005F4C21">
        <w:rPr>
          <w:rFonts w:ascii="Times New Roman" w:hAnsi="Times New Roman" w:hint="eastAsia"/>
          <w:szCs w:val="21"/>
        </w:rPr>
        <w:t>,</w:t>
      </w:r>
      <w:r w:rsidRPr="005F4C21">
        <w:rPr>
          <w:rFonts w:ascii="Times New Roman" w:hAnsi="Times New Roman" w:hint="eastAsia"/>
          <w:szCs w:val="21"/>
        </w:rPr>
        <w:t>胡月</w:t>
      </w:r>
      <w:r w:rsidRPr="005F4C21">
        <w:rPr>
          <w:rFonts w:ascii="Times New Roman" w:hAnsi="Times New Roman" w:hint="eastAsia"/>
          <w:szCs w:val="21"/>
        </w:rPr>
        <w:t>.</w:t>
      </w:r>
      <w:r w:rsidRPr="005F4C21">
        <w:rPr>
          <w:rFonts w:ascii="Times New Roman" w:hAnsi="Times New Roman" w:hint="eastAsia"/>
          <w:szCs w:val="21"/>
        </w:rPr>
        <w:t>政府数据治理的概念、应用场域及多重困境：研究综述与展望</w:t>
      </w:r>
      <w:r w:rsidRPr="005F4C21">
        <w:rPr>
          <w:rFonts w:ascii="Times New Roman" w:hAnsi="Times New Roman" w:hint="eastAsia"/>
          <w:szCs w:val="21"/>
        </w:rPr>
        <w:t>[J/OL].</w:t>
      </w:r>
      <w:r w:rsidRPr="005F4C21">
        <w:rPr>
          <w:rFonts w:ascii="Times New Roman" w:hAnsi="Times New Roman" w:hint="eastAsia"/>
          <w:szCs w:val="21"/>
        </w:rPr>
        <w:t>情报理论与实践</w:t>
      </w:r>
      <w:r w:rsidRPr="005F4C21">
        <w:rPr>
          <w:rFonts w:ascii="Times New Roman" w:hAnsi="Times New Roman" w:hint="eastAsia"/>
          <w:szCs w:val="21"/>
        </w:rPr>
        <w:t>:1-13[2022-01-14].</w:t>
      </w:r>
    </w:p>
    <w:p w14:paraId="69E2E695"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r w:rsidRPr="005F4C21">
        <w:rPr>
          <w:rFonts w:ascii="Times New Roman" w:hAnsi="Times New Roman" w:hint="eastAsia"/>
          <w:szCs w:val="21"/>
        </w:rPr>
        <w:t>陈潭</w:t>
      </w:r>
      <w:r w:rsidRPr="005F4C21">
        <w:rPr>
          <w:rFonts w:ascii="Times New Roman" w:hAnsi="Times New Roman" w:hint="eastAsia"/>
          <w:szCs w:val="21"/>
        </w:rPr>
        <w:t>.</w:t>
      </w:r>
      <w:r w:rsidRPr="005F4C21">
        <w:rPr>
          <w:rFonts w:ascii="Times New Roman" w:hAnsi="Times New Roman" w:hint="eastAsia"/>
          <w:szCs w:val="21"/>
        </w:rPr>
        <w:t>大数据驱动社会治理的创新转向</w:t>
      </w:r>
      <w:r w:rsidRPr="005F4C21">
        <w:rPr>
          <w:rFonts w:ascii="Times New Roman" w:hAnsi="Times New Roman" w:hint="eastAsia"/>
          <w:szCs w:val="21"/>
        </w:rPr>
        <w:t>[J].</w:t>
      </w:r>
      <w:r w:rsidRPr="005F4C21">
        <w:rPr>
          <w:rFonts w:ascii="Times New Roman" w:hAnsi="Times New Roman" w:hint="eastAsia"/>
          <w:szCs w:val="21"/>
        </w:rPr>
        <w:t>行政论坛</w:t>
      </w:r>
      <w:r w:rsidRPr="005F4C21">
        <w:rPr>
          <w:rFonts w:ascii="Times New Roman" w:hAnsi="Times New Roman" w:hint="eastAsia"/>
          <w:szCs w:val="21"/>
        </w:rPr>
        <w:t>,2016,23(6):1-5.</w:t>
      </w:r>
    </w:p>
    <w:p w14:paraId="40B4D512"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r w:rsidRPr="005F4C21">
        <w:rPr>
          <w:rFonts w:ascii="Times New Roman" w:hAnsi="Times New Roman" w:hint="eastAsia"/>
          <w:szCs w:val="21"/>
        </w:rPr>
        <w:t>王山</w:t>
      </w:r>
      <w:r w:rsidRPr="005F4C21">
        <w:rPr>
          <w:rFonts w:ascii="Times New Roman" w:hAnsi="Times New Roman" w:hint="eastAsia"/>
          <w:szCs w:val="21"/>
        </w:rPr>
        <w:t>.</w:t>
      </w:r>
      <w:r w:rsidRPr="005F4C21">
        <w:rPr>
          <w:rFonts w:ascii="Times New Roman" w:hAnsi="Times New Roman" w:hint="eastAsia"/>
          <w:szCs w:val="21"/>
        </w:rPr>
        <w:t>大数据时代中国政府治理能力建设与公共治理创新</w:t>
      </w:r>
      <w:r w:rsidRPr="005F4C21">
        <w:rPr>
          <w:rFonts w:ascii="Times New Roman" w:hAnsi="Times New Roman" w:hint="eastAsia"/>
          <w:szCs w:val="21"/>
        </w:rPr>
        <w:t>[J].</w:t>
      </w:r>
      <w:r w:rsidRPr="005F4C21">
        <w:rPr>
          <w:rFonts w:ascii="Times New Roman" w:hAnsi="Times New Roman" w:hint="eastAsia"/>
          <w:szCs w:val="21"/>
        </w:rPr>
        <w:t>求实</w:t>
      </w:r>
      <w:r w:rsidRPr="005F4C21">
        <w:rPr>
          <w:rFonts w:ascii="Times New Roman" w:hAnsi="Times New Roman" w:hint="eastAsia"/>
          <w:szCs w:val="21"/>
        </w:rPr>
        <w:t>.2017(1):51-57.</w:t>
      </w:r>
    </w:p>
    <w:p w14:paraId="745EDF70"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r w:rsidRPr="005F4C21">
        <w:rPr>
          <w:rFonts w:ascii="Times New Roman" w:hAnsi="Times New Roman" w:hint="eastAsia"/>
          <w:szCs w:val="21"/>
        </w:rPr>
        <w:t>段忠贤</w:t>
      </w:r>
      <w:r w:rsidRPr="005F4C21">
        <w:rPr>
          <w:rFonts w:ascii="Times New Roman" w:hAnsi="Times New Roman" w:hint="eastAsia"/>
          <w:szCs w:val="21"/>
        </w:rPr>
        <w:t>,</w:t>
      </w:r>
      <w:r w:rsidRPr="005F4C21">
        <w:rPr>
          <w:rFonts w:ascii="Times New Roman" w:hAnsi="Times New Roman" w:hint="eastAsia"/>
          <w:szCs w:val="21"/>
        </w:rPr>
        <w:t>刘强强</w:t>
      </w:r>
      <w:r w:rsidRPr="005F4C21">
        <w:rPr>
          <w:rFonts w:ascii="Times New Roman" w:hAnsi="Times New Roman" w:hint="eastAsia"/>
          <w:szCs w:val="21"/>
        </w:rPr>
        <w:t>,</w:t>
      </w:r>
      <w:r w:rsidRPr="005F4C21">
        <w:rPr>
          <w:rFonts w:ascii="Times New Roman" w:hAnsi="Times New Roman" w:hint="eastAsia"/>
          <w:szCs w:val="21"/>
        </w:rPr>
        <w:t>黄月又</w:t>
      </w:r>
      <w:r w:rsidRPr="005F4C21">
        <w:rPr>
          <w:rFonts w:ascii="Times New Roman" w:hAnsi="Times New Roman" w:hint="eastAsia"/>
          <w:szCs w:val="21"/>
        </w:rPr>
        <w:t>.</w:t>
      </w:r>
      <w:r w:rsidRPr="005F4C21">
        <w:rPr>
          <w:rFonts w:ascii="Times New Roman" w:hAnsi="Times New Roman" w:hint="eastAsia"/>
          <w:szCs w:val="21"/>
        </w:rPr>
        <w:t>政策信息学</w:t>
      </w:r>
      <w:r w:rsidRPr="005F4C21">
        <w:rPr>
          <w:rFonts w:ascii="Times New Roman" w:hAnsi="Times New Roman" w:hint="eastAsia"/>
          <w:szCs w:val="21"/>
        </w:rPr>
        <w:t>:</w:t>
      </w:r>
      <w:r w:rsidRPr="005F4C21">
        <w:rPr>
          <w:rFonts w:ascii="Times New Roman" w:hAnsi="Times New Roman" w:hint="eastAsia"/>
          <w:szCs w:val="21"/>
        </w:rPr>
        <w:t>大数据驱动的政策科学发展趋势</w:t>
      </w:r>
      <w:r w:rsidRPr="005F4C21">
        <w:rPr>
          <w:rFonts w:ascii="Times New Roman" w:hAnsi="Times New Roman" w:hint="eastAsia"/>
          <w:szCs w:val="21"/>
        </w:rPr>
        <w:t>[J].</w:t>
      </w:r>
      <w:r w:rsidRPr="005F4C21">
        <w:rPr>
          <w:rFonts w:ascii="Times New Roman" w:hAnsi="Times New Roman" w:hint="eastAsia"/>
          <w:szCs w:val="21"/>
        </w:rPr>
        <w:t>电子政务</w:t>
      </w:r>
      <w:r w:rsidRPr="005F4C21">
        <w:rPr>
          <w:rFonts w:ascii="Times New Roman" w:hAnsi="Times New Roman" w:hint="eastAsia"/>
          <w:szCs w:val="21"/>
        </w:rPr>
        <w:t>,2019(8):2-13.</w:t>
      </w:r>
    </w:p>
    <w:p w14:paraId="76AECBF6"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r w:rsidRPr="005F4C21">
        <w:rPr>
          <w:rFonts w:ascii="Times New Roman" w:hAnsi="Times New Roman" w:hint="eastAsia"/>
          <w:szCs w:val="21"/>
        </w:rPr>
        <w:t>河南省社会科学院课题组</w:t>
      </w:r>
      <w:r w:rsidRPr="005F4C21">
        <w:rPr>
          <w:rFonts w:ascii="Times New Roman" w:hAnsi="Times New Roman" w:hint="eastAsia"/>
          <w:szCs w:val="21"/>
        </w:rPr>
        <w:t>.</w:t>
      </w:r>
      <w:r w:rsidRPr="005F4C21">
        <w:rPr>
          <w:rFonts w:ascii="Times New Roman" w:hAnsi="Times New Roman" w:hint="eastAsia"/>
          <w:szCs w:val="21"/>
        </w:rPr>
        <w:t>数据治理驱动政府治理效能提升的影响机制与优化路径</w:t>
      </w:r>
      <w:r w:rsidRPr="005F4C21">
        <w:rPr>
          <w:rFonts w:ascii="Times New Roman" w:hAnsi="Times New Roman" w:hint="eastAsia"/>
          <w:szCs w:val="21"/>
        </w:rPr>
        <w:t>[J].</w:t>
      </w:r>
      <w:r w:rsidRPr="005F4C21">
        <w:rPr>
          <w:rFonts w:ascii="Times New Roman" w:hAnsi="Times New Roman" w:hint="eastAsia"/>
          <w:szCs w:val="21"/>
        </w:rPr>
        <w:t>中州学刊</w:t>
      </w:r>
      <w:r w:rsidRPr="005F4C21">
        <w:rPr>
          <w:rFonts w:ascii="Times New Roman" w:hAnsi="Times New Roman" w:hint="eastAsia"/>
          <w:szCs w:val="21"/>
        </w:rPr>
        <w:t>,2020(2):71-75.</w:t>
      </w:r>
    </w:p>
    <w:p w14:paraId="2AD39B5F"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r w:rsidRPr="005F4C21">
        <w:rPr>
          <w:rFonts w:ascii="Times New Roman" w:hAnsi="Times New Roman" w:hint="eastAsia"/>
          <w:szCs w:val="21"/>
        </w:rPr>
        <w:t>司林波</w:t>
      </w:r>
      <w:r w:rsidRPr="005F4C21">
        <w:rPr>
          <w:rFonts w:ascii="Times New Roman" w:hAnsi="Times New Roman" w:hint="eastAsia"/>
          <w:szCs w:val="21"/>
        </w:rPr>
        <w:t>,</w:t>
      </w:r>
      <w:r w:rsidRPr="005F4C21">
        <w:rPr>
          <w:rFonts w:ascii="Times New Roman" w:hAnsi="Times New Roman" w:hint="eastAsia"/>
          <w:szCs w:val="21"/>
        </w:rPr>
        <w:t>刘畅</w:t>
      </w:r>
      <w:r w:rsidRPr="005F4C21">
        <w:rPr>
          <w:rFonts w:ascii="Times New Roman" w:hAnsi="Times New Roman" w:hint="eastAsia"/>
          <w:szCs w:val="21"/>
        </w:rPr>
        <w:t>.</w:t>
      </w:r>
      <w:r w:rsidRPr="005F4C21">
        <w:rPr>
          <w:rFonts w:ascii="Times New Roman" w:hAnsi="Times New Roman" w:hint="eastAsia"/>
          <w:szCs w:val="21"/>
        </w:rPr>
        <w:t>智慧政府治理</w:t>
      </w:r>
      <w:r w:rsidRPr="005F4C21">
        <w:rPr>
          <w:rFonts w:ascii="Times New Roman" w:hAnsi="Times New Roman" w:hint="eastAsia"/>
          <w:szCs w:val="21"/>
        </w:rPr>
        <w:t>:</w:t>
      </w:r>
      <w:r w:rsidRPr="005F4C21">
        <w:rPr>
          <w:rFonts w:ascii="Times New Roman" w:hAnsi="Times New Roman" w:hint="eastAsia"/>
          <w:szCs w:val="21"/>
        </w:rPr>
        <w:t>大数据时代政府治理变革之道</w:t>
      </w:r>
      <w:r w:rsidRPr="005F4C21">
        <w:rPr>
          <w:rFonts w:ascii="Times New Roman" w:hAnsi="Times New Roman" w:hint="eastAsia"/>
          <w:szCs w:val="21"/>
        </w:rPr>
        <w:t>[J].</w:t>
      </w:r>
      <w:r w:rsidRPr="005F4C21">
        <w:rPr>
          <w:rFonts w:ascii="Times New Roman" w:hAnsi="Times New Roman" w:hint="eastAsia"/>
          <w:szCs w:val="21"/>
        </w:rPr>
        <w:t>电子政务</w:t>
      </w:r>
      <w:r w:rsidRPr="005F4C21">
        <w:rPr>
          <w:rFonts w:ascii="Times New Roman" w:hAnsi="Times New Roman" w:hint="eastAsia"/>
          <w:szCs w:val="21"/>
        </w:rPr>
        <w:t>,2018(5):85-92.</w:t>
      </w:r>
    </w:p>
    <w:p w14:paraId="12FC60DC"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r w:rsidRPr="005F4C21">
        <w:rPr>
          <w:rFonts w:ascii="Times New Roman" w:hAnsi="Times New Roman" w:hint="eastAsia"/>
          <w:szCs w:val="21"/>
        </w:rPr>
        <w:t>李一男</w:t>
      </w:r>
      <w:r w:rsidRPr="005F4C21">
        <w:rPr>
          <w:rFonts w:ascii="Times New Roman" w:hAnsi="Times New Roman" w:hint="eastAsia"/>
          <w:szCs w:val="21"/>
        </w:rPr>
        <w:t>.</w:t>
      </w:r>
      <w:r w:rsidRPr="005F4C21">
        <w:rPr>
          <w:rFonts w:ascii="Times New Roman" w:hAnsi="Times New Roman" w:hint="eastAsia"/>
          <w:szCs w:val="21"/>
        </w:rPr>
        <w:t>大数据和物联网在国外城市治理中的前沿应用</w:t>
      </w:r>
      <w:r w:rsidRPr="005F4C21">
        <w:rPr>
          <w:rFonts w:ascii="Times New Roman" w:hAnsi="Times New Roman" w:hint="eastAsia"/>
          <w:szCs w:val="21"/>
        </w:rPr>
        <w:t>:</w:t>
      </w:r>
      <w:r w:rsidRPr="005F4C21">
        <w:rPr>
          <w:rFonts w:ascii="Times New Roman" w:hAnsi="Times New Roman" w:hint="eastAsia"/>
          <w:szCs w:val="21"/>
        </w:rPr>
        <w:t>公共价值促生的可操作化</w:t>
      </w:r>
      <w:r w:rsidRPr="005F4C21">
        <w:rPr>
          <w:rFonts w:ascii="Times New Roman" w:hAnsi="Times New Roman" w:hint="eastAsia"/>
          <w:szCs w:val="21"/>
        </w:rPr>
        <w:t>[J].</w:t>
      </w:r>
      <w:r w:rsidRPr="005F4C21">
        <w:rPr>
          <w:rFonts w:ascii="Times New Roman" w:hAnsi="Times New Roman" w:hint="eastAsia"/>
          <w:szCs w:val="21"/>
        </w:rPr>
        <w:t>兰州学刊</w:t>
      </w:r>
      <w:r w:rsidRPr="005F4C21">
        <w:rPr>
          <w:rFonts w:ascii="Times New Roman" w:hAnsi="Times New Roman" w:hint="eastAsia"/>
          <w:szCs w:val="21"/>
        </w:rPr>
        <w:t>,2015(10):166-170,207.</w:t>
      </w:r>
    </w:p>
    <w:p w14:paraId="771C8720"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r w:rsidRPr="005F4C21">
        <w:rPr>
          <w:rFonts w:ascii="Times New Roman" w:hAnsi="Times New Roman" w:hint="eastAsia"/>
          <w:szCs w:val="21"/>
        </w:rPr>
        <w:t>施雯</w:t>
      </w:r>
      <w:r w:rsidRPr="005F4C21">
        <w:rPr>
          <w:rFonts w:ascii="Times New Roman" w:hAnsi="Times New Roman" w:hint="eastAsia"/>
          <w:szCs w:val="21"/>
        </w:rPr>
        <w:t>.</w:t>
      </w:r>
      <w:r w:rsidRPr="005F4C21">
        <w:rPr>
          <w:rFonts w:ascii="Times New Roman" w:hAnsi="Times New Roman" w:hint="eastAsia"/>
          <w:szCs w:val="21"/>
        </w:rPr>
        <w:t>基于大数据的情报分析如何助力城市管理——纽约实践及启示</w:t>
      </w:r>
      <w:r w:rsidRPr="005F4C21">
        <w:rPr>
          <w:rFonts w:ascii="Times New Roman" w:hAnsi="Times New Roman" w:hint="eastAsia"/>
          <w:szCs w:val="21"/>
        </w:rPr>
        <w:t>[J].</w:t>
      </w:r>
      <w:r w:rsidRPr="005F4C21">
        <w:rPr>
          <w:rFonts w:ascii="Times New Roman" w:hAnsi="Times New Roman" w:hint="eastAsia"/>
          <w:szCs w:val="21"/>
        </w:rPr>
        <w:t>图书情报工作</w:t>
      </w:r>
      <w:r w:rsidRPr="005F4C21">
        <w:rPr>
          <w:rFonts w:ascii="Times New Roman" w:hAnsi="Times New Roman" w:hint="eastAsia"/>
          <w:szCs w:val="21"/>
        </w:rPr>
        <w:t>,2016,60(8):113-117.</w:t>
      </w:r>
    </w:p>
    <w:p w14:paraId="1C78C11A"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r w:rsidRPr="005F4C21">
        <w:rPr>
          <w:rFonts w:ascii="Times New Roman" w:hAnsi="Times New Roman"/>
          <w:szCs w:val="21"/>
        </w:rPr>
        <w:t>Behn R D. The Core Drivers of CitiStat: It's Not Just About the Meetings and the Maps[J]. International Public Management Journal, 2005,8(3):295-319.</w:t>
      </w:r>
    </w:p>
    <w:p w14:paraId="5F94BA44"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r w:rsidRPr="005F4C21">
        <w:rPr>
          <w:rFonts w:ascii="Times New Roman" w:hAnsi="Times New Roman" w:hint="eastAsia"/>
          <w:szCs w:val="21"/>
        </w:rPr>
        <w:t>许阳</w:t>
      </w:r>
      <w:r w:rsidRPr="005F4C21">
        <w:rPr>
          <w:rFonts w:ascii="Times New Roman" w:hAnsi="Times New Roman" w:hint="eastAsia"/>
          <w:szCs w:val="21"/>
        </w:rPr>
        <w:t>,</w:t>
      </w:r>
      <w:r w:rsidRPr="005F4C21">
        <w:rPr>
          <w:rFonts w:ascii="Times New Roman" w:hAnsi="Times New Roman" w:hint="eastAsia"/>
          <w:szCs w:val="21"/>
        </w:rPr>
        <w:t>胡月</w:t>
      </w:r>
      <w:r w:rsidRPr="005F4C21">
        <w:rPr>
          <w:rFonts w:ascii="Times New Roman" w:hAnsi="Times New Roman" w:hint="eastAsia"/>
          <w:szCs w:val="21"/>
        </w:rPr>
        <w:t>.</w:t>
      </w:r>
      <w:r w:rsidRPr="005F4C21">
        <w:rPr>
          <w:rFonts w:ascii="Times New Roman" w:hAnsi="Times New Roman" w:hint="eastAsia"/>
          <w:szCs w:val="21"/>
        </w:rPr>
        <w:t>政府数据治理的概念、应用场域及多重困境：研究综述与展望</w:t>
      </w:r>
      <w:r w:rsidRPr="005F4C21">
        <w:rPr>
          <w:rFonts w:ascii="Times New Roman" w:hAnsi="Times New Roman" w:hint="eastAsia"/>
          <w:szCs w:val="21"/>
        </w:rPr>
        <w:t>[J].</w:t>
      </w:r>
      <w:r w:rsidRPr="005F4C21">
        <w:rPr>
          <w:rFonts w:ascii="Times New Roman" w:hAnsi="Times New Roman" w:hint="eastAsia"/>
          <w:szCs w:val="21"/>
        </w:rPr>
        <w:t>情报理论与实践</w:t>
      </w:r>
      <w:r w:rsidRPr="005F4C21">
        <w:rPr>
          <w:rFonts w:ascii="Times New Roman" w:hAnsi="Times New Roman" w:hint="eastAsia"/>
          <w:szCs w:val="21"/>
        </w:rPr>
        <w:t>:1-13[2022-01-14].</w:t>
      </w:r>
    </w:p>
    <w:p w14:paraId="67BAA8E7"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r w:rsidRPr="005F4C21">
        <w:rPr>
          <w:rFonts w:ascii="Times New Roman" w:hAnsi="Times New Roman" w:hint="eastAsia"/>
          <w:szCs w:val="21"/>
        </w:rPr>
        <w:t>韩庭群</w:t>
      </w:r>
      <w:r>
        <w:rPr>
          <w:rFonts w:ascii="Times New Roman" w:hAnsi="Times New Roman" w:hint="eastAsia"/>
          <w:szCs w:val="21"/>
        </w:rPr>
        <w:t>.</w:t>
      </w:r>
      <w:r w:rsidRPr="005F4C21">
        <w:rPr>
          <w:rFonts w:ascii="Times New Roman" w:hAnsi="Times New Roman" w:hint="eastAsia"/>
          <w:szCs w:val="21"/>
        </w:rPr>
        <w:t>大数据技术在公共管理中的创新应用</w:t>
      </w:r>
      <w:r w:rsidRPr="005F4C21">
        <w:rPr>
          <w:rFonts w:ascii="Times New Roman" w:hAnsi="Times New Roman" w:hint="eastAsia"/>
          <w:szCs w:val="21"/>
        </w:rPr>
        <w:t>[J].</w:t>
      </w:r>
      <w:r w:rsidRPr="005F4C21">
        <w:rPr>
          <w:rFonts w:ascii="Times New Roman" w:hAnsi="Times New Roman" w:hint="eastAsia"/>
          <w:szCs w:val="21"/>
        </w:rPr>
        <w:t>中小企业管理与科技</w:t>
      </w:r>
      <w:r w:rsidRPr="005F4C21">
        <w:rPr>
          <w:rFonts w:ascii="Times New Roman" w:hAnsi="Times New Roman" w:hint="eastAsia"/>
          <w:szCs w:val="21"/>
        </w:rPr>
        <w:t>(</w:t>
      </w:r>
      <w:r w:rsidRPr="005F4C21">
        <w:rPr>
          <w:rFonts w:ascii="Times New Roman" w:hAnsi="Times New Roman" w:hint="eastAsia"/>
          <w:szCs w:val="21"/>
        </w:rPr>
        <w:t>上旬刊</w:t>
      </w:r>
      <w:r w:rsidRPr="005F4C21">
        <w:rPr>
          <w:rFonts w:ascii="Times New Roman" w:hAnsi="Times New Roman" w:hint="eastAsia"/>
          <w:szCs w:val="21"/>
        </w:rPr>
        <w:t>),2021(05):70-</w:t>
      </w:r>
      <w:r w:rsidRPr="005F4C21">
        <w:rPr>
          <w:rFonts w:ascii="Times New Roman" w:hAnsi="Times New Roman" w:hint="eastAsia"/>
          <w:szCs w:val="21"/>
        </w:rPr>
        <w:lastRenderedPageBreak/>
        <w:t>71.</w:t>
      </w:r>
    </w:p>
    <w:p w14:paraId="7EEE9CD3"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r w:rsidRPr="005F4C21">
        <w:rPr>
          <w:rFonts w:ascii="Times New Roman" w:hAnsi="Times New Roman" w:hint="eastAsia"/>
          <w:szCs w:val="21"/>
        </w:rPr>
        <w:t>秦浩</w:t>
      </w:r>
      <w:r w:rsidRPr="005F4C21">
        <w:rPr>
          <w:rFonts w:ascii="Times New Roman" w:hAnsi="Times New Roman" w:hint="eastAsia"/>
          <w:szCs w:val="21"/>
        </w:rPr>
        <w:t>.</w:t>
      </w:r>
      <w:r w:rsidRPr="005F4C21">
        <w:rPr>
          <w:rFonts w:ascii="Times New Roman" w:hAnsi="Times New Roman" w:hint="eastAsia"/>
          <w:szCs w:val="21"/>
        </w:rPr>
        <w:t>大数据驱动的公共政策转型</w:t>
      </w:r>
      <w:r w:rsidRPr="005F4C21">
        <w:rPr>
          <w:rFonts w:ascii="Times New Roman" w:hAnsi="Times New Roman" w:hint="eastAsia"/>
          <w:szCs w:val="21"/>
        </w:rPr>
        <w:t>[J].</w:t>
      </w:r>
      <w:r w:rsidRPr="005F4C21">
        <w:rPr>
          <w:rFonts w:ascii="Times New Roman" w:hAnsi="Times New Roman" w:hint="eastAsia"/>
          <w:szCs w:val="21"/>
        </w:rPr>
        <w:t>中国党政干部论坛</w:t>
      </w:r>
      <w:r w:rsidRPr="005F4C21">
        <w:rPr>
          <w:rFonts w:ascii="Times New Roman" w:hAnsi="Times New Roman" w:hint="eastAsia"/>
          <w:szCs w:val="21"/>
        </w:rPr>
        <w:t>,2020(2):62-65.</w:t>
      </w:r>
    </w:p>
    <w:p w14:paraId="230354F9"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r w:rsidRPr="005F4C21">
        <w:rPr>
          <w:rFonts w:ascii="Times New Roman" w:hAnsi="Times New Roman" w:hint="eastAsia"/>
          <w:szCs w:val="21"/>
        </w:rPr>
        <w:t>王建冬，童楠楠，易成岐</w:t>
      </w:r>
      <w:r w:rsidRPr="005F4C21">
        <w:rPr>
          <w:rFonts w:ascii="Times New Roman" w:hAnsi="Times New Roman" w:hint="eastAsia"/>
          <w:szCs w:val="21"/>
        </w:rPr>
        <w:t>.</w:t>
      </w:r>
      <w:r w:rsidRPr="005F4C21">
        <w:rPr>
          <w:rFonts w:ascii="Times New Roman" w:hAnsi="Times New Roman"/>
          <w:szCs w:val="21"/>
        </w:rPr>
        <w:t xml:space="preserve"> </w:t>
      </w:r>
      <w:r w:rsidRPr="005F4C21">
        <w:rPr>
          <w:rFonts w:ascii="Times New Roman" w:hAnsi="Times New Roman" w:hint="eastAsia"/>
          <w:szCs w:val="21"/>
        </w:rPr>
        <w:t>大数据时代公共政策评估的变革：理论、方法与实践</w:t>
      </w:r>
      <w:r w:rsidRPr="005F4C21">
        <w:rPr>
          <w:rFonts w:ascii="Times New Roman" w:hAnsi="Times New Roman" w:hint="eastAsia"/>
          <w:szCs w:val="21"/>
        </w:rPr>
        <w:t>[M].</w:t>
      </w:r>
      <w:r w:rsidRPr="005F4C21">
        <w:rPr>
          <w:rFonts w:ascii="Times New Roman" w:hAnsi="Times New Roman" w:hint="eastAsia"/>
          <w:szCs w:val="21"/>
        </w:rPr>
        <w:t>北京：社会科学文献出版社</w:t>
      </w:r>
      <w:r w:rsidRPr="005F4C21">
        <w:rPr>
          <w:rFonts w:ascii="Times New Roman" w:hAnsi="Times New Roman" w:hint="eastAsia"/>
          <w:szCs w:val="21"/>
        </w:rPr>
        <w:t>,</w:t>
      </w:r>
      <w:r w:rsidRPr="005F4C21">
        <w:rPr>
          <w:rFonts w:ascii="Times New Roman" w:hAnsi="Times New Roman"/>
          <w:szCs w:val="21"/>
        </w:rPr>
        <w:t xml:space="preserve"> 2019.</w:t>
      </w:r>
    </w:p>
    <w:p w14:paraId="51DF93EC" w14:textId="77777777" w:rsidR="00B5303D" w:rsidRPr="005F4C21" w:rsidRDefault="00B5303D" w:rsidP="00B5303D">
      <w:pPr>
        <w:pStyle w:val="aff6"/>
        <w:numPr>
          <w:ilvl w:val="0"/>
          <w:numId w:val="35"/>
        </w:numPr>
        <w:wordWrap w:val="0"/>
        <w:spacing w:line="360" w:lineRule="auto"/>
        <w:ind w:firstLineChars="0"/>
        <w:rPr>
          <w:rFonts w:ascii="Times New Roman" w:hAnsi="Times New Roman"/>
          <w:szCs w:val="21"/>
        </w:rPr>
      </w:pPr>
      <w:r w:rsidRPr="005F4C21">
        <w:rPr>
          <w:rFonts w:ascii="Times New Roman" w:hAnsi="Times New Roman"/>
          <w:szCs w:val="21"/>
        </w:rPr>
        <w:t>Kalil T. Big Data is a Big Deal[EB/OL].[2012-04-20].http://www.whitehouse.gov/blog/2012/03/29/big-data-big-deal.</w:t>
      </w:r>
    </w:p>
    <w:p w14:paraId="093A98CF"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r w:rsidRPr="005F4C21">
        <w:rPr>
          <w:rFonts w:ascii="Times New Roman" w:hAnsi="Times New Roman" w:hint="eastAsia"/>
          <w:szCs w:val="21"/>
        </w:rPr>
        <w:t>张勇进</w:t>
      </w:r>
      <w:r w:rsidRPr="005F4C21">
        <w:rPr>
          <w:rFonts w:ascii="Times New Roman" w:hAnsi="Times New Roman" w:hint="eastAsia"/>
          <w:szCs w:val="21"/>
        </w:rPr>
        <w:t>,</w:t>
      </w:r>
      <w:r w:rsidRPr="005F4C21">
        <w:rPr>
          <w:rFonts w:ascii="Times New Roman" w:hAnsi="Times New Roman" w:hint="eastAsia"/>
          <w:szCs w:val="21"/>
        </w:rPr>
        <w:t>王璟璇</w:t>
      </w:r>
      <w:r w:rsidRPr="005F4C21">
        <w:rPr>
          <w:rFonts w:ascii="Times New Roman" w:hAnsi="Times New Roman" w:hint="eastAsia"/>
          <w:szCs w:val="21"/>
        </w:rPr>
        <w:t>.</w:t>
      </w:r>
      <w:r w:rsidRPr="005F4C21">
        <w:rPr>
          <w:rFonts w:ascii="Times New Roman" w:hAnsi="Times New Roman" w:hint="eastAsia"/>
          <w:szCs w:val="21"/>
        </w:rPr>
        <w:t>主要发达国家大数据政策比较研究</w:t>
      </w:r>
      <w:r w:rsidRPr="005F4C21">
        <w:rPr>
          <w:rFonts w:ascii="Times New Roman" w:hAnsi="Times New Roman" w:hint="eastAsia"/>
          <w:szCs w:val="21"/>
        </w:rPr>
        <w:t>[J].</w:t>
      </w:r>
      <w:r w:rsidRPr="005F4C21">
        <w:rPr>
          <w:rFonts w:ascii="Times New Roman" w:hAnsi="Times New Roman"/>
          <w:szCs w:val="21"/>
        </w:rPr>
        <w:t xml:space="preserve"> </w:t>
      </w:r>
      <w:r w:rsidRPr="005F4C21">
        <w:rPr>
          <w:rFonts w:ascii="Times New Roman" w:hAnsi="Times New Roman" w:hint="eastAsia"/>
          <w:szCs w:val="21"/>
        </w:rPr>
        <w:t>中国行政管理</w:t>
      </w:r>
      <w:r w:rsidRPr="005F4C21">
        <w:rPr>
          <w:rFonts w:ascii="Times New Roman" w:hAnsi="Times New Roman"/>
          <w:szCs w:val="21"/>
        </w:rPr>
        <w:t xml:space="preserve"> , 2014(12): 113-117.</w:t>
      </w:r>
    </w:p>
    <w:p w14:paraId="2804E909"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r w:rsidRPr="005F4C21">
        <w:rPr>
          <w:rFonts w:ascii="Times New Roman" w:hAnsi="Times New Roman"/>
          <w:szCs w:val="21"/>
        </w:rPr>
        <w:t>Clarke A, Margetts H. Governments and Citizens Getting to Know Each Other Open, Closed, and Big Data in Public Management Reform[J]. Policy &amp; Internet, 2014,6(4):393-417</w:t>
      </w:r>
    </w:p>
    <w:p w14:paraId="5F6CBBB6"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r w:rsidRPr="005F4C21">
        <w:rPr>
          <w:rFonts w:ascii="Times New Roman" w:hAnsi="Times New Roman" w:hint="eastAsia"/>
          <w:szCs w:val="21"/>
        </w:rPr>
        <w:t>章燕宝</w:t>
      </w:r>
      <w:r w:rsidRPr="005F4C21">
        <w:rPr>
          <w:rFonts w:ascii="Times New Roman" w:hAnsi="Times New Roman" w:hint="eastAsia"/>
          <w:szCs w:val="21"/>
        </w:rPr>
        <w:t>,</w:t>
      </w:r>
      <w:r w:rsidRPr="005F4C21">
        <w:rPr>
          <w:rFonts w:ascii="Times New Roman" w:hAnsi="Times New Roman" w:hint="eastAsia"/>
          <w:szCs w:val="21"/>
        </w:rPr>
        <w:t>韩绍兵</w:t>
      </w:r>
      <w:r w:rsidRPr="005F4C21">
        <w:rPr>
          <w:rFonts w:ascii="Times New Roman" w:hAnsi="Times New Roman" w:hint="eastAsia"/>
          <w:szCs w:val="21"/>
        </w:rPr>
        <w:t>.</w:t>
      </w:r>
      <w:r w:rsidRPr="005F4C21">
        <w:rPr>
          <w:rFonts w:ascii="Times New Roman" w:hAnsi="Times New Roman" w:hint="eastAsia"/>
          <w:szCs w:val="21"/>
        </w:rPr>
        <w:t>大数据背景下地方政府经济治理能力提升的若干思考</w:t>
      </w:r>
      <w:r w:rsidRPr="005F4C21">
        <w:rPr>
          <w:rFonts w:ascii="Times New Roman" w:hAnsi="Times New Roman" w:hint="eastAsia"/>
          <w:szCs w:val="21"/>
        </w:rPr>
        <w:t>[J].</w:t>
      </w:r>
      <w:r w:rsidRPr="005F4C21">
        <w:rPr>
          <w:rFonts w:ascii="Times New Roman" w:hAnsi="Times New Roman" w:hint="eastAsia"/>
          <w:szCs w:val="21"/>
        </w:rPr>
        <w:t>厦门科技</w:t>
      </w:r>
      <w:r w:rsidRPr="005F4C21">
        <w:rPr>
          <w:rFonts w:ascii="Times New Roman" w:hAnsi="Times New Roman" w:hint="eastAsia"/>
          <w:szCs w:val="21"/>
        </w:rPr>
        <w:t>,2021(03):26-28.</w:t>
      </w:r>
    </w:p>
    <w:p w14:paraId="696A0CDB"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r w:rsidRPr="005F4C21">
        <w:rPr>
          <w:rFonts w:ascii="Times New Roman" w:hAnsi="Times New Roman" w:hint="eastAsia"/>
          <w:szCs w:val="21"/>
        </w:rPr>
        <w:t>牛文胜</w:t>
      </w:r>
      <w:r w:rsidRPr="005F4C21">
        <w:rPr>
          <w:rFonts w:ascii="Times New Roman" w:hAnsi="Times New Roman" w:hint="eastAsia"/>
          <w:szCs w:val="21"/>
        </w:rPr>
        <w:t>,</w:t>
      </w:r>
      <w:r w:rsidRPr="005F4C21">
        <w:rPr>
          <w:rFonts w:ascii="Times New Roman" w:hAnsi="Times New Roman" w:hint="eastAsia"/>
          <w:szCs w:val="21"/>
        </w:rPr>
        <w:t>董晓博</w:t>
      </w:r>
      <w:r w:rsidRPr="005F4C21">
        <w:rPr>
          <w:rFonts w:ascii="Times New Roman" w:hAnsi="Times New Roman" w:hint="eastAsia"/>
          <w:szCs w:val="21"/>
        </w:rPr>
        <w:t>,</w:t>
      </w:r>
      <w:r w:rsidRPr="005F4C21">
        <w:rPr>
          <w:rFonts w:ascii="Times New Roman" w:hAnsi="Times New Roman" w:hint="eastAsia"/>
          <w:szCs w:val="21"/>
        </w:rPr>
        <w:t>吴又奎</w:t>
      </w:r>
      <w:r w:rsidRPr="005F4C21">
        <w:rPr>
          <w:rFonts w:ascii="Times New Roman" w:hAnsi="Times New Roman" w:hint="eastAsia"/>
          <w:szCs w:val="21"/>
        </w:rPr>
        <w:t>.</w:t>
      </w:r>
      <w:r w:rsidRPr="005F4C21">
        <w:rPr>
          <w:rFonts w:ascii="Times New Roman" w:hAnsi="Times New Roman" w:hint="eastAsia"/>
          <w:szCs w:val="21"/>
        </w:rPr>
        <w:t>政务信息资源目录及宏观经济大数据系统的建设及应用</w:t>
      </w:r>
      <w:r w:rsidRPr="005F4C21">
        <w:rPr>
          <w:rFonts w:ascii="Times New Roman" w:hAnsi="Times New Roman" w:hint="eastAsia"/>
          <w:szCs w:val="21"/>
        </w:rPr>
        <w:t>[J].</w:t>
      </w:r>
      <w:r w:rsidRPr="005F4C21">
        <w:rPr>
          <w:rFonts w:ascii="Times New Roman" w:hAnsi="Times New Roman" w:hint="eastAsia"/>
          <w:szCs w:val="21"/>
        </w:rPr>
        <w:t>价值工程</w:t>
      </w:r>
      <w:r w:rsidRPr="005F4C21">
        <w:rPr>
          <w:rFonts w:ascii="Times New Roman" w:hAnsi="Times New Roman" w:hint="eastAsia"/>
          <w:szCs w:val="21"/>
        </w:rPr>
        <w:t>,</w:t>
      </w:r>
      <w:r w:rsidRPr="005F4C21">
        <w:rPr>
          <w:rFonts w:ascii="Times New Roman" w:hAnsi="Times New Roman"/>
          <w:szCs w:val="21"/>
        </w:rPr>
        <w:t xml:space="preserve"> 2018,37(20):251-255.</w:t>
      </w:r>
    </w:p>
    <w:p w14:paraId="247C224D" w14:textId="77777777" w:rsidR="00B5303D" w:rsidRPr="005F4C21" w:rsidRDefault="00B5303D" w:rsidP="00B5303D">
      <w:pPr>
        <w:pStyle w:val="aff6"/>
        <w:numPr>
          <w:ilvl w:val="0"/>
          <w:numId w:val="35"/>
        </w:numPr>
        <w:wordWrap w:val="0"/>
        <w:spacing w:line="360" w:lineRule="auto"/>
        <w:ind w:firstLineChars="0"/>
        <w:rPr>
          <w:rFonts w:ascii="Times New Roman" w:hAnsi="Times New Roman"/>
          <w:szCs w:val="21"/>
        </w:rPr>
      </w:pPr>
      <w:r w:rsidRPr="005F4C21">
        <w:rPr>
          <w:rFonts w:ascii="Times New Roman" w:hAnsi="Times New Roman" w:hint="eastAsia"/>
          <w:szCs w:val="21"/>
        </w:rPr>
        <w:t>《</w:t>
      </w:r>
      <w:r w:rsidRPr="005F4C21">
        <w:rPr>
          <w:rFonts w:ascii="Times New Roman" w:hAnsi="Times New Roman" w:hint="eastAsia"/>
          <w:szCs w:val="21"/>
        </w:rPr>
        <w:t>2018</w:t>
      </w:r>
      <w:r w:rsidRPr="005F4C21">
        <w:rPr>
          <w:rFonts w:ascii="Times New Roman" w:hAnsi="Times New Roman" w:hint="eastAsia"/>
          <w:szCs w:val="21"/>
        </w:rPr>
        <w:t>年海南省经济社会发展大数据分析报告》出炉</w:t>
      </w:r>
      <w:r w:rsidRPr="005F4C21">
        <w:rPr>
          <w:rFonts w:ascii="Times New Roman" w:hAnsi="Times New Roman"/>
          <w:szCs w:val="21"/>
        </w:rPr>
        <w:t>[EB/OL].[2020-01-11].http://www.hainan.gov.cn/hainan/tingju/201901/dbebcc4ad3624e4b812057a1b6712309.shtml.</w:t>
      </w:r>
    </w:p>
    <w:p w14:paraId="493C974C"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r w:rsidRPr="005F4C21">
        <w:rPr>
          <w:rFonts w:ascii="Times New Roman" w:hAnsi="Times New Roman" w:hint="eastAsia"/>
          <w:szCs w:val="21"/>
        </w:rPr>
        <w:t>蔡跃洲．大数据改变经济预测范式［</w:t>
      </w:r>
      <w:r w:rsidRPr="005F4C21">
        <w:rPr>
          <w:rFonts w:ascii="Times New Roman" w:hAnsi="Times New Roman" w:hint="eastAsia"/>
          <w:szCs w:val="21"/>
        </w:rPr>
        <w:t>N</w:t>
      </w:r>
      <w:r w:rsidRPr="005F4C21">
        <w:rPr>
          <w:rFonts w:ascii="Times New Roman" w:hAnsi="Times New Roman" w:hint="eastAsia"/>
          <w:szCs w:val="21"/>
        </w:rPr>
        <w:t>］．中国社会科学报，</w:t>
      </w:r>
      <w:r w:rsidRPr="005F4C21">
        <w:rPr>
          <w:rFonts w:ascii="Times New Roman" w:hAnsi="Times New Roman" w:hint="eastAsia"/>
          <w:szCs w:val="21"/>
        </w:rPr>
        <w:t>2015</w:t>
      </w:r>
      <w:r w:rsidRPr="005F4C21">
        <w:rPr>
          <w:rFonts w:ascii="Times New Roman" w:hAnsi="Times New Roman" w:hint="eastAsia"/>
          <w:szCs w:val="21"/>
        </w:rPr>
        <w:t>年</w:t>
      </w:r>
      <w:r w:rsidRPr="005F4C21">
        <w:rPr>
          <w:rFonts w:ascii="Times New Roman" w:hAnsi="Times New Roman" w:hint="eastAsia"/>
          <w:szCs w:val="21"/>
        </w:rPr>
        <w:t>12</w:t>
      </w:r>
      <w:r w:rsidRPr="005F4C21">
        <w:rPr>
          <w:rFonts w:ascii="Times New Roman" w:hAnsi="Times New Roman" w:hint="eastAsia"/>
          <w:szCs w:val="21"/>
        </w:rPr>
        <w:t>月</w:t>
      </w:r>
      <w:r w:rsidRPr="005F4C21">
        <w:rPr>
          <w:rFonts w:ascii="Times New Roman" w:hAnsi="Times New Roman" w:hint="eastAsia"/>
          <w:szCs w:val="21"/>
        </w:rPr>
        <w:t>9</w:t>
      </w:r>
      <w:r w:rsidRPr="005F4C21">
        <w:rPr>
          <w:rFonts w:ascii="Times New Roman" w:hAnsi="Times New Roman" w:hint="eastAsia"/>
          <w:szCs w:val="21"/>
        </w:rPr>
        <w:t>日（第</w:t>
      </w:r>
      <w:r w:rsidRPr="005F4C21">
        <w:rPr>
          <w:rFonts w:ascii="Times New Roman" w:hAnsi="Times New Roman" w:hint="eastAsia"/>
          <w:szCs w:val="21"/>
        </w:rPr>
        <w:t>862</w:t>
      </w:r>
      <w:r w:rsidRPr="005F4C21">
        <w:rPr>
          <w:rFonts w:ascii="Times New Roman" w:hAnsi="Times New Roman" w:hint="eastAsia"/>
          <w:szCs w:val="21"/>
        </w:rPr>
        <w:t>期）</w:t>
      </w:r>
    </w:p>
    <w:p w14:paraId="348528B5"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r w:rsidRPr="005F4C21">
        <w:rPr>
          <w:rFonts w:ascii="Times New Roman" w:hAnsi="Times New Roman" w:hint="eastAsia"/>
          <w:szCs w:val="21"/>
        </w:rPr>
        <w:t>易成岐</w:t>
      </w:r>
      <w:r w:rsidRPr="005F4C21">
        <w:rPr>
          <w:rFonts w:ascii="Times New Roman" w:hAnsi="Times New Roman" w:hint="eastAsia"/>
          <w:szCs w:val="21"/>
        </w:rPr>
        <w:t>,</w:t>
      </w:r>
      <w:r w:rsidRPr="005F4C21">
        <w:rPr>
          <w:rFonts w:ascii="Times New Roman" w:hAnsi="Times New Roman" w:hint="eastAsia"/>
          <w:szCs w:val="21"/>
        </w:rPr>
        <w:t>刘琦</w:t>
      </w:r>
      <w:r w:rsidRPr="005F4C21">
        <w:rPr>
          <w:rFonts w:ascii="Times New Roman" w:hAnsi="Times New Roman" w:hint="eastAsia"/>
          <w:szCs w:val="21"/>
        </w:rPr>
        <w:t>,</w:t>
      </w:r>
      <w:r w:rsidRPr="005F4C21">
        <w:rPr>
          <w:rFonts w:ascii="Times New Roman" w:hAnsi="Times New Roman" w:hint="eastAsia"/>
          <w:szCs w:val="21"/>
        </w:rPr>
        <w:t>李慧颖</w:t>
      </w:r>
      <w:r w:rsidRPr="005F4C21">
        <w:rPr>
          <w:rFonts w:ascii="Times New Roman" w:hAnsi="Times New Roman" w:hint="eastAsia"/>
          <w:szCs w:val="21"/>
        </w:rPr>
        <w:t>,</w:t>
      </w:r>
      <w:r w:rsidRPr="005F4C21">
        <w:rPr>
          <w:rFonts w:ascii="Times New Roman" w:hAnsi="Times New Roman" w:hint="eastAsia"/>
          <w:szCs w:val="21"/>
        </w:rPr>
        <w:t>任可</w:t>
      </w:r>
      <w:r w:rsidRPr="005F4C21">
        <w:rPr>
          <w:rFonts w:ascii="Times New Roman" w:hAnsi="Times New Roman" w:hint="eastAsia"/>
          <w:szCs w:val="21"/>
        </w:rPr>
        <w:t>,</w:t>
      </w:r>
      <w:r w:rsidRPr="005F4C21">
        <w:rPr>
          <w:rFonts w:ascii="Times New Roman" w:hAnsi="Times New Roman" w:hint="eastAsia"/>
          <w:szCs w:val="21"/>
        </w:rPr>
        <w:t>聂磊</w:t>
      </w:r>
      <w:r w:rsidRPr="005F4C21">
        <w:rPr>
          <w:rFonts w:ascii="Times New Roman" w:hAnsi="Times New Roman" w:hint="eastAsia"/>
          <w:szCs w:val="21"/>
        </w:rPr>
        <w:t>.</w:t>
      </w:r>
      <w:r w:rsidRPr="005F4C21">
        <w:rPr>
          <w:rFonts w:ascii="Times New Roman" w:hAnsi="Times New Roman" w:hint="eastAsia"/>
          <w:szCs w:val="21"/>
        </w:rPr>
        <w:t>关于完全数据驱动化的经济监测预测方法的思考与建议</w:t>
      </w:r>
      <w:r w:rsidRPr="005F4C21">
        <w:rPr>
          <w:rFonts w:ascii="Times New Roman" w:hAnsi="Times New Roman" w:hint="eastAsia"/>
          <w:szCs w:val="21"/>
        </w:rPr>
        <w:t>[J].</w:t>
      </w:r>
      <w:r w:rsidRPr="005F4C21">
        <w:rPr>
          <w:rFonts w:ascii="Times New Roman" w:hAnsi="Times New Roman" w:hint="eastAsia"/>
          <w:szCs w:val="21"/>
        </w:rPr>
        <w:t>中国经贸导刊</w:t>
      </w:r>
      <w:r w:rsidRPr="005F4C21">
        <w:rPr>
          <w:rFonts w:ascii="Times New Roman" w:hAnsi="Times New Roman" w:hint="eastAsia"/>
          <w:szCs w:val="21"/>
        </w:rPr>
        <w:t>,2019(16):4-6.</w:t>
      </w:r>
    </w:p>
    <w:p w14:paraId="73778962"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r w:rsidRPr="005F4C21">
        <w:rPr>
          <w:rFonts w:ascii="Times New Roman" w:hAnsi="Times New Roman" w:hint="eastAsia"/>
          <w:szCs w:val="21"/>
        </w:rPr>
        <w:t>李学文</w:t>
      </w:r>
      <w:r w:rsidRPr="005F4C21">
        <w:rPr>
          <w:rFonts w:ascii="Times New Roman" w:hAnsi="Times New Roman" w:hint="eastAsia"/>
          <w:szCs w:val="21"/>
        </w:rPr>
        <w:t>.</w:t>
      </w:r>
      <w:r w:rsidRPr="005F4C21">
        <w:rPr>
          <w:rFonts w:ascii="Times New Roman" w:hAnsi="Times New Roman" w:hint="eastAsia"/>
          <w:szCs w:val="21"/>
        </w:rPr>
        <w:t>湖南省宏观经济景气指数的编制与应用研究</w:t>
      </w:r>
      <w:r w:rsidRPr="005F4C21">
        <w:rPr>
          <w:rFonts w:ascii="Times New Roman" w:hAnsi="Times New Roman" w:hint="eastAsia"/>
          <w:szCs w:val="21"/>
        </w:rPr>
        <w:t>[D].</w:t>
      </w:r>
      <w:r w:rsidRPr="005F4C21">
        <w:rPr>
          <w:rFonts w:ascii="Times New Roman" w:hAnsi="Times New Roman" w:hint="eastAsia"/>
          <w:szCs w:val="21"/>
        </w:rPr>
        <w:t>湖南农业大学</w:t>
      </w:r>
      <w:r w:rsidRPr="005F4C21">
        <w:rPr>
          <w:rFonts w:ascii="Times New Roman" w:hAnsi="Times New Roman" w:hint="eastAsia"/>
          <w:szCs w:val="21"/>
        </w:rPr>
        <w:t>,2014.</w:t>
      </w:r>
    </w:p>
    <w:p w14:paraId="4BDE6871"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r w:rsidRPr="005F4C21">
        <w:rPr>
          <w:rFonts w:ascii="Times New Roman" w:hAnsi="Times New Roman" w:hint="eastAsia"/>
          <w:szCs w:val="21"/>
        </w:rPr>
        <w:t>王晓慧</w:t>
      </w:r>
      <w:r w:rsidRPr="005F4C21">
        <w:rPr>
          <w:rFonts w:ascii="Times New Roman" w:hAnsi="Times New Roman" w:hint="eastAsia"/>
          <w:szCs w:val="21"/>
        </w:rPr>
        <w:t>.</w:t>
      </w:r>
      <w:r w:rsidRPr="005F4C21">
        <w:rPr>
          <w:rFonts w:ascii="Times New Roman" w:hAnsi="Times New Roman" w:hint="eastAsia"/>
          <w:szCs w:val="21"/>
        </w:rPr>
        <w:t>中国经济高质量发展研究</w:t>
      </w:r>
      <w:r w:rsidRPr="005F4C21">
        <w:rPr>
          <w:rFonts w:ascii="Times New Roman" w:hAnsi="Times New Roman" w:hint="eastAsia"/>
          <w:szCs w:val="21"/>
        </w:rPr>
        <w:t>[D].</w:t>
      </w:r>
      <w:r w:rsidRPr="005F4C21">
        <w:rPr>
          <w:rFonts w:ascii="Times New Roman" w:hAnsi="Times New Roman" w:hint="eastAsia"/>
          <w:szCs w:val="21"/>
        </w:rPr>
        <w:t>吉林大学</w:t>
      </w:r>
      <w:r w:rsidRPr="005F4C21">
        <w:rPr>
          <w:rFonts w:ascii="Times New Roman" w:hAnsi="Times New Roman" w:hint="eastAsia"/>
          <w:szCs w:val="21"/>
        </w:rPr>
        <w:t>,2019.DOI:10.27162/d.cnki.gjlin.2019.000205.</w:t>
      </w:r>
    </w:p>
    <w:p w14:paraId="2E5989FF" w14:textId="77777777" w:rsidR="00B5303D" w:rsidRPr="005F4C21" w:rsidRDefault="00B5303D" w:rsidP="00B5303D">
      <w:pPr>
        <w:pStyle w:val="aff6"/>
        <w:numPr>
          <w:ilvl w:val="0"/>
          <w:numId w:val="35"/>
        </w:numPr>
        <w:spacing w:line="360" w:lineRule="auto"/>
        <w:ind w:firstLineChars="0"/>
        <w:rPr>
          <w:rFonts w:ascii="Times New Roman" w:hAnsi="Times New Roman"/>
          <w:szCs w:val="21"/>
        </w:rPr>
      </w:pPr>
      <w:r w:rsidRPr="005F4C21">
        <w:rPr>
          <w:rFonts w:ascii="Times New Roman" w:hAnsi="Times New Roman" w:hint="eastAsia"/>
          <w:szCs w:val="21"/>
        </w:rPr>
        <w:t>王建冬</w:t>
      </w:r>
      <w:r w:rsidRPr="005F4C21">
        <w:rPr>
          <w:rFonts w:ascii="Times New Roman" w:hAnsi="Times New Roman" w:hint="eastAsia"/>
          <w:szCs w:val="21"/>
        </w:rPr>
        <w:t>.</w:t>
      </w:r>
      <w:r w:rsidRPr="005F4C21">
        <w:rPr>
          <w:rFonts w:ascii="Times New Roman" w:hAnsi="Times New Roman" w:hint="eastAsia"/>
          <w:szCs w:val="21"/>
        </w:rPr>
        <w:t>大数据在经济监测预测研究中的应用进展</w:t>
      </w:r>
      <w:r w:rsidRPr="005F4C21">
        <w:rPr>
          <w:rFonts w:ascii="Times New Roman" w:hAnsi="Times New Roman" w:hint="eastAsia"/>
          <w:szCs w:val="21"/>
        </w:rPr>
        <w:t>[J].</w:t>
      </w:r>
      <w:r w:rsidRPr="005F4C21">
        <w:rPr>
          <w:rFonts w:ascii="Times New Roman" w:hAnsi="Times New Roman" w:hint="eastAsia"/>
          <w:szCs w:val="21"/>
        </w:rPr>
        <w:t>数据分析与知识发现</w:t>
      </w:r>
      <w:r w:rsidRPr="005F4C21">
        <w:rPr>
          <w:rFonts w:ascii="Times New Roman" w:hAnsi="Times New Roman" w:hint="eastAsia"/>
          <w:szCs w:val="21"/>
        </w:rPr>
        <w:t>,2020,4(01):12-25.</w:t>
      </w:r>
    </w:p>
    <w:p w14:paraId="00B4317E" w14:textId="77777777" w:rsidR="001D1C68" w:rsidRPr="00B5303D" w:rsidRDefault="001D1C68">
      <w:pPr>
        <w:spacing w:line="360" w:lineRule="auto"/>
        <w:ind w:firstLine="480"/>
        <w:rPr>
          <w:rFonts w:eastAsia="宋体"/>
          <w:sz w:val="24"/>
          <w:szCs w:val="24"/>
        </w:rPr>
      </w:pPr>
    </w:p>
    <w:p w14:paraId="1BDB5A29" w14:textId="77777777" w:rsidR="001D1C68" w:rsidRDefault="001D1C68">
      <w:pPr>
        <w:spacing w:line="360" w:lineRule="auto"/>
        <w:ind w:firstLine="480"/>
        <w:rPr>
          <w:rFonts w:eastAsia="宋体"/>
          <w:sz w:val="24"/>
          <w:szCs w:val="24"/>
        </w:rPr>
        <w:sectPr w:rsidR="001D1C68" w:rsidSect="00E93DA9">
          <w:headerReference w:type="default" r:id="rId23"/>
          <w:footerReference w:type="default" r:id="rId24"/>
          <w:footnotePr>
            <w:numRestart w:val="eachPage"/>
          </w:footnotePr>
          <w:pgSz w:w="11906" w:h="16838" w:code="9"/>
          <w:pgMar w:top="1554" w:right="1588" w:bottom="1440" w:left="1588" w:header="1021" w:footer="992" w:gutter="0"/>
          <w:cols w:space="0"/>
          <w:docGrid w:linePitch="312"/>
        </w:sectPr>
      </w:pPr>
    </w:p>
    <w:p w14:paraId="491E90E4" w14:textId="77777777" w:rsidR="001D1C68" w:rsidRPr="00824753" w:rsidRDefault="001C3C6D" w:rsidP="00824753">
      <w:pPr>
        <w:pStyle w:val="2"/>
        <w:ind w:firstLine="480"/>
      </w:pPr>
      <w:bookmarkStart w:id="132" w:name="_Toc93846680"/>
      <w:bookmarkStart w:id="133" w:name="_Toc93923112"/>
      <w:r>
        <w:rPr>
          <w:rFonts w:hint="eastAsia"/>
        </w:rPr>
        <w:lastRenderedPageBreak/>
        <w:t>附</w:t>
      </w:r>
      <w:r w:rsidR="00824753">
        <w:rPr>
          <w:rFonts w:hint="eastAsia"/>
        </w:rPr>
        <w:t xml:space="preserve">  </w:t>
      </w:r>
      <w:r>
        <w:rPr>
          <w:rFonts w:hint="eastAsia"/>
        </w:rPr>
        <w:t>表</w:t>
      </w:r>
      <w:bookmarkEnd w:id="130"/>
      <w:bookmarkEnd w:id="131"/>
      <w:bookmarkEnd w:id="132"/>
      <w:bookmarkEnd w:id="133"/>
    </w:p>
    <w:p w14:paraId="34A9506F" w14:textId="77777777" w:rsidR="001D1C68" w:rsidRDefault="001C3C6D">
      <w:pPr>
        <w:pStyle w:val="3"/>
        <w:spacing w:before="120" w:after="240"/>
      </w:pPr>
      <w:bookmarkStart w:id="134" w:name="_Toc22174"/>
      <w:bookmarkStart w:id="135" w:name="_Toc8072"/>
      <w:bookmarkStart w:id="136" w:name="_Toc93923113"/>
      <w:r>
        <w:rPr>
          <w:rFonts w:eastAsia="宋体" w:hint="eastAsia"/>
        </w:rPr>
        <w:t>附表</w:t>
      </w:r>
      <w:r>
        <w:rPr>
          <w:rFonts w:eastAsia="宋体" w:cs="方正黑体_GBK" w:hint="eastAsia"/>
        </w:rPr>
        <w:t>1</w:t>
      </w:r>
      <w:r>
        <w:rPr>
          <w:rFonts w:eastAsia="宋体" w:hint="eastAsia"/>
        </w:rPr>
        <w:t>：投资项目相关数据资源</w:t>
      </w:r>
      <w:bookmarkEnd w:id="113"/>
      <w:bookmarkEnd w:id="134"/>
      <w:bookmarkEnd w:id="135"/>
      <w:bookmarkEnd w:id="136"/>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127"/>
        <w:gridCol w:w="1161"/>
        <w:gridCol w:w="4214"/>
        <w:gridCol w:w="1275"/>
      </w:tblGrid>
      <w:tr w:rsidR="001D1C68" w14:paraId="201CF5AC" w14:textId="77777777">
        <w:trPr>
          <w:trHeight w:val="200"/>
          <w:jc w:val="center"/>
        </w:trPr>
        <w:tc>
          <w:tcPr>
            <w:tcW w:w="425" w:type="pct"/>
            <w:shd w:val="clear" w:color="000000" w:fill="A6A6A6"/>
            <w:noWrap/>
            <w:vAlign w:val="center"/>
          </w:tcPr>
          <w:p w14:paraId="5E7F8D23" w14:textId="77777777" w:rsidR="001D1C68" w:rsidRDefault="001C3C6D">
            <w:pPr>
              <w:widowControl/>
              <w:snapToGrid w:val="0"/>
              <w:spacing w:before="60" w:after="60" w:line="240" w:lineRule="auto"/>
              <w:ind w:firstLineChars="0" w:firstLine="0"/>
              <w:jc w:val="center"/>
              <w:rPr>
                <w:rFonts w:eastAsia="宋体" w:cs="仿宋_GB2312"/>
                <w:b/>
                <w:bCs/>
                <w:color w:val="000000"/>
                <w:sz w:val="21"/>
                <w:szCs w:val="21"/>
              </w:rPr>
            </w:pPr>
            <w:r>
              <w:rPr>
                <w:rFonts w:eastAsia="宋体" w:cs="仿宋_GB2312" w:hint="eastAsia"/>
                <w:b/>
                <w:bCs/>
                <w:color w:val="000000"/>
                <w:sz w:val="21"/>
                <w:szCs w:val="21"/>
              </w:rPr>
              <w:t>序号</w:t>
            </w:r>
          </w:p>
        </w:tc>
        <w:tc>
          <w:tcPr>
            <w:tcW w:w="663" w:type="pct"/>
            <w:shd w:val="clear" w:color="000000" w:fill="A6A6A6"/>
            <w:vAlign w:val="center"/>
          </w:tcPr>
          <w:p w14:paraId="5E56573F" w14:textId="77777777" w:rsidR="001D1C68" w:rsidRDefault="001C3C6D">
            <w:pPr>
              <w:widowControl/>
              <w:snapToGrid w:val="0"/>
              <w:spacing w:before="60" w:after="60" w:line="240" w:lineRule="auto"/>
              <w:ind w:firstLineChars="0" w:firstLine="0"/>
              <w:jc w:val="center"/>
              <w:rPr>
                <w:rFonts w:eastAsia="宋体" w:cs="仿宋_GB2312"/>
                <w:b/>
                <w:bCs/>
                <w:color w:val="000000"/>
                <w:sz w:val="21"/>
                <w:szCs w:val="21"/>
              </w:rPr>
            </w:pPr>
            <w:r>
              <w:rPr>
                <w:rFonts w:eastAsia="宋体" w:cs="仿宋_GB2312" w:hint="eastAsia"/>
                <w:b/>
                <w:bCs/>
                <w:color w:val="000000"/>
                <w:sz w:val="21"/>
                <w:szCs w:val="21"/>
              </w:rPr>
              <w:t>资源类型</w:t>
            </w:r>
          </w:p>
        </w:tc>
        <w:tc>
          <w:tcPr>
            <w:tcW w:w="683" w:type="pct"/>
            <w:shd w:val="clear" w:color="000000" w:fill="A6A6A6"/>
            <w:noWrap/>
            <w:vAlign w:val="center"/>
          </w:tcPr>
          <w:p w14:paraId="315DFC6E" w14:textId="77777777" w:rsidR="001D1C68" w:rsidRDefault="001C3C6D">
            <w:pPr>
              <w:widowControl/>
              <w:snapToGrid w:val="0"/>
              <w:spacing w:before="60" w:after="60" w:line="240" w:lineRule="auto"/>
              <w:ind w:firstLineChars="0" w:firstLine="0"/>
              <w:jc w:val="center"/>
              <w:rPr>
                <w:rFonts w:eastAsia="宋体" w:cs="仿宋_GB2312"/>
                <w:b/>
                <w:bCs/>
                <w:color w:val="000000"/>
                <w:sz w:val="21"/>
                <w:szCs w:val="21"/>
              </w:rPr>
            </w:pPr>
            <w:r>
              <w:rPr>
                <w:rFonts w:eastAsia="宋体" w:cs="仿宋_GB2312" w:hint="eastAsia"/>
                <w:b/>
                <w:bCs/>
                <w:color w:val="000000"/>
                <w:sz w:val="21"/>
                <w:szCs w:val="21"/>
              </w:rPr>
              <w:t>资源名称</w:t>
            </w:r>
          </w:p>
        </w:tc>
        <w:tc>
          <w:tcPr>
            <w:tcW w:w="2479" w:type="pct"/>
            <w:shd w:val="clear" w:color="000000" w:fill="A6A6A6"/>
            <w:vAlign w:val="center"/>
          </w:tcPr>
          <w:p w14:paraId="7DA9DB0E" w14:textId="77777777" w:rsidR="001D1C68" w:rsidRDefault="001C3C6D">
            <w:pPr>
              <w:widowControl/>
              <w:snapToGrid w:val="0"/>
              <w:spacing w:before="60" w:after="60" w:line="240" w:lineRule="auto"/>
              <w:ind w:firstLineChars="0" w:firstLine="0"/>
              <w:jc w:val="center"/>
              <w:rPr>
                <w:rFonts w:eastAsia="宋体" w:cs="仿宋_GB2312"/>
                <w:b/>
                <w:bCs/>
                <w:color w:val="000000"/>
                <w:sz w:val="21"/>
                <w:szCs w:val="21"/>
              </w:rPr>
            </w:pPr>
            <w:r>
              <w:rPr>
                <w:rFonts w:eastAsia="宋体" w:cs="仿宋_GB2312" w:hint="eastAsia"/>
                <w:b/>
                <w:bCs/>
                <w:color w:val="000000"/>
                <w:sz w:val="21"/>
                <w:szCs w:val="21"/>
              </w:rPr>
              <w:t>数据指标内容</w:t>
            </w:r>
          </w:p>
        </w:tc>
        <w:tc>
          <w:tcPr>
            <w:tcW w:w="750" w:type="pct"/>
            <w:shd w:val="clear" w:color="000000" w:fill="A6A6A6"/>
            <w:vAlign w:val="center"/>
          </w:tcPr>
          <w:p w14:paraId="784592C8" w14:textId="77777777" w:rsidR="001D1C68" w:rsidRDefault="001C3C6D">
            <w:pPr>
              <w:widowControl/>
              <w:snapToGrid w:val="0"/>
              <w:spacing w:before="60" w:after="60" w:line="240" w:lineRule="auto"/>
              <w:ind w:firstLineChars="0" w:firstLine="0"/>
              <w:jc w:val="center"/>
              <w:rPr>
                <w:rFonts w:eastAsia="宋体" w:cs="仿宋_GB2312"/>
                <w:b/>
                <w:bCs/>
                <w:color w:val="000000"/>
                <w:sz w:val="21"/>
                <w:szCs w:val="21"/>
              </w:rPr>
            </w:pPr>
            <w:r>
              <w:rPr>
                <w:rFonts w:eastAsia="宋体" w:cs="仿宋_GB2312" w:hint="eastAsia"/>
                <w:b/>
                <w:bCs/>
                <w:color w:val="000000"/>
                <w:sz w:val="21"/>
                <w:szCs w:val="21"/>
              </w:rPr>
              <w:t>数据来源</w:t>
            </w:r>
          </w:p>
        </w:tc>
      </w:tr>
      <w:tr w:rsidR="001D1C68" w14:paraId="5E8A42A4" w14:textId="77777777">
        <w:trPr>
          <w:trHeight w:val="35"/>
          <w:jc w:val="center"/>
        </w:trPr>
        <w:tc>
          <w:tcPr>
            <w:tcW w:w="425" w:type="pct"/>
            <w:noWrap/>
            <w:vAlign w:val="center"/>
          </w:tcPr>
          <w:p w14:paraId="12099A6F" w14:textId="77777777" w:rsidR="001D1C68" w:rsidRDefault="001D1C68">
            <w:pPr>
              <w:widowControl/>
              <w:numPr>
                <w:ilvl w:val="0"/>
                <w:numId w:val="14"/>
              </w:numPr>
              <w:snapToGrid w:val="0"/>
              <w:spacing w:before="60" w:after="60" w:line="240" w:lineRule="auto"/>
              <w:ind w:firstLineChars="0"/>
              <w:rPr>
                <w:rFonts w:eastAsia="宋体" w:cs="仿宋_GB2312"/>
                <w:color w:val="000000"/>
                <w:sz w:val="21"/>
                <w:szCs w:val="21"/>
              </w:rPr>
            </w:pPr>
          </w:p>
        </w:tc>
        <w:tc>
          <w:tcPr>
            <w:tcW w:w="663" w:type="pct"/>
            <w:vMerge w:val="restart"/>
            <w:vAlign w:val="center"/>
          </w:tcPr>
          <w:p w14:paraId="15764ABA" w14:textId="77777777" w:rsidR="001D1C68" w:rsidRDefault="001C3C6D">
            <w:pPr>
              <w:widowControl/>
              <w:snapToGrid w:val="0"/>
              <w:spacing w:before="60" w:after="60" w:line="240" w:lineRule="auto"/>
              <w:ind w:firstLineChars="0" w:firstLine="0"/>
              <w:jc w:val="center"/>
              <w:rPr>
                <w:rFonts w:eastAsia="宋体" w:cs="仿宋_GB2312"/>
                <w:color w:val="000000"/>
                <w:sz w:val="21"/>
                <w:szCs w:val="21"/>
              </w:rPr>
            </w:pPr>
            <w:r>
              <w:rPr>
                <w:rFonts w:eastAsia="宋体" w:cs="仿宋_GB2312" w:hint="eastAsia"/>
                <w:color w:val="000000"/>
                <w:sz w:val="21"/>
                <w:szCs w:val="21"/>
              </w:rPr>
              <w:t>项目信息</w:t>
            </w:r>
          </w:p>
        </w:tc>
        <w:tc>
          <w:tcPr>
            <w:tcW w:w="683" w:type="pct"/>
            <w:noWrap/>
            <w:vAlign w:val="center"/>
          </w:tcPr>
          <w:p w14:paraId="761D7019" w14:textId="77777777" w:rsidR="001D1C68" w:rsidRDefault="001C3C6D">
            <w:pPr>
              <w:widowControl/>
              <w:snapToGrid w:val="0"/>
              <w:spacing w:before="60" w:after="60" w:line="240" w:lineRule="auto"/>
              <w:ind w:firstLineChars="0" w:firstLine="0"/>
              <w:jc w:val="center"/>
              <w:rPr>
                <w:rFonts w:eastAsia="宋体" w:cs="仿宋_GB2312"/>
                <w:color w:val="000000"/>
                <w:sz w:val="21"/>
                <w:szCs w:val="21"/>
              </w:rPr>
            </w:pPr>
            <w:r>
              <w:rPr>
                <w:rFonts w:eastAsia="宋体" w:cs="仿宋_GB2312" w:hint="eastAsia"/>
                <w:color w:val="000000"/>
                <w:sz w:val="21"/>
                <w:szCs w:val="21"/>
              </w:rPr>
              <w:t>项目基本信息</w:t>
            </w:r>
          </w:p>
        </w:tc>
        <w:tc>
          <w:tcPr>
            <w:tcW w:w="2479" w:type="pct"/>
            <w:vAlign w:val="center"/>
          </w:tcPr>
          <w:p w14:paraId="62626791"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储备码</w:t>
            </w:r>
          </w:p>
          <w:p w14:paraId="742C0282"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项目代码</w:t>
            </w:r>
          </w:p>
          <w:p w14:paraId="57693773"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项目名称</w:t>
            </w:r>
          </w:p>
          <w:p w14:paraId="7A812B4A"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是否为</w:t>
            </w:r>
            <w:r>
              <w:rPr>
                <w:rFonts w:eastAsia="宋体" w:cs="仿宋_GB2312" w:hint="eastAsia"/>
                <w:color w:val="000000"/>
                <w:sz w:val="21"/>
                <w:szCs w:val="21"/>
              </w:rPr>
              <w:t>XXXX</w:t>
            </w:r>
            <w:r>
              <w:rPr>
                <w:rFonts w:eastAsia="宋体" w:cs="仿宋_GB2312" w:hint="eastAsia"/>
                <w:color w:val="000000"/>
                <w:sz w:val="21"/>
                <w:szCs w:val="21"/>
              </w:rPr>
              <w:t>年重点项目</w:t>
            </w:r>
          </w:p>
          <w:p w14:paraId="4866A108"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是否为</w:t>
            </w:r>
            <w:r>
              <w:rPr>
                <w:rFonts w:eastAsia="宋体" w:cs="仿宋_GB2312" w:hint="eastAsia"/>
                <w:color w:val="000000"/>
                <w:sz w:val="21"/>
                <w:szCs w:val="21"/>
              </w:rPr>
              <w:t>XXXX-XXXX</w:t>
            </w:r>
            <w:r>
              <w:rPr>
                <w:rFonts w:eastAsia="宋体" w:cs="仿宋_GB2312" w:hint="eastAsia"/>
                <w:color w:val="000000"/>
                <w:sz w:val="21"/>
                <w:szCs w:val="21"/>
              </w:rPr>
              <w:t>年滚动规划</w:t>
            </w:r>
          </w:p>
          <w:p w14:paraId="243C8028"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项目建设位置</w:t>
            </w:r>
          </w:p>
          <w:p w14:paraId="400D469D"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主要建设内容及规模</w:t>
            </w:r>
          </w:p>
          <w:p w14:paraId="585AC4D5"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所属行业</w:t>
            </w:r>
          </w:p>
          <w:p w14:paraId="2D3E0A61"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国标行业</w:t>
            </w:r>
          </w:p>
          <w:p w14:paraId="4020ED66"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产业结构调整指导目录</w:t>
            </w:r>
          </w:p>
          <w:p w14:paraId="4A404ACE"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建设性质</w:t>
            </w:r>
          </w:p>
          <w:p w14:paraId="1F829821"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建设性质（入统）</w:t>
            </w:r>
          </w:p>
          <w:p w14:paraId="7012F4EA"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项目储备层级</w:t>
            </w:r>
          </w:p>
          <w:p w14:paraId="224AA76D"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项目状态</w:t>
            </w:r>
          </w:p>
          <w:p w14:paraId="2505C229"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项目类型（打标签）</w:t>
            </w:r>
          </w:p>
          <w:p w14:paraId="68F67642"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投资项目类型</w:t>
            </w:r>
          </w:p>
          <w:p w14:paraId="5223BA3C" w14:textId="77777777" w:rsidR="001D1C68" w:rsidRDefault="001C3C6D">
            <w:pPr>
              <w:widowControl/>
              <w:numPr>
                <w:ilvl w:val="1"/>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工程建设项目类型</w:t>
            </w:r>
          </w:p>
          <w:p w14:paraId="3FAC7E17" w14:textId="77777777" w:rsidR="001D1C68" w:rsidRDefault="001C3C6D">
            <w:pPr>
              <w:widowControl/>
              <w:numPr>
                <w:ilvl w:val="1"/>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项目属性</w:t>
            </w:r>
          </w:p>
          <w:p w14:paraId="576E2094" w14:textId="77777777" w:rsidR="001D1C68" w:rsidRDefault="001C3C6D">
            <w:pPr>
              <w:widowControl/>
              <w:numPr>
                <w:ilvl w:val="1"/>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特殊项目类别</w:t>
            </w:r>
          </w:p>
          <w:p w14:paraId="36E4C102"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特殊项目依据</w:t>
            </w:r>
          </w:p>
          <w:p w14:paraId="00CD2B25"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是否纳入规划</w:t>
            </w:r>
          </w:p>
          <w:p w14:paraId="59FCCD82"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规划名称及具体情况</w:t>
            </w:r>
          </w:p>
          <w:p w14:paraId="5264CE5E"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预计开工时间</w:t>
            </w:r>
          </w:p>
          <w:p w14:paraId="004DBECC"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预计完工时间</w:t>
            </w:r>
          </w:p>
          <w:p w14:paraId="419D58FF"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实际开工时间</w:t>
            </w:r>
          </w:p>
          <w:p w14:paraId="4C6C1404"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移民验收时间</w:t>
            </w:r>
          </w:p>
          <w:p w14:paraId="6948BC76"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下闸蓄水时间</w:t>
            </w:r>
          </w:p>
          <w:p w14:paraId="2672E0FF"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技术预验收时间</w:t>
            </w:r>
          </w:p>
          <w:p w14:paraId="202E6038"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实际竣工时间</w:t>
            </w:r>
          </w:p>
          <w:p w14:paraId="2E2E060F"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备注</w:t>
            </w:r>
          </w:p>
          <w:p w14:paraId="36AB2C64"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项目建设依据</w:t>
            </w:r>
          </w:p>
          <w:p w14:paraId="5FD2C1FB"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项目批准机关</w:t>
            </w:r>
          </w:p>
          <w:p w14:paraId="3368A93A" w14:textId="77777777" w:rsidR="001D1C68" w:rsidRDefault="001C3C6D">
            <w:pPr>
              <w:widowControl/>
              <w:numPr>
                <w:ilvl w:val="0"/>
                <w:numId w:val="15"/>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人防工程建设分类</w:t>
            </w:r>
          </w:p>
        </w:tc>
        <w:tc>
          <w:tcPr>
            <w:tcW w:w="750" w:type="pct"/>
            <w:vAlign w:val="center"/>
          </w:tcPr>
          <w:p w14:paraId="5130F740" w14:textId="77777777" w:rsidR="001D1C68" w:rsidRDefault="001C3C6D">
            <w:pPr>
              <w:widowControl/>
              <w:snapToGrid w:val="0"/>
              <w:spacing w:before="60" w:after="60" w:line="240" w:lineRule="auto"/>
              <w:ind w:firstLineChars="0" w:firstLine="0"/>
              <w:rPr>
                <w:rFonts w:eastAsia="宋体" w:cs="仿宋_GB2312"/>
                <w:color w:val="000000"/>
                <w:sz w:val="21"/>
                <w:szCs w:val="21"/>
              </w:rPr>
            </w:pPr>
            <w:r>
              <w:rPr>
                <w:rFonts w:eastAsia="宋体" w:cs="仿宋_GB2312" w:hint="eastAsia"/>
                <w:color w:val="000000"/>
                <w:sz w:val="21"/>
                <w:szCs w:val="21"/>
              </w:rPr>
              <w:t>投资平台</w:t>
            </w:r>
          </w:p>
        </w:tc>
      </w:tr>
      <w:tr w:rsidR="001D1C68" w14:paraId="7EB0DDC3" w14:textId="77777777">
        <w:trPr>
          <w:trHeight w:val="35"/>
          <w:jc w:val="center"/>
        </w:trPr>
        <w:tc>
          <w:tcPr>
            <w:tcW w:w="425" w:type="pct"/>
            <w:noWrap/>
            <w:vAlign w:val="center"/>
          </w:tcPr>
          <w:p w14:paraId="792B7919" w14:textId="77777777" w:rsidR="001D1C68" w:rsidRDefault="001D1C68">
            <w:pPr>
              <w:widowControl/>
              <w:numPr>
                <w:ilvl w:val="0"/>
                <w:numId w:val="14"/>
              </w:numPr>
              <w:snapToGrid w:val="0"/>
              <w:spacing w:before="60" w:after="60" w:line="240" w:lineRule="auto"/>
              <w:ind w:firstLineChars="0"/>
              <w:jc w:val="center"/>
              <w:rPr>
                <w:rFonts w:eastAsia="宋体" w:cs="仿宋_GB2312"/>
                <w:color w:val="000000"/>
                <w:sz w:val="21"/>
                <w:szCs w:val="21"/>
              </w:rPr>
            </w:pPr>
          </w:p>
        </w:tc>
        <w:tc>
          <w:tcPr>
            <w:tcW w:w="663" w:type="pct"/>
            <w:vMerge/>
            <w:vAlign w:val="center"/>
          </w:tcPr>
          <w:p w14:paraId="13D1A706" w14:textId="77777777" w:rsidR="001D1C68" w:rsidRDefault="001D1C68">
            <w:pPr>
              <w:widowControl/>
              <w:snapToGrid w:val="0"/>
              <w:spacing w:before="60" w:after="60" w:line="240" w:lineRule="auto"/>
              <w:ind w:firstLineChars="0" w:firstLine="0"/>
              <w:jc w:val="center"/>
              <w:rPr>
                <w:rFonts w:eastAsia="宋体" w:cs="仿宋_GB2312"/>
                <w:color w:val="000000"/>
                <w:sz w:val="21"/>
                <w:szCs w:val="21"/>
              </w:rPr>
            </w:pPr>
          </w:p>
        </w:tc>
        <w:tc>
          <w:tcPr>
            <w:tcW w:w="683" w:type="pct"/>
            <w:noWrap/>
            <w:vAlign w:val="center"/>
          </w:tcPr>
          <w:p w14:paraId="6D015D3B" w14:textId="77777777" w:rsidR="001D1C68" w:rsidRDefault="001C3C6D">
            <w:pPr>
              <w:widowControl/>
              <w:snapToGrid w:val="0"/>
              <w:spacing w:before="60" w:after="60" w:line="240" w:lineRule="auto"/>
              <w:ind w:firstLineChars="0" w:firstLine="0"/>
              <w:jc w:val="center"/>
              <w:rPr>
                <w:rFonts w:eastAsia="宋体" w:cs="仿宋_GB2312"/>
                <w:color w:val="000000"/>
                <w:sz w:val="21"/>
                <w:szCs w:val="21"/>
              </w:rPr>
            </w:pPr>
            <w:r>
              <w:rPr>
                <w:rFonts w:eastAsia="宋体" w:cs="仿宋_GB2312" w:hint="eastAsia"/>
                <w:color w:val="000000"/>
                <w:sz w:val="21"/>
                <w:szCs w:val="21"/>
              </w:rPr>
              <w:t>外资项目信息</w:t>
            </w:r>
          </w:p>
        </w:tc>
        <w:tc>
          <w:tcPr>
            <w:tcW w:w="2479" w:type="pct"/>
            <w:vAlign w:val="center"/>
          </w:tcPr>
          <w:p w14:paraId="68628848"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注册国别地区</w:t>
            </w:r>
          </w:p>
          <w:p w14:paraId="27132912"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安全审查决定文号</w:t>
            </w:r>
          </w:p>
          <w:p w14:paraId="251B5522"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lastRenderedPageBreak/>
              <w:t>投资方式</w:t>
            </w:r>
          </w:p>
          <w:p w14:paraId="249DB8AB"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适用产品政策条目类型</w:t>
            </w:r>
          </w:p>
          <w:p w14:paraId="51C23E41"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适用产品政策条目</w:t>
            </w:r>
          </w:p>
          <w:p w14:paraId="23DB1E0E"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其他投资方式需予以申报的情况</w:t>
            </w:r>
          </w:p>
          <w:p w14:paraId="281CBBC8"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提供交易双方情况</w:t>
            </w:r>
          </w:p>
          <w:p w14:paraId="715CA013"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并购安排</w:t>
            </w:r>
          </w:p>
          <w:p w14:paraId="0975F07E"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并购后经营方式及经营范围</w:t>
            </w:r>
          </w:p>
          <w:p w14:paraId="0C97C15B"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是否新增设备</w:t>
            </w:r>
          </w:p>
          <w:p w14:paraId="34E180A6"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其中：拟进口设备数量及金额</w:t>
            </w:r>
          </w:p>
          <w:p w14:paraId="4A1129CF"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类型</w:t>
            </w:r>
          </w:p>
          <w:p w14:paraId="0F7DCB4F"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出资额（万元）</w:t>
            </w:r>
          </w:p>
          <w:p w14:paraId="67ED58C2"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出资比例</w:t>
            </w:r>
            <w:r>
              <w:rPr>
                <w:rFonts w:eastAsia="宋体" w:cs="仿宋_GB2312" w:hint="eastAsia"/>
                <w:color w:val="000000"/>
                <w:sz w:val="21"/>
                <w:szCs w:val="21"/>
              </w:rPr>
              <w:t>%</w:t>
            </w:r>
          </w:p>
          <w:p w14:paraId="1772FA1F"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出资方式</w:t>
            </w:r>
          </w:p>
          <w:p w14:paraId="30F24377"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项目单位中、外方各股东及持股比例是否与项目资本金相同</w:t>
            </w:r>
          </w:p>
          <w:p w14:paraId="5912FBA7"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主要经营范围</w:t>
            </w:r>
          </w:p>
          <w:p w14:paraId="484D2430"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传真</w:t>
            </w:r>
          </w:p>
        </w:tc>
        <w:tc>
          <w:tcPr>
            <w:tcW w:w="750" w:type="pct"/>
            <w:vAlign w:val="center"/>
          </w:tcPr>
          <w:p w14:paraId="52721C34" w14:textId="77777777" w:rsidR="001D1C68" w:rsidRDefault="001C3C6D">
            <w:pPr>
              <w:widowControl/>
              <w:snapToGrid w:val="0"/>
              <w:spacing w:before="60" w:after="60" w:line="240" w:lineRule="auto"/>
              <w:ind w:firstLineChars="0" w:firstLine="0"/>
              <w:rPr>
                <w:rFonts w:eastAsia="宋体" w:cs="仿宋_GB2312"/>
                <w:color w:val="000000"/>
                <w:sz w:val="21"/>
                <w:szCs w:val="21"/>
              </w:rPr>
            </w:pPr>
            <w:r>
              <w:rPr>
                <w:rFonts w:eastAsia="宋体" w:cs="仿宋_GB2312" w:hint="eastAsia"/>
                <w:color w:val="000000"/>
                <w:sz w:val="21"/>
                <w:szCs w:val="21"/>
              </w:rPr>
              <w:lastRenderedPageBreak/>
              <w:t>投资平台</w:t>
            </w:r>
          </w:p>
        </w:tc>
      </w:tr>
      <w:tr w:rsidR="001D1C68" w14:paraId="36747D42" w14:textId="77777777">
        <w:trPr>
          <w:trHeight w:val="35"/>
          <w:jc w:val="center"/>
        </w:trPr>
        <w:tc>
          <w:tcPr>
            <w:tcW w:w="425" w:type="pct"/>
            <w:noWrap/>
            <w:vAlign w:val="center"/>
          </w:tcPr>
          <w:p w14:paraId="6238911A" w14:textId="77777777" w:rsidR="001D1C68" w:rsidRDefault="001D1C68">
            <w:pPr>
              <w:widowControl/>
              <w:numPr>
                <w:ilvl w:val="0"/>
                <w:numId w:val="14"/>
              </w:numPr>
              <w:snapToGrid w:val="0"/>
              <w:spacing w:before="60" w:after="60" w:line="240" w:lineRule="auto"/>
              <w:ind w:firstLineChars="0"/>
              <w:jc w:val="center"/>
              <w:rPr>
                <w:rFonts w:eastAsia="宋体" w:cs="仿宋_GB2312"/>
                <w:color w:val="000000"/>
                <w:sz w:val="21"/>
                <w:szCs w:val="21"/>
              </w:rPr>
            </w:pPr>
          </w:p>
        </w:tc>
        <w:tc>
          <w:tcPr>
            <w:tcW w:w="663" w:type="pct"/>
            <w:vAlign w:val="center"/>
          </w:tcPr>
          <w:p w14:paraId="2F2377AD" w14:textId="77777777" w:rsidR="001D1C68" w:rsidRDefault="001C3C6D">
            <w:pPr>
              <w:widowControl/>
              <w:snapToGrid w:val="0"/>
              <w:spacing w:before="60" w:after="60" w:line="240" w:lineRule="auto"/>
              <w:ind w:firstLineChars="0" w:firstLine="0"/>
              <w:jc w:val="center"/>
              <w:rPr>
                <w:rFonts w:eastAsia="宋体" w:cs="仿宋_GB2312"/>
                <w:color w:val="000000"/>
                <w:sz w:val="21"/>
                <w:szCs w:val="21"/>
              </w:rPr>
            </w:pPr>
            <w:r>
              <w:rPr>
                <w:rFonts w:eastAsia="宋体" w:cs="仿宋_GB2312" w:hint="eastAsia"/>
                <w:color w:val="000000"/>
                <w:sz w:val="21"/>
                <w:szCs w:val="21"/>
              </w:rPr>
              <w:t>项目资金信息</w:t>
            </w:r>
          </w:p>
        </w:tc>
        <w:tc>
          <w:tcPr>
            <w:tcW w:w="683" w:type="pct"/>
            <w:noWrap/>
            <w:vAlign w:val="center"/>
          </w:tcPr>
          <w:p w14:paraId="7EB2EA88" w14:textId="77777777" w:rsidR="001D1C68" w:rsidRDefault="001C3C6D">
            <w:pPr>
              <w:widowControl/>
              <w:snapToGrid w:val="0"/>
              <w:spacing w:before="60" w:after="60" w:line="240" w:lineRule="auto"/>
              <w:ind w:firstLineChars="0" w:firstLine="0"/>
              <w:jc w:val="center"/>
              <w:rPr>
                <w:rFonts w:eastAsia="宋体" w:cs="仿宋_GB2312"/>
                <w:color w:val="000000"/>
                <w:sz w:val="21"/>
                <w:szCs w:val="21"/>
              </w:rPr>
            </w:pPr>
            <w:r>
              <w:rPr>
                <w:rFonts w:eastAsia="宋体" w:cs="仿宋_GB2312" w:hint="eastAsia"/>
                <w:color w:val="000000"/>
                <w:sz w:val="21"/>
                <w:szCs w:val="21"/>
              </w:rPr>
              <w:t>项目资金相关指标</w:t>
            </w:r>
          </w:p>
        </w:tc>
        <w:tc>
          <w:tcPr>
            <w:tcW w:w="2479" w:type="pct"/>
            <w:vAlign w:val="center"/>
          </w:tcPr>
          <w:p w14:paraId="30DC5693"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是否外商</w:t>
            </w:r>
            <w:r>
              <w:rPr>
                <w:rFonts w:eastAsia="宋体" w:cs="仿宋_GB2312" w:hint="eastAsia"/>
                <w:color w:val="000000"/>
                <w:sz w:val="21"/>
                <w:szCs w:val="21"/>
              </w:rPr>
              <w:t>/</w:t>
            </w:r>
            <w:r>
              <w:rPr>
                <w:rFonts w:eastAsia="宋体" w:cs="仿宋_GB2312" w:hint="eastAsia"/>
                <w:color w:val="000000"/>
                <w:sz w:val="21"/>
                <w:szCs w:val="21"/>
              </w:rPr>
              <w:t>境外投资</w:t>
            </w:r>
          </w:p>
          <w:p w14:paraId="0FF1FFED"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投资主体</w:t>
            </w:r>
          </w:p>
          <w:p w14:paraId="51F3D541"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项目资金成本</w:t>
            </w:r>
          </w:p>
          <w:p w14:paraId="1248F442"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总投资（万元）</w:t>
            </w:r>
          </w:p>
          <w:p w14:paraId="13CF530F"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项目总投资中自有资金</w:t>
            </w:r>
          </w:p>
          <w:p w14:paraId="13B21A14"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其中项目资本金</w:t>
            </w:r>
          </w:p>
          <w:p w14:paraId="329F2A83"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项目总投资中银行贷款</w:t>
            </w:r>
          </w:p>
          <w:p w14:paraId="1F2EB4BD"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项目总投资中其他资金</w:t>
            </w:r>
          </w:p>
          <w:p w14:paraId="5DD885A2"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中央财政性投资</w:t>
            </w:r>
          </w:p>
          <w:p w14:paraId="568B82EC"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其中：中央预算内投资</w:t>
            </w:r>
          </w:p>
          <w:p w14:paraId="412A873A"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专项建设基金</w:t>
            </w:r>
          </w:p>
          <w:p w14:paraId="1792A0B4"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市财政专项资金</w:t>
            </w:r>
          </w:p>
          <w:p w14:paraId="6F2BCAB1"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其中：市预算内统筹资金</w:t>
            </w:r>
          </w:p>
          <w:p w14:paraId="7E0BD611"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区县财政资金</w:t>
            </w:r>
          </w:p>
          <w:p w14:paraId="27204E6D"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项目法人自筹资金</w:t>
            </w:r>
          </w:p>
          <w:p w14:paraId="1D6D7601"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借用外国政府贷款</w:t>
            </w:r>
          </w:p>
          <w:p w14:paraId="0B54C601"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银行等金融机构融资资金</w:t>
            </w:r>
          </w:p>
          <w:p w14:paraId="4E3CCC56"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项目融资综合利率</w:t>
            </w:r>
          </w:p>
          <w:p w14:paraId="0D77CD05"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其他投资</w:t>
            </w:r>
          </w:p>
          <w:p w14:paraId="4801011F"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总投资额为“</w:t>
            </w:r>
            <w:r>
              <w:rPr>
                <w:rFonts w:eastAsia="宋体" w:cs="仿宋_GB2312" w:hint="eastAsia"/>
                <w:color w:val="000000"/>
                <w:sz w:val="21"/>
                <w:szCs w:val="21"/>
              </w:rPr>
              <w:t>0</w:t>
            </w:r>
            <w:r>
              <w:rPr>
                <w:rFonts w:eastAsia="宋体" w:cs="仿宋_GB2312" w:hint="eastAsia"/>
                <w:color w:val="000000"/>
                <w:sz w:val="21"/>
                <w:szCs w:val="21"/>
              </w:rPr>
              <w:t>”时说明</w:t>
            </w:r>
          </w:p>
          <w:p w14:paraId="6994E6F7"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总投资折合美元（万元）</w:t>
            </w:r>
          </w:p>
          <w:p w14:paraId="106D705E"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总投资额使用的汇率（人民币</w:t>
            </w:r>
            <w:r>
              <w:rPr>
                <w:rFonts w:eastAsia="宋体" w:cs="仿宋_GB2312" w:hint="eastAsia"/>
                <w:color w:val="000000"/>
                <w:sz w:val="21"/>
                <w:szCs w:val="21"/>
              </w:rPr>
              <w:t>/</w:t>
            </w:r>
            <w:r>
              <w:rPr>
                <w:rFonts w:eastAsia="宋体" w:cs="仿宋_GB2312" w:hint="eastAsia"/>
                <w:color w:val="000000"/>
                <w:sz w:val="21"/>
                <w:szCs w:val="21"/>
              </w:rPr>
              <w:t>美元）</w:t>
            </w:r>
          </w:p>
          <w:p w14:paraId="517C896F"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项目资本金（万元）</w:t>
            </w:r>
          </w:p>
          <w:p w14:paraId="31B14583"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项目资本金折合美元（万元）</w:t>
            </w:r>
          </w:p>
          <w:p w14:paraId="78C4726D" w14:textId="77777777" w:rsidR="001D1C68" w:rsidRDefault="001C3C6D">
            <w:pPr>
              <w:widowControl/>
              <w:numPr>
                <w:ilvl w:val="0"/>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lastRenderedPageBreak/>
              <w:t>项目资本金使用的汇率（人民币</w:t>
            </w:r>
            <w:r>
              <w:rPr>
                <w:rFonts w:eastAsia="宋体" w:cs="仿宋_GB2312" w:hint="eastAsia"/>
                <w:color w:val="000000"/>
                <w:sz w:val="21"/>
                <w:szCs w:val="21"/>
              </w:rPr>
              <w:t>/</w:t>
            </w:r>
            <w:r>
              <w:rPr>
                <w:rFonts w:eastAsia="宋体" w:cs="仿宋_GB2312" w:hint="eastAsia"/>
                <w:color w:val="000000"/>
                <w:sz w:val="21"/>
                <w:szCs w:val="21"/>
              </w:rPr>
              <w:t>美元）</w:t>
            </w:r>
          </w:p>
        </w:tc>
        <w:tc>
          <w:tcPr>
            <w:tcW w:w="750" w:type="pct"/>
            <w:vAlign w:val="center"/>
          </w:tcPr>
          <w:p w14:paraId="2366B683" w14:textId="77777777" w:rsidR="001D1C68" w:rsidRDefault="001C3C6D">
            <w:pPr>
              <w:widowControl/>
              <w:snapToGrid w:val="0"/>
              <w:spacing w:before="60" w:after="60" w:line="240" w:lineRule="auto"/>
              <w:ind w:firstLineChars="0" w:firstLine="0"/>
              <w:rPr>
                <w:rFonts w:eastAsia="宋体" w:cs="仿宋_GB2312"/>
                <w:color w:val="000000"/>
                <w:sz w:val="21"/>
                <w:szCs w:val="21"/>
              </w:rPr>
            </w:pPr>
            <w:r>
              <w:rPr>
                <w:rFonts w:eastAsia="宋体" w:cs="仿宋_GB2312" w:hint="eastAsia"/>
                <w:color w:val="000000"/>
                <w:sz w:val="21"/>
                <w:szCs w:val="21"/>
              </w:rPr>
              <w:lastRenderedPageBreak/>
              <w:t>投资平台</w:t>
            </w:r>
          </w:p>
        </w:tc>
      </w:tr>
      <w:tr w:rsidR="001D1C68" w14:paraId="6B83F666" w14:textId="77777777">
        <w:trPr>
          <w:trHeight w:val="35"/>
          <w:jc w:val="center"/>
        </w:trPr>
        <w:tc>
          <w:tcPr>
            <w:tcW w:w="425" w:type="pct"/>
            <w:noWrap/>
            <w:vAlign w:val="center"/>
          </w:tcPr>
          <w:p w14:paraId="2DF61343" w14:textId="77777777" w:rsidR="001D1C68" w:rsidRDefault="001D1C68">
            <w:pPr>
              <w:widowControl/>
              <w:numPr>
                <w:ilvl w:val="0"/>
                <w:numId w:val="14"/>
              </w:numPr>
              <w:snapToGrid w:val="0"/>
              <w:spacing w:before="60" w:after="60" w:line="240" w:lineRule="auto"/>
              <w:ind w:firstLineChars="0"/>
              <w:jc w:val="center"/>
              <w:rPr>
                <w:rFonts w:eastAsia="宋体" w:cs="仿宋_GB2312"/>
                <w:color w:val="000000"/>
                <w:sz w:val="21"/>
                <w:szCs w:val="21"/>
              </w:rPr>
            </w:pPr>
          </w:p>
        </w:tc>
        <w:tc>
          <w:tcPr>
            <w:tcW w:w="663" w:type="pct"/>
            <w:vMerge w:val="restart"/>
            <w:vAlign w:val="center"/>
          </w:tcPr>
          <w:p w14:paraId="544DB35A" w14:textId="77777777" w:rsidR="001D1C68" w:rsidRDefault="001C3C6D">
            <w:pPr>
              <w:widowControl/>
              <w:snapToGrid w:val="0"/>
              <w:spacing w:before="60" w:after="60" w:line="240" w:lineRule="auto"/>
              <w:ind w:firstLineChars="0" w:firstLine="0"/>
              <w:jc w:val="center"/>
              <w:rPr>
                <w:rFonts w:eastAsia="宋体" w:cs="仿宋_GB2312"/>
                <w:color w:val="000000"/>
                <w:sz w:val="21"/>
                <w:szCs w:val="21"/>
              </w:rPr>
            </w:pPr>
            <w:r>
              <w:rPr>
                <w:rFonts w:eastAsia="宋体" w:cs="仿宋_GB2312" w:hint="eastAsia"/>
                <w:color w:val="000000"/>
                <w:sz w:val="21"/>
                <w:szCs w:val="21"/>
              </w:rPr>
              <w:t>专题项目</w:t>
            </w:r>
          </w:p>
        </w:tc>
        <w:tc>
          <w:tcPr>
            <w:tcW w:w="683" w:type="pct"/>
            <w:noWrap/>
            <w:vAlign w:val="center"/>
          </w:tcPr>
          <w:p w14:paraId="43E65E82" w14:textId="77777777" w:rsidR="001D1C68" w:rsidRDefault="001C3C6D">
            <w:pPr>
              <w:widowControl/>
              <w:snapToGrid w:val="0"/>
              <w:spacing w:before="60" w:after="60" w:line="240" w:lineRule="auto"/>
              <w:ind w:firstLineChars="0" w:firstLine="0"/>
              <w:jc w:val="center"/>
              <w:rPr>
                <w:rFonts w:eastAsia="宋体" w:cs="仿宋_GB2312"/>
                <w:color w:val="000000"/>
                <w:sz w:val="21"/>
                <w:szCs w:val="21"/>
              </w:rPr>
            </w:pPr>
            <w:r>
              <w:rPr>
                <w:rFonts w:eastAsia="宋体" w:cs="仿宋_GB2312" w:hint="eastAsia"/>
                <w:color w:val="000000"/>
                <w:sz w:val="21"/>
                <w:szCs w:val="21"/>
              </w:rPr>
              <w:t>PPP</w:t>
            </w:r>
            <w:r>
              <w:rPr>
                <w:rFonts w:eastAsia="宋体" w:cs="仿宋_GB2312" w:hint="eastAsia"/>
                <w:color w:val="000000"/>
                <w:sz w:val="21"/>
                <w:szCs w:val="21"/>
              </w:rPr>
              <w:t>项目指标</w:t>
            </w:r>
          </w:p>
        </w:tc>
        <w:tc>
          <w:tcPr>
            <w:tcW w:w="2479" w:type="pct"/>
            <w:vAlign w:val="center"/>
          </w:tcPr>
          <w:p w14:paraId="77C480C2"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PPP</w:t>
            </w:r>
            <w:r>
              <w:rPr>
                <w:rFonts w:eastAsia="宋体" w:cs="仿宋_GB2312" w:hint="eastAsia"/>
                <w:color w:val="000000"/>
                <w:sz w:val="21"/>
                <w:szCs w:val="21"/>
              </w:rPr>
              <w:t>项目阶段</w:t>
            </w:r>
          </w:p>
          <w:p w14:paraId="488C8305"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PPP</w:t>
            </w:r>
            <w:r>
              <w:rPr>
                <w:rFonts w:eastAsia="宋体" w:cs="仿宋_GB2312" w:hint="eastAsia"/>
                <w:color w:val="000000"/>
                <w:sz w:val="21"/>
                <w:szCs w:val="21"/>
              </w:rPr>
              <w:t>项目状态</w:t>
            </w:r>
            <w:r>
              <w:rPr>
                <w:rFonts w:eastAsia="宋体" w:cs="仿宋_GB2312" w:hint="eastAsia"/>
                <w:color w:val="000000"/>
                <w:sz w:val="21"/>
                <w:szCs w:val="21"/>
              </w:rPr>
              <w:tab/>
            </w:r>
          </w:p>
          <w:p w14:paraId="518B2A10"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不再采用</w:t>
            </w:r>
            <w:r>
              <w:rPr>
                <w:rFonts w:eastAsia="宋体" w:cs="仿宋_GB2312" w:hint="eastAsia"/>
                <w:color w:val="000000"/>
                <w:sz w:val="21"/>
                <w:szCs w:val="21"/>
              </w:rPr>
              <w:t>PPP</w:t>
            </w:r>
            <w:r>
              <w:rPr>
                <w:rFonts w:eastAsia="宋体" w:cs="仿宋_GB2312" w:hint="eastAsia"/>
                <w:color w:val="000000"/>
                <w:sz w:val="21"/>
                <w:szCs w:val="21"/>
              </w:rPr>
              <w:t>模式的原因</w:t>
            </w:r>
            <w:r>
              <w:rPr>
                <w:rFonts w:eastAsia="宋体" w:cs="仿宋_GB2312" w:hint="eastAsia"/>
                <w:color w:val="000000"/>
                <w:sz w:val="21"/>
                <w:szCs w:val="21"/>
              </w:rPr>
              <w:tab/>
            </w:r>
          </w:p>
          <w:p w14:paraId="62D97A15"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项目可行性和</w:t>
            </w:r>
            <w:r>
              <w:rPr>
                <w:rFonts w:eastAsia="宋体" w:cs="仿宋_GB2312" w:hint="eastAsia"/>
                <w:color w:val="000000"/>
                <w:sz w:val="21"/>
                <w:szCs w:val="21"/>
              </w:rPr>
              <w:t>PPP</w:t>
            </w:r>
            <w:r>
              <w:rPr>
                <w:rFonts w:eastAsia="宋体" w:cs="仿宋_GB2312" w:hint="eastAsia"/>
                <w:color w:val="000000"/>
                <w:sz w:val="21"/>
                <w:szCs w:val="21"/>
              </w:rPr>
              <w:t>必要性论证阶段</w:t>
            </w:r>
          </w:p>
          <w:p w14:paraId="4C2D6267"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PPP</w:t>
            </w:r>
            <w:r>
              <w:rPr>
                <w:rFonts w:eastAsia="宋体" w:cs="仿宋_GB2312" w:hint="eastAsia"/>
                <w:color w:val="000000"/>
                <w:sz w:val="21"/>
                <w:szCs w:val="21"/>
              </w:rPr>
              <w:t>项目类型</w:t>
            </w:r>
            <w:r>
              <w:rPr>
                <w:rFonts w:eastAsia="宋体" w:cs="仿宋_GB2312" w:hint="eastAsia"/>
                <w:color w:val="000000"/>
                <w:sz w:val="21"/>
                <w:szCs w:val="21"/>
              </w:rPr>
              <w:tab/>
            </w:r>
          </w:p>
          <w:p w14:paraId="0424DD0B"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PPP</w:t>
            </w:r>
            <w:r>
              <w:rPr>
                <w:rFonts w:eastAsia="宋体" w:cs="仿宋_GB2312" w:hint="eastAsia"/>
                <w:color w:val="000000"/>
                <w:sz w:val="21"/>
                <w:szCs w:val="21"/>
              </w:rPr>
              <w:t>项目组合方式</w:t>
            </w:r>
            <w:r>
              <w:rPr>
                <w:rFonts w:eastAsia="宋体" w:cs="仿宋_GB2312" w:hint="eastAsia"/>
                <w:color w:val="000000"/>
                <w:sz w:val="21"/>
                <w:szCs w:val="21"/>
              </w:rPr>
              <w:tab/>
            </w:r>
          </w:p>
          <w:p w14:paraId="15409763"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子项目个数</w:t>
            </w:r>
            <w:r>
              <w:rPr>
                <w:rFonts w:eastAsia="宋体" w:cs="仿宋_GB2312" w:hint="eastAsia"/>
                <w:color w:val="000000"/>
                <w:sz w:val="21"/>
                <w:szCs w:val="21"/>
              </w:rPr>
              <w:tab/>
            </w:r>
          </w:p>
          <w:p w14:paraId="69FC60C4"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子项目列表</w:t>
            </w:r>
            <w:r>
              <w:rPr>
                <w:rFonts w:eastAsia="宋体" w:cs="仿宋_GB2312" w:hint="eastAsia"/>
                <w:color w:val="000000"/>
                <w:sz w:val="21"/>
                <w:szCs w:val="21"/>
              </w:rPr>
              <w:tab/>
            </w:r>
          </w:p>
          <w:p w14:paraId="12193B10"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子项目项目代码</w:t>
            </w:r>
            <w:r>
              <w:rPr>
                <w:rFonts w:eastAsia="宋体" w:cs="仿宋_GB2312" w:hint="eastAsia"/>
                <w:color w:val="000000"/>
                <w:sz w:val="21"/>
                <w:szCs w:val="21"/>
              </w:rPr>
              <w:tab/>
            </w:r>
          </w:p>
          <w:p w14:paraId="6CFB91F4"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子项目项目名称</w:t>
            </w:r>
            <w:r>
              <w:rPr>
                <w:rFonts w:eastAsia="宋体" w:cs="仿宋_GB2312" w:hint="eastAsia"/>
                <w:color w:val="000000"/>
                <w:sz w:val="21"/>
                <w:szCs w:val="21"/>
              </w:rPr>
              <w:tab/>
            </w:r>
          </w:p>
          <w:p w14:paraId="0A1B1FE0"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项目所在区县</w:t>
            </w:r>
            <w:r>
              <w:rPr>
                <w:rFonts w:eastAsia="宋体" w:cs="仿宋_GB2312" w:hint="eastAsia"/>
                <w:color w:val="000000"/>
                <w:sz w:val="21"/>
                <w:szCs w:val="21"/>
              </w:rPr>
              <w:tab/>
            </w:r>
          </w:p>
          <w:p w14:paraId="4DA28CF2"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实施机构性质</w:t>
            </w:r>
            <w:r>
              <w:rPr>
                <w:rFonts w:eastAsia="宋体" w:cs="仿宋_GB2312" w:hint="eastAsia"/>
                <w:color w:val="000000"/>
                <w:sz w:val="21"/>
                <w:szCs w:val="21"/>
              </w:rPr>
              <w:tab/>
            </w:r>
          </w:p>
          <w:p w14:paraId="7005FF12"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国家投资主管部门典型案例、推介项目</w:t>
            </w:r>
          </w:p>
          <w:p w14:paraId="3117499B"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联合其他部门推荐相关行业或领域的重点、试点、示范项目</w:t>
            </w:r>
          </w:p>
          <w:p w14:paraId="656F80B8"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列入其他部门的典型、示范案例</w:t>
            </w:r>
            <w:r>
              <w:rPr>
                <w:rFonts w:eastAsia="宋体" w:cs="仿宋_GB2312" w:hint="eastAsia"/>
                <w:color w:val="000000"/>
                <w:sz w:val="21"/>
                <w:szCs w:val="21"/>
              </w:rPr>
              <w:tab/>
            </w:r>
          </w:p>
          <w:p w14:paraId="01AA02A4"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PPP</w:t>
            </w:r>
            <w:r>
              <w:rPr>
                <w:rFonts w:eastAsia="宋体" w:cs="仿宋_GB2312" w:hint="eastAsia"/>
                <w:color w:val="000000"/>
                <w:sz w:val="21"/>
                <w:szCs w:val="21"/>
              </w:rPr>
              <w:t>项目前期工作经费</w:t>
            </w:r>
            <w:r>
              <w:rPr>
                <w:rFonts w:eastAsia="宋体" w:cs="仿宋_GB2312" w:hint="eastAsia"/>
                <w:color w:val="000000"/>
                <w:sz w:val="21"/>
                <w:szCs w:val="21"/>
              </w:rPr>
              <w:tab/>
            </w:r>
          </w:p>
          <w:p w14:paraId="7234015A"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是否完成</w:t>
            </w:r>
            <w:r>
              <w:rPr>
                <w:rFonts w:eastAsia="宋体" w:cs="仿宋_GB2312" w:hint="eastAsia"/>
                <w:color w:val="000000"/>
                <w:sz w:val="21"/>
                <w:szCs w:val="21"/>
              </w:rPr>
              <w:t>PPP</w:t>
            </w:r>
            <w:r>
              <w:rPr>
                <w:rFonts w:eastAsia="宋体" w:cs="仿宋_GB2312" w:hint="eastAsia"/>
                <w:color w:val="000000"/>
                <w:sz w:val="21"/>
                <w:szCs w:val="21"/>
              </w:rPr>
              <w:t>必要性论证</w:t>
            </w:r>
            <w:r>
              <w:rPr>
                <w:rFonts w:eastAsia="宋体" w:cs="仿宋_GB2312" w:hint="eastAsia"/>
                <w:color w:val="000000"/>
                <w:sz w:val="21"/>
                <w:szCs w:val="21"/>
              </w:rPr>
              <w:tab/>
            </w:r>
          </w:p>
          <w:p w14:paraId="5024C73E"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PPP</w:t>
            </w:r>
            <w:r>
              <w:rPr>
                <w:rFonts w:eastAsia="宋体" w:cs="仿宋_GB2312" w:hint="eastAsia"/>
                <w:color w:val="000000"/>
                <w:sz w:val="21"/>
                <w:szCs w:val="21"/>
              </w:rPr>
              <w:t>必要性论证</w:t>
            </w:r>
            <w:r>
              <w:rPr>
                <w:rFonts w:eastAsia="宋体" w:cs="仿宋_GB2312" w:hint="eastAsia"/>
                <w:color w:val="000000"/>
                <w:sz w:val="21"/>
                <w:szCs w:val="21"/>
              </w:rPr>
              <w:tab/>
            </w:r>
          </w:p>
          <w:p w14:paraId="2DFC69F8"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PPP</w:t>
            </w:r>
            <w:r>
              <w:rPr>
                <w:rFonts w:eastAsia="宋体" w:cs="仿宋_GB2312" w:hint="eastAsia"/>
                <w:color w:val="000000"/>
                <w:sz w:val="21"/>
                <w:szCs w:val="21"/>
              </w:rPr>
              <w:t>必要性论证其他项具体内容</w:t>
            </w:r>
            <w:r>
              <w:rPr>
                <w:rFonts w:eastAsia="宋体" w:cs="仿宋_GB2312" w:hint="eastAsia"/>
                <w:color w:val="000000"/>
                <w:sz w:val="21"/>
                <w:szCs w:val="21"/>
              </w:rPr>
              <w:tab/>
            </w:r>
          </w:p>
          <w:p w14:paraId="477A1DC5"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项目实施机构名称</w:t>
            </w:r>
            <w:r>
              <w:rPr>
                <w:rFonts w:eastAsia="宋体" w:cs="仿宋_GB2312" w:hint="eastAsia"/>
                <w:color w:val="000000"/>
                <w:sz w:val="21"/>
                <w:szCs w:val="21"/>
              </w:rPr>
              <w:tab/>
            </w:r>
          </w:p>
          <w:p w14:paraId="32D4DDC4"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项目实施机构联系人</w:t>
            </w:r>
            <w:r>
              <w:rPr>
                <w:rFonts w:eastAsia="宋体" w:cs="仿宋_GB2312" w:hint="eastAsia"/>
                <w:color w:val="000000"/>
                <w:sz w:val="21"/>
                <w:szCs w:val="21"/>
              </w:rPr>
              <w:tab/>
            </w:r>
          </w:p>
          <w:p w14:paraId="2B4C81D2"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项目实施机构联系电话</w:t>
            </w:r>
            <w:r>
              <w:rPr>
                <w:rFonts w:eastAsia="宋体" w:cs="仿宋_GB2312" w:hint="eastAsia"/>
                <w:color w:val="000000"/>
                <w:sz w:val="21"/>
                <w:szCs w:val="21"/>
              </w:rPr>
              <w:tab/>
            </w:r>
          </w:p>
          <w:p w14:paraId="311D120F"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同级投资主管部门联系人</w:t>
            </w:r>
            <w:r>
              <w:rPr>
                <w:rFonts w:eastAsia="宋体" w:cs="仿宋_GB2312" w:hint="eastAsia"/>
                <w:color w:val="000000"/>
                <w:sz w:val="21"/>
                <w:szCs w:val="21"/>
              </w:rPr>
              <w:tab/>
            </w:r>
          </w:p>
          <w:p w14:paraId="434A88D7"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同级投资主管部门联系电话</w:t>
            </w:r>
          </w:p>
          <w:p w14:paraId="1D706D36"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PPP</w:t>
            </w:r>
            <w:r>
              <w:rPr>
                <w:rFonts w:eastAsia="宋体" w:cs="仿宋_GB2312" w:hint="eastAsia"/>
                <w:color w:val="000000"/>
                <w:sz w:val="21"/>
                <w:szCs w:val="21"/>
              </w:rPr>
              <w:t>可行性论证阶段</w:t>
            </w:r>
            <w:r>
              <w:rPr>
                <w:rFonts w:eastAsia="宋体" w:cs="仿宋_GB2312" w:hint="eastAsia"/>
                <w:color w:val="000000"/>
                <w:sz w:val="21"/>
                <w:szCs w:val="21"/>
              </w:rPr>
              <w:tab/>
            </w:r>
          </w:p>
          <w:p w14:paraId="7D1A6091"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实施方案审查单位</w:t>
            </w:r>
            <w:r>
              <w:rPr>
                <w:rFonts w:eastAsia="宋体" w:cs="仿宋_GB2312" w:hint="eastAsia"/>
                <w:color w:val="000000"/>
                <w:sz w:val="21"/>
                <w:szCs w:val="21"/>
              </w:rPr>
              <w:tab/>
            </w:r>
          </w:p>
          <w:p w14:paraId="77F7A477"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实施方案批复文件文号</w:t>
            </w:r>
            <w:r>
              <w:rPr>
                <w:rFonts w:eastAsia="宋体" w:cs="仿宋_GB2312" w:hint="eastAsia"/>
                <w:color w:val="000000"/>
                <w:sz w:val="21"/>
                <w:szCs w:val="21"/>
              </w:rPr>
              <w:tab/>
            </w:r>
          </w:p>
          <w:p w14:paraId="726D6AEE"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实施方案批复时间</w:t>
            </w:r>
            <w:r>
              <w:rPr>
                <w:rFonts w:eastAsia="宋体" w:cs="仿宋_GB2312" w:hint="eastAsia"/>
                <w:color w:val="000000"/>
                <w:sz w:val="21"/>
                <w:szCs w:val="21"/>
              </w:rPr>
              <w:tab/>
            </w:r>
          </w:p>
          <w:p w14:paraId="6AAC167B"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社会资本方遴选阶段</w:t>
            </w:r>
            <w:r>
              <w:rPr>
                <w:rFonts w:eastAsia="宋体" w:cs="仿宋_GB2312" w:hint="eastAsia"/>
                <w:color w:val="000000"/>
                <w:sz w:val="21"/>
                <w:szCs w:val="21"/>
              </w:rPr>
              <w:tab/>
            </w:r>
          </w:p>
          <w:p w14:paraId="66E76DC8"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社会资本方选择方式</w:t>
            </w:r>
            <w:r>
              <w:rPr>
                <w:rFonts w:eastAsia="宋体" w:cs="仿宋_GB2312" w:hint="eastAsia"/>
                <w:color w:val="000000"/>
                <w:sz w:val="21"/>
                <w:szCs w:val="21"/>
              </w:rPr>
              <w:tab/>
            </w:r>
          </w:p>
          <w:p w14:paraId="576B9095"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中标社会资本方是否为联合体</w:t>
            </w:r>
          </w:p>
          <w:p w14:paraId="549698CB"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是否民营企业控股</w:t>
            </w:r>
            <w:r>
              <w:rPr>
                <w:rFonts w:eastAsia="宋体" w:cs="仿宋_GB2312" w:hint="eastAsia"/>
                <w:color w:val="000000"/>
                <w:sz w:val="21"/>
                <w:szCs w:val="21"/>
              </w:rPr>
              <w:tab/>
            </w:r>
          </w:p>
          <w:p w14:paraId="30707678"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是否为民营企业</w:t>
            </w:r>
            <w:r>
              <w:rPr>
                <w:rFonts w:eastAsia="宋体" w:cs="仿宋_GB2312" w:hint="eastAsia"/>
                <w:color w:val="000000"/>
                <w:sz w:val="21"/>
                <w:szCs w:val="21"/>
              </w:rPr>
              <w:tab/>
            </w:r>
          </w:p>
          <w:p w14:paraId="657DA173"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合同签署时间</w:t>
            </w:r>
            <w:r>
              <w:rPr>
                <w:rFonts w:eastAsia="宋体" w:cs="仿宋_GB2312" w:hint="eastAsia"/>
                <w:color w:val="000000"/>
                <w:sz w:val="21"/>
                <w:szCs w:val="21"/>
              </w:rPr>
              <w:tab/>
            </w:r>
          </w:p>
          <w:p w14:paraId="1FA79A09"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项目合作期限</w:t>
            </w:r>
            <w:r>
              <w:rPr>
                <w:rFonts w:eastAsia="宋体" w:cs="仿宋_GB2312" w:hint="eastAsia"/>
                <w:color w:val="000000"/>
                <w:sz w:val="21"/>
                <w:szCs w:val="21"/>
              </w:rPr>
              <w:tab/>
            </w:r>
          </w:p>
          <w:p w14:paraId="7BCD1C44"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是否组建项目公司</w:t>
            </w:r>
            <w:r>
              <w:rPr>
                <w:rFonts w:eastAsia="宋体" w:cs="仿宋_GB2312" w:hint="eastAsia"/>
                <w:color w:val="000000"/>
                <w:sz w:val="21"/>
                <w:szCs w:val="21"/>
              </w:rPr>
              <w:tab/>
            </w:r>
          </w:p>
          <w:p w14:paraId="06C2441C"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项目公司名称</w:t>
            </w:r>
            <w:r>
              <w:rPr>
                <w:rFonts w:eastAsia="宋体" w:cs="仿宋_GB2312" w:hint="eastAsia"/>
                <w:color w:val="000000"/>
                <w:sz w:val="21"/>
                <w:szCs w:val="21"/>
              </w:rPr>
              <w:tab/>
            </w:r>
          </w:p>
          <w:p w14:paraId="65BB8CC2"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项目公司统一社会信用代码</w:t>
            </w:r>
          </w:p>
          <w:p w14:paraId="6713DD38"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lastRenderedPageBreak/>
              <w:t>项目公司联系人</w:t>
            </w:r>
            <w:r>
              <w:rPr>
                <w:rFonts w:eastAsia="宋体" w:cs="仿宋_GB2312" w:hint="eastAsia"/>
                <w:color w:val="000000"/>
                <w:sz w:val="21"/>
                <w:szCs w:val="21"/>
              </w:rPr>
              <w:tab/>
            </w:r>
          </w:p>
          <w:p w14:paraId="001A9905"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联系电话</w:t>
            </w:r>
            <w:r>
              <w:rPr>
                <w:rFonts w:eastAsia="宋体" w:cs="仿宋_GB2312" w:hint="eastAsia"/>
                <w:color w:val="000000"/>
                <w:sz w:val="21"/>
                <w:szCs w:val="21"/>
              </w:rPr>
              <w:tab/>
            </w:r>
          </w:p>
          <w:p w14:paraId="176D08F8"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项目公司注册资金</w:t>
            </w:r>
            <w:r>
              <w:rPr>
                <w:rFonts w:eastAsia="宋体" w:cs="仿宋_GB2312" w:hint="eastAsia"/>
                <w:color w:val="000000"/>
                <w:sz w:val="21"/>
                <w:szCs w:val="21"/>
              </w:rPr>
              <w:tab/>
            </w:r>
          </w:p>
          <w:p w14:paraId="4CFDD5C1"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政府出资人代表</w:t>
            </w:r>
            <w:r>
              <w:rPr>
                <w:rFonts w:eastAsia="宋体" w:cs="仿宋_GB2312" w:hint="eastAsia"/>
                <w:color w:val="000000"/>
                <w:sz w:val="21"/>
                <w:szCs w:val="21"/>
              </w:rPr>
              <w:tab/>
            </w:r>
          </w:p>
          <w:p w14:paraId="40FE3625"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政府出资代表名称</w:t>
            </w:r>
            <w:r>
              <w:rPr>
                <w:rFonts w:eastAsia="宋体" w:cs="仿宋_GB2312" w:hint="eastAsia"/>
                <w:color w:val="000000"/>
                <w:sz w:val="21"/>
                <w:szCs w:val="21"/>
              </w:rPr>
              <w:tab/>
            </w:r>
          </w:p>
          <w:p w14:paraId="736FFE1C"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政府出资代表统一社会信用代码</w:t>
            </w:r>
          </w:p>
          <w:p w14:paraId="2A745BC1"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社会资本方信息</w:t>
            </w:r>
          </w:p>
          <w:p w14:paraId="4CF0BE06"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中标社会资本方名称</w:t>
            </w:r>
            <w:r>
              <w:rPr>
                <w:rFonts w:eastAsia="宋体" w:cs="仿宋_GB2312" w:hint="eastAsia"/>
                <w:color w:val="000000"/>
                <w:sz w:val="21"/>
                <w:szCs w:val="21"/>
              </w:rPr>
              <w:tab/>
            </w:r>
          </w:p>
          <w:p w14:paraId="4AB6CDE3"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中标社会资本方统一社会信用代码</w:t>
            </w:r>
            <w:r>
              <w:rPr>
                <w:rFonts w:eastAsia="宋体" w:cs="仿宋_GB2312" w:hint="eastAsia"/>
                <w:color w:val="000000"/>
                <w:sz w:val="21"/>
                <w:szCs w:val="21"/>
              </w:rPr>
              <w:tab/>
            </w:r>
          </w:p>
          <w:p w14:paraId="620551E8"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公司联系人</w:t>
            </w:r>
            <w:r>
              <w:rPr>
                <w:rFonts w:eastAsia="宋体" w:cs="仿宋_GB2312" w:hint="eastAsia"/>
                <w:color w:val="000000"/>
                <w:sz w:val="21"/>
                <w:szCs w:val="21"/>
              </w:rPr>
              <w:tab/>
            </w:r>
          </w:p>
          <w:p w14:paraId="01242653"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联系电话</w:t>
            </w:r>
            <w:r>
              <w:rPr>
                <w:rFonts w:eastAsia="宋体" w:cs="仿宋_GB2312" w:hint="eastAsia"/>
                <w:color w:val="000000"/>
                <w:sz w:val="21"/>
                <w:szCs w:val="21"/>
              </w:rPr>
              <w:tab/>
            </w:r>
          </w:p>
          <w:p w14:paraId="62DEE6FD"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是否为牵头单位</w:t>
            </w:r>
            <w:r>
              <w:rPr>
                <w:rFonts w:eastAsia="宋体" w:cs="仿宋_GB2312" w:hint="eastAsia"/>
                <w:color w:val="000000"/>
                <w:sz w:val="21"/>
                <w:szCs w:val="21"/>
              </w:rPr>
              <w:tab/>
            </w:r>
          </w:p>
          <w:p w14:paraId="1C505187"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PPP</w:t>
            </w:r>
            <w:r>
              <w:rPr>
                <w:rFonts w:eastAsia="宋体" w:cs="仿宋_GB2312" w:hint="eastAsia"/>
                <w:color w:val="000000"/>
                <w:sz w:val="21"/>
                <w:szCs w:val="21"/>
              </w:rPr>
              <w:t>项目建设与运营阶段</w:t>
            </w:r>
            <w:r>
              <w:rPr>
                <w:rFonts w:eastAsia="宋体" w:cs="仿宋_GB2312" w:hint="eastAsia"/>
                <w:color w:val="000000"/>
                <w:sz w:val="21"/>
                <w:szCs w:val="21"/>
              </w:rPr>
              <w:tab/>
            </w:r>
          </w:p>
          <w:p w14:paraId="50547046"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项目资本金</w:t>
            </w:r>
            <w:r>
              <w:rPr>
                <w:rFonts w:eastAsia="宋体" w:cs="仿宋_GB2312" w:hint="eastAsia"/>
                <w:color w:val="000000"/>
                <w:sz w:val="21"/>
                <w:szCs w:val="21"/>
              </w:rPr>
              <w:tab/>
            </w:r>
          </w:p>
          <w:p w14:paraId="52640B2A"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社会资本</w:t>
            </w:r>
            <w:r>
              <w:rPr>
                <w:rFonts w:eastAsia="宋体" w:cs="仿宋_GB2312" w:hint="eastAsia"/>
                <w:color w:val="000000"/>
                <w:sz w:val="21"/>
                <w:szCs w:val="21"/>
              </w:rPr>
              <w:tab/>
            </w:r>
          </w:p>
          <w:p w14:paraId="630D2D03"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政府出资</w:t>
            </w:r>
            <w:r>
              <w:rPr>
                <w:rFonts w:eastAsia="宋体" w:cs="仿宋_GB2312" w:hint="eastAsia"/>
                <w:color w:val="000000"/>
                <w:sz w:val="21"/>
                <w:szCs w:val="21"/>
              </w:rPr>
              <w:tab/>
            </w:r>
          </w:p>
          <w:p w14:paraId="0B84B55E"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开始运营时间</w:t>
            </w:r>
            <w:r>
              <w:rPr>
                <w:rFonts w:eastAsia="宋体" w:cs="仿宋_GB2312" w:hint="eastAsia"/>
                <w:color w:val="000000"/>
                <w:sz w:val="21"/>
                <w:szCs w:val="21"/>
              </w:rPr>
              <w:tab/>
            </w:r>
          </w:p>
          <w:p w14:paraId="7D2E927D"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项目重大变更或终止情况</w:t>
            </w:r>
          </w:p>
          <w:p w14:paraId="7EB6C037"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PPP</w:t>
            </w:r>
            <w:r>
              <w:rPr>
                <w:rFonts w:eastAsia="宋体" w:cs="仿宋_GB2312" w:hint="eastAsia"/>
                <w:color w:val="000000"/>
                <w:sz w:val="21"/>
                <w:szCs w:val="21"/>
              </w:rPr>
              <w:t>项目移交阶段</w:t>
            </w:r>
            <w:r>
              <w:rPr>
                <w:rFonts w:eastAsia="宋体" w:cs="仿宋_GB2312" w:hint="eastAsia"/>
                <w:color w:val="000000"/>
                <w:sz w:val="21"/>
                <w:szCs w:val="21"/>
              </w:rPr>
              <w:tab/>
            </w:r>
          </w:p>
          <w:p w14:paraId="43F8F318"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实际移交时间</w:t>
            </w:r>
            <w:r>
              <w:rPr>
                <w:rFonts w:eastAsia="宋体" w:cs="仿宋_GB2312" w:hint="eastAsia"/>
                <w:color w:val="000000"/>
                <w:sz w:val="21"/>
                <w:szCs w:val="21"/>
              </w:rPr>
              <w:tab/>
            </w:r>
          </w:p>
          <w:p w14:paraId="4092B5F6" w14:textId="77777777" w:rsidR="001D1C68" w:rsidRDefault="001C3C6D">
            <w:pPr>
              <w:widowControl/>
              <w:numPr>
                <w:ilvl w:val="1"/>
                <w:numId w:val="17"/>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移交对象</w:t>
            </w:r>
            <w:r>
              <w:rPr>
                <w:rFonts w:eastAsia="宋体" w:cs="仿宋_GB2312" w:hint="eastAsia"/>
                <w:color w:val="000000"/>
                <w:sz w:val="21"/>
                <w:szCs w:val="21"/>
              </w:rPr>
              <w:t>/</w:t>
            </w:r>
            <w:r>
              <w:rPr>
                <w:rFonts w:eastAsia="宋体" w:cs="仿宋_GB2312" w:hint="eastAsia"/>
                <w:color w:val="000000"/>
                <w:sz w:val="21"/>
                <w:szCs w:val="21"/>
              </w:rPr>
              <w:t>内容</w:t>
            </w:r>
            <w:r>
              <w:rPr>
                <w:rFonts w:eastAsia="宋体" w:cs="仿宋_GB2312" w:hint="eastAsia"/>
                <w:color w:val="000000"/>
                <w:sz w:val="21"/>
                <w:szCs w:val="21"/>
              </w:rPr>
              <w:tab/>
            </w:r>
          </w:p>
        </w:tc>
        <w:tc>
          <w:tcPr>
            <w:tcW w:w="750" w:type="pct"/>
            <w:vAlign w:val="center"/>
          </w:tcPr>
          <w:p w14:paraId="575B7AD4" w14:textId="77777777" w:rsidR="001D1C68" w:rsidRDefault="001C3C6D">
            <w:pPr>
              <w:widowControl/>
              <w:snapToGrid w:val="0"/>
              <w:spacing w:before="60" w:after="60" w:line="240" w:lineRule="auto"/>
              <w:ind w:firstLineChars="0" w:firstLine="0"/>
              <w:rPr>
                <w:rFonts w:eastAsia="宋体" w:cs="仿宋_GB2312"/>
                <w:color w:val="000000"/>
                <w:sz w:val="21"/>
                <w:szCs w:val="21"/>
              </w:rPr>
            </w:pPr>
            <w:r>
              <w:rPr>
                <w:rFonts w:eastAsia="宋体" w:cs="仿宋_GB2312" w:hint="eastAsia"/>
                <w:color w:val="000000"/>
                <w:sz w:val="21"/>
                <w:szCs w:val="21"/>
              </w:rPr>
              <w:lastRenderedPageBreak/>
              <w:t>投资平台</w:t>
            </w:r>
          </w:p>
        </w:tc>
      </w:tr>
      <w:tr w:rsidR="001D1C68" w14:paraId="1DA1CB2F" w14:textId="77777777">
        <w:trPr>
          <w:trHeight w:val="35"/>
          <w:jc w:val="center"/>
        </w:trPr>
        <w:tc>
          <w:tcPr>
            <w:tcW w:w="425" w:type="pct"/>
            <w:noWrap/>
            <w:vAlign w:val="center"/>
          </w:tcPr>
          <w:p w14:paraId="409089A9" w14:textId="77777777" w:rsidR="001D1C68" w:rsidRDefault="001D1C68">
            <w:pPr>
              <w:widowControl/>
              <w:numPr>
                <w:ilvl w:val="0"/>
                <w:numId w:val="14"/>
              </w:numPr>
              <w:snapToGrid w:val="0"/>
              <w:spacing w:before="60" w:after="60" w:line="240" w:lineRule="auto"/>
              <w:ind w:firstLineChars="0"/>
              <w:jc w:val="center"/>
              <w:rPr>
                <w:rFonts w:eastAsia="宋体" w:cs="仿宋_GB2312"/>
                <w:color w:val="000000"/>
                <w:sz w:val="21"/>
                <w:szCs w:val="21"/>
              </w:rPr>
            </w:pPr>
          </w:p>
        </w:tc>
        <w:tc>
          <w:tcPr>
            <w:tcW w:w="663" w:type="pct"/>
            <w:vMerge/>
            <w:vAlign w:val="center"/>
          </w:tcPr>
          <w:p w14:paraId="03FDF3BC" w14:textId="77777777" w:rsidR="001D1C68" w:rsidRDefault="001D1C68">
            <w:pPr>
              <w:snapToGrid w:val="0"/>
              <w:spacing w:before="60" w:after="60" w:line="240" w:lineRule="auto"/>
              <w:ind w:firstLineChars="0" w:firstLine="0"/>
              <w:jc w:val="center"/>
              <w:rPr>
                <w:rFonts w:eastAsia="宋体" w:cs="仿宋_GB2312"/>
                <w:color w:val="000000"/>
                <w:sz w:val="21"/>
                <w:szCs w:val="21"/>
              </w:rPr>
            </w:pPr>
          </w:p>
        </w:tc>
        <w:tc>
          <w:tcPr>
            <w:tcW w:w="683" w:type="pct"/>
            <w:noWrap/>
            <w:vAlign w:val="center"/>
          </w:tcPr>
          <w:p w14:paraId="407C36E2" w14:textId="77777777" w:rsidR="001D1C68" w:rsidRDefault="001C3C6D">
            <w:pPr>
              <w:widowControl/>
              <w:snapToGrid w:val="0"/>
              <w:spacing w:before="60" w:after="60" w:line="240" w:lineRule="auto"/>
              <w:ind w:firstLineChars="0" w:firstLine="0"/>
              <w:jc w:val="center"/>
              <w:rPr>
                <w:rFonts w:eastAsia="宋体" w:cs="仿宋_GB2312"/>
                <w:color w:val="000000"/>
                <w:sz w:val="21"/>
                <w:szCs w:val="21"/>
              </w:rPr>
            </w:pPr>
            <w:r>
              <w:rPr>
                <w:rFonts w:eastAsia="宋体" w:cs="仿宋_GB2312" w:hint="eastAsia"/>
                <w:color w:val="000000"/>
                <w:sz w:val="21"/>
                <w:szCs w:val="21"/>
              </w:rPr>
              <w:t>民间资本推介项目信息</w:t>
            </w:r>
          </w:p>
        </w:tc>
        <w:tc>
          <w:tcPr>
            <w:tcW w:w="2479" w:type="pct"/>
            <w:vAlign w:val="center"/>
          </w:tcPr>
          <w:p w14:paraId="78524FCB"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推介时间</w:t>
            </w:r>
          </w:p>
          <w:p w14:paraId="08CC1AD5"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推介部门</w:t>
            </w:r>
          </w:p>
          <w:p w14:paraId="192E0911"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所属行业（委内行业）</w:t>
            </w:r>
          </w:p>
          <w:p w14:paraId="161E80AF"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申报地区</w:t>
            </w:r>
          </w:p>
          <w:p w14:paraId="2B3B7332"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建设地点</w:t>
            </w:r>
          </w:p>
          <w:p w14:paraId="22BF12CB"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总投资额</w:t>
            </w:r>
          </w:p>
          <w:p w14:paraId="1740B01E"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项目联系人</w:t>
            </w:r>
          </w:p>
          <w:p w14:paraId="27B1357C"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联系电话</w:t>
            </w:r>
          </w:p>
          <w:p w14:paraId="545D8D91"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推介状态（拟推介、公开推介、不公开推介、不再公开推介、完成推介）</w:t>
            </w:r>
          </w:p>
        </w:tc>
        <w:tc>
          <w:tcPr>
            <w:tcW w:w="750" w:type="pct"/>
            <w:vAlign w:val="center"/>
          </w:tcPr>
          <w:p w14:paraId="240CE45F" w14:textId="77777777" w:rsidR="001D1C68" w:rsidRDefault="001C3C6D">
            <w:pPr>
              <w:widowControl/>
              <w:snapToGrid w:val="0"/>
              <w:spacing w:before="60" w:after="60" w:line="240" w:lineRule="auto"/>
              <w:ind w:firstLineChars="0" w:firstLine="0"/>
              <w:rPr>
                <w:rFonts w:eastAsia="宋体" w:cs="仿宋_GB2312"/>
                <w:color w:val="000000"/>
                <w:sz w:val="21"/>
                <w:szCs w:val="21"/>
              </w:rPr>
            </w:pPr>
            <w:r>
              <w:rPr>
                <w:rFonts w:eastAsia="宋体" w:cs="仿宋_GB2312" w:hint="eastAsia"/>
                <w:color w:val="000000"/>
                <w:sz w:val="21"/>
                <w:szCs w:val="21"/>
              </w:rPr>
              <w:t>投资平台</w:t>
            </w:r>
          </w:p>
        </w:tc>
      </w:tr>
      <w:tr w:rsidR="001D1C68" w14:paraId="3CF5A4ED" w14:textId="77777777">
        <w:trPr>
          <w:trHeight w:val="110"/>
          <w:jc w:val="center"/>
        </w:trPr>
        <w:tc>
          <w:tcPr>
            <w:tcW w:w="425" w:type="pct"/>
            <w:noWrap/>
            <w:vAlign w:val="center"/>
          </w:tcPr>
          <w:p w14:paraId="62FC862A" w14:textId="77777777" w:rsidR="001D1C68" w:rsidRDefault="001D1C68">
            <w:pPr>
              <w:widowControl/>
              <w:numPr>
                <w:ilvl w:val="0"/>
                <w:numId w:val="14"/>
              </w:numPr>
              <w:snapToGrid w:val="0"/>
              <w:spacing w:before="60" w:after="60" w:line="240" w:lineRule="auto"/>
              <w:ind w:firstLineChars="0"/>
              <w:jc w:val="center"/>
              <w:rPr>
                <w:rFonts w:eastAsia="宋体" w:cs="仿宋_GB2312"/>
                <w:color w:val="000000"/>
                <w:sz w:val="21"/>
                <w:szCs w:val="21"/>
              </w:rPr>
            </w:pPr>
          </w:p>
        </w:tc>
        <w:tc>
          <w:tcPr>
            <w:tcW w:w="663" w:type="pct"/>
            <w:vMerge/>
            <w:vAlign w:val="center"/>
          </w:tcPr>
          <w:p w14:paraId="0CB3ED07" w14:textId="77777777" w:rsidR="001D1C68" w:rsidRDefault="001D1C68">
            <w:pPr>
              <w:widowControl/>
              <w:snapToGrid w:val="0"/>
              <w:spacing w:before="60" w:after="60" w:line="240" w:lineRule="auto"/>
              <w:ind w:firstLineChars="0" w:firstLine="0"/>
              <w:jc w:val="center"/>
              <w:rPr>
                <w:rFonts w:eastAsia="宋体" w:cs="仿宋_GB2312"/>
                <w:color w:val="000000"/>
                <w:sz w:val="21"/>
                <w:szCs w:val="21"/>
              </w:rPr>
            </w:pPr>
          </w:p>
        </w:tc>
        <w:tc>
          <w:tcPr>
            <w:tcW w:w="683" w:type="pct"/>
            <w:noWrap/>
            <w:vAlign w:val="center"/>
          </w:tcPr>
          <w:p w14:paraId="6D98CB01" w14:textId="77777777" w:rsidR="001D1C68" w:rsidRDefault="001C3C6D">
            <w:pPr>
              <w:widowControl/>
              <w:snapToGrid w:val="0"/>
              <w:spacing w:before="60" w:after="60" w:line="240" w:lineRule="auto"/>
              <w:ind w:firstLineChars="0" w:firstLine="0"/>
              <w:jc w:val="center"/>
              <w:rPr>
                <w:rFonts w:eastAsia="宋体" w:cs="仿宋_GB2312"/>
                <w:color w:val="000000"/>
                <w:sz w:val="21"/>
                <w:szCs w:val="21"/>
              </w:rPr>
            </w:pPr>
            <w:r>
              <w:rPr>
                <w:rFonts w:eastAsia="宋体" w:cs="仿宋_GB2312" w:hint="eastAsia"/>
                <w:color w:val="000000"/>
                <w:sz w:val="21"/>
                <w:szCs w:val="21"/>
              </w:rPr>
              <w:t>政务信息化项目信息</w:t>
            </w:r>
          </w:p>
        </w:tc>
        <w:tc>
          <w:tcPr>
            <w:tcW w:w="2479" w:type="pct"/>
            <w:vAlign w:val="center"/>
          </w:tcPr>
          <w:p w14:paraId="19B0DEAD"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单位全称</w:t>
            </w:r>
          </w:p>
          <w:p w14:paraId="315B4952"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信息系统名称</w:t>
            </w:r>
          </w:p>
          <w:p w14:paraId="1618AAA7"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主管司局</w:t>
            </w:r>
          </w:p>
          <w:p w14:paraId="4B5796AB"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主要功能</w:t>
            </w:r>
          </w:p>
          <w:p w14:paraId="7A3BFB54"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建设资金来源</w:t>
            </w:r>
          </w:p>
          <w:p w14:paraId="6A25C438"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承载网络</w:t>
            </w:r>
          </w:p>
          <w:p w14:paraId="45E5782D"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系统状态</w:t>
            </w:r>
          </w:p>
          <w:p w14:paraId="0F403C67"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使用日期</w:t>
            </w:r>
          </w:p>
          <w:p w14:paraId="2E59FE08"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运行维护单位</w:t>
            </w:r>
          </w:p>
          <w:p w14:paraId="4D733EBD"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lastRenderedPageBreak/>
              <w:t>共享频率</w:t>
            </w:r>
          </w:p>
          <w:p w14:paraId="593ABD96"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存储量大小</w:t>
            </w:r>
          </w:p>
          <w:p w14:paraId="3D881708"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用户范围</w:t>
            </w:r>
          </w:p>
          <w:p w14:paraId="28E86B32"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安全等级定级</w:t>
            </w:r>
          </w:p>
          <w:p w14:paraId="7765161B"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被清理</w:t>
            </w:r>
          </w:p>
          <w:p w14:paraId="7C0E0BCE"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已整合</w:t>
            </w:r>
          </w:p>
          <w:p w14:paraId="41E7E3BC"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保留</w:t>
            </w:r>
          </w:p>
          <w:p w14:paraId="78186D8C"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附件</w:t>
            </w:r>
          </w:p>
          <w:p w14:paraId="5C2F9449"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创建日期</w:t>
            </w:r>
          </w:p>
          <w:p w14:paraId="28589B3F"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提交日期</w:t>
            </w:r>
          </w:p>
          <w:p w14:paraId="6A489AD9"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周期</w:t>
            </w:r>
          </w:p>
          <w:p w14:paraId="7E69644C"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状态</w:t>
            </w:r>
          </w:p>
          <w:p w14:paraId="2C39C646"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主管部门联系人</w:t>
            </w:r>
          </w:p>
          <w:p w14:paraId="3F783F46"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主管部门联系电话</w:t>
            </w:r>
          </w:p>
          <w:p w14:paraId="03204417"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预算项目名称</w:t>
            </w:r>
          </w:p>
          <w:p w14:paraId="07E0C9CD"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立项审批部门</w:t>
            </w:r>
          </w:p>
          <w:p w14:paraId="55AA6DBA"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立项审批日期</w:t>
            </w:r>
          </w:p>
          <w:p w14:paraId="06406882"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预算批复金额</w:t>
            </w:r>
          </w:p>
          <w:p w14:paraId="6FF5F5A7"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运维费用总支出</w:t>
            </w:r>
          </w:p>
          <w:p w14:paraId="49DDEADF"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系统使用频率</w:t>
            </w:r>
          </w:p>
          <w:p w14:paraId="618859BB"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是否接入共享平台</w:t>
            </w:r>
          </w:p>
          <w:p w14:paraId="46E74A47"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拟整合</w:t>
            </w:r>
          </w:p>
          <w:p w14:paraId="32195C7C"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拟清理</w:t>
            </w:r>
          </w:p>
          <w:p w14:paraId="11FDE0F5"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整合后的系统名称</w:t>
            </w:r>
          </w:p>
          <w:p w14:paraId="53ABDDA9"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接入状态</w:t>
            </w:r>
            <w:r>
              <w:rPr>
                <w:rFonts w:eastAsia="宋体" w:cs="仿宋_GB2312" w:hint="eastAsia"/>
                <w:color w:val="000000"/>
                <w:sz w:val="21"/>
                <w:szCs w:val="21"/>
              </w:rPr>
              <w:t>ID</w:t>
            </w:r>
          </w:p>
          <w:p w14:paraId="03638141"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部门驳回理由</w:t>
            </w:r>
          </w:p>
          <w:p w14:paraId="1B623A76"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审核意见</w:t>
            </w:r>
          </w:p>
          <w:p w14:paraId="22697BEA" w14:textId="77777777" w:rsidR="001D1C68" w:rsidRDefault="001C3C6D">
            <w:pPr>
              <w:widowControl/>
              <w:numPr>
                <w:ilvl w:val="0"/>
                <w:numId w:val="16"/>
              </w:numPr>
              <w:snapToGrid w:val="0"/>
              <w:spacing w:before="60" w:after="60" w:line="240" w:lineRule="auto"/>
              <w:ind w:firstLineChars="0"/>
              <w:rPr>
                <w:rFonts w:eastAsia="宋体" w:cs="仿宋_GB2312"/>
                <w:color w:val="000000"/>
                <w:sz w:val="21"/>
                <w:szCs w:val="21"/>
              </w:rPr>
            </w:pPr>
            <w:r>
              <w:rPr>
                <w:rFonts w:eastAsia="宋体" w:cs="仿宋_GB2312" w:hint="eastAsia"/>
                <w:color w:val="000000"/>
                <w:sz w:val="21"/>
                <w:szCs w:val="21"/>
              </w:rPr>
              <w:t>建设状态</w:t>
            </w:r>
          </w:p>
        </w:tc>
        <w:tc>
          <w:tcPr>
            <w:tcW w:w="750" w:type="pct"/>
            <w:vAlign w:val="center"/>
          </w:tcPr>
          <w:p w14:paraId="43C37894" w14:textId="77777777" w:rsidR="001D1C68" w:rsidRDefault="001C3C6D">
            <w:pPr>
              <w:widowControl/>
              <w:snapToGrid w:val="0"/>
              <w:spacing w:before="60" w:after="60" w:line="240" w:lineRule="auto"/>
              <w:ind w:firstLineChars="0" w:firstLine="0"/>
              <w:rPr>
                <w:rFonts w:eastAsia="宋体" w:cs="仿宋_GB2312"/>
                <w:color w:val="000000"/>
                <w:sz w:val="21"/>
                <w:szCs w:val="21"/>
              </w:rPr>
            </w:pPr>
            <w:r>
              <w:rPr>
                <w:rFonts w:eastAsia="宋体" w:cs="仿宋_GB2312" w:hint="eastAsia"/>
                <w:color w:val="000000"/>
                <w:sz w:val="21"/>
                <w:szCs w:val="21"/>
              </w:rPr>
              <w:lastRenderedPageBreak/>
              <w:t>投资平台</w:t>
            </w:r>
          </w:p>
        </w:tc>
      </w:tr>
    </w:tbl>
    <w:p w14:paraId="36C4E5CD" w14:textId="77777777" w:rsidR="001D1C68" w:rsidRDefault="001D1C68">
      <w:pPr>
        <w:snapToGrid w:val="0"/>
        <w:spacing w:line="240" w:lineRule="auto"/>
        <w:ind w:firstLineChars="0" w:firstLine="0"/>
      </w:pPr>
    </w:p>
    <w:p w14:paraId="3AB0AAD0" w14:textId="77777777" w:rsidR="001D1C68" w:rsidRDefault="001C3C6D">
      <w:pPr>
        <w:pStyle w:val="3"/>
        <w:spacing w:before="120" w:after="240"/>
        <w:rPr>
          <w:b/>
          <w:bCs/>
        </w:rPr>
      </w:pPr>
      <w:bookmarkStart w:id="137" w:name="_Toc93923114"/>
      <w:r>
        <w:rPr>
          <w:rFonts w:hint="eastAsia"/>
        </w:rPr>
        <w:t>附表</w:t>
      </w:r>
      <w:r>
        <w:rPr>
          <w:rFonts w:eastAsia="方正黑体_GBK" w:cs="方正黑体_GBK" w:hint="eastAsia"/>
        </w:rPr>
        <w:t>2</w:t>
      </w:r>
      <w:r>
        <w:rPr>
          <w:rFonts w:hint="eastAsia"/>
        </w:rPr>
        <w:t>：投资项目管理过程相关数据资源</w:t>
      </w:r>
      <w:bookmarkEnd w:id="137"/>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102"/>
        <w:gridCol w:w="1102"/>
        <w:gridCol w:w="4367"/>
        <w:gridCol w:w="1275"/>
      </w:tblGrid>
      <w:tr w:rsidR="001D1C68" w14:paraId="06D5A88E" w14:textId="77777777">
        <w:trPr>
          <w:trHeight w:val="35"/>
          <w:jc w:val="center"/>
        </w:trPr>
        <w:tc>
          <w:tcPr>
            <w:tcW w:w="385" w:type="pct"/>
            <w:noWrap/>
            <w:vAlign w:val="center"/>
          </w:tcPr>
          <w:p w14:paraId="2695B007" w14:textId="77777777" w:rsidR="001D1C68" w:rsidRDefault="001C3C6D">
            <w:pPr>
              <w:widowControl/>
              <w:snapToGrid w:val="0"/>
              <w:spacing w:before="60" w:after="60" w:line="240" w:lineRule="auto"/>
              <w:ind w:firstLineChars="0" w:firstLine="0"/>
              <w:jc w:val="center"/>
              <w:rPr>
                <w:rFonts w:eastAsia="宋体"/>
                <w:b/>
                <w:bCs/>
                <w:color w:val="000000"/>
                <w:sz w:val="21"/>
                <w:szCs w:val="21"/>
              </w:rPr>
            </w:pPr>
            <w:r>
              <w:rPr>
                <w:rFonts w:eastAsia="宋体" w:hint="eastAsia"/>
                <w:b/>
                <w:bCs/>
                <w:color w:val="000000"/>
                <w:sz w:val="21"/>
                <w:szCs w:val="21"/>
              </w:rPr>
              <w:t>序号</w:t>
            </w:r>
          </w:p>
        </w:tc>
        <w:tc>
          <w:tcPr>
            <w:tcW w:w="648" w:type="pct"/>
            <w:vAlign w:val="center"/>
          </w:tcPr>
          <w:p w14:paraId="578EB470" w14:textId="77777777" w:rsidR="001D1C68" w:rsidRDefault="001C3C6D">
            <w:pPr>
              <w:widowControl/>
              <w:snapToGrid w:val="0"/>
              <w:spacing w:before="60" w:after="60" w:line="240" w:lineRule="auto"/>
              <w:ind w:firstLineChars="0" w:firstLine="0"/>
              <w:jc w:val="center"/>
              <w:rPr>
                <w:rFonts w:eastAsia="宋体"/>
                <w:b/>
                <w:bCs/>
                <w:color w:val="000000"/>
                <w:sz w:val="21"/>
                <w:szCs w:val="21"/>
              </w:rPr>
            </w:pPr>
            <w:r>
              <w:rPr>
                <w:rFonts w:eastAsia="宋体" w:hint="eastAsia"/>
                <w:b/>
                <w:bCs/>
                <w:color w:val="000000"/>
                <w:sz w:val="21"/>
                <w:szCs w:val="21"/>
              </w:rPr>
              <w:t>资源</w:t>
            </w:r>
            <w:r>
              <w:rPr>
                <w:rFonts w:eastAsia="宋体"/>
                <w:b/>
                <w:bCs/>
                <w:color w:val="000000"/>
                <w:sz w:val="21"/>
                <w:szCs w:val="21"/>
              </w:rPr>
              <w:t>类型</w:t>
            </w:r>
          </w:p>
        </w:tc>
        <w:tc>
          <w:tcPr>
            <w:tcW w:w="648" w:type="pct"/>
            <w:noWrap/>
            <w:vAlign w:val="center"/>
          </w:tcPr>
          <w:p w14:paraId="18AD19DC" w14:textId="77777777" w:rsidR="001D1C68" w:rsidRDefault="001C3C6D">
            <w:pPr>
              <w:widowControl/>
              <w:snapToGrid w:val="0"/>
              <w:spacing w:before="60" w:after="60" w:line="240" w:lineRule="auto"/>
              <w:ind w:firstLineChars="0" w:firstLine="0"/>
              <w:jc w:val="center"/>
              <w:rPr>
                <w:rFonts w:eastAsia="宋体"/>
                <w:b/>
                <w:bCs/>
                <w:color w:val="000000"/>
                <w:sz w:val="21"/>
                <w:szCs w:val="21"/>
              </w:rPr>
            </w:pPr>
            <w:r>
              <w:rPr>
                <w:rFonts w:eastAsia="宋体" w:hint="eastAsia"/>
                <w:b/>
                <w:bCs/>
                <w:color w:val="000000"/>
                <w:sz w:val="21"/>
                <w:szCs w:val="21"/>
              </w:rPr>
              <w:t>资源名称</w:t>
            </w:r>
          </w:p>
        </w:tc>
        <w:tc>
          <w:tcPr>
            <w:tcW w:w="2568" w:type="pct"/>
            <w:vAlign w:val="center"/>
          </w:tcPr>
          <w:p w14:paraId="43C5D959" w14:textId="77777777" w:rsidR="001D1C68" w:rsidRDefault="001C3C6D">
            <w:pPr>
              <w:widowControl/>
              <w:snapToGrid w:val="0"/>
              <w:spacing w:before="60" w:after="60" w:line="240" w:lineRule="auto"/>
              <w:ind w:firstLineChars="0" w:firstLine="0"/>
              <w:jc w:val="center"/>
              <w:rPr>
                <w:rFonts w:eastAsia="宋体"/>
                <w:b/>
                <w:bCs/>
                <w:color w:val="000000"/>
                <w:sz w:val="21"/>
                <w:szCs w:val="21"/>
              </w:rPr>
            </w:pPr>
            <w:r>
              <w:rPr>
                <w:rFonts w:eastAsia="宋体" w:hint="eastAsia"/>
                <w:b/>
                <w:bCs/>
                <w:color w:val="000000"/>
                <w:sz w:val="21"/>
                <w:szCs w:val="21"/>
              </w:rPr>
              <w:t>数据指标内容</w:t>
            </w:r>
          </w:p>
        </w:tc>
        <w:tc>
          <w:tcPr>
            <w:tcW w:w="750" w:type="pct"/>
            <w:vAlign w:val="center"/>
          </w:tcPr>
          <w:p w14:paraId="18300FAA" w14:textId="77777777" w:rsidR="001D1C68" w:rsidRDefault="001C3C6D">
            <w:pPr>
              <w:widowControl/>
              <w:snapToGrid w:val="0"/>
              <w:spacing w:before="60" w:after="60" w:line="240" w:lineRule="auto"/>
              <w:ind w:firstLineChars="0" w:firstLine="0"/>
              <w:jc w:val="center"/>
              <w:rPr>
                <w:rFonts w:eastAsia="宋体"/>
                <w:b/>
                <w:bCs/>
                <w:color w:val="000000"/>
                <w:sz w:val="21"/>
                <w:szCs w:val="21"/>
              </w:rPr>
            </w:pPr>
            <w:r>
              <w:rPr>
                <w:rFonts w:eastAsia="宋体" w:hint="eastAsia"/>
                <w:b/>
                <w:bCs/>
                <w:color w:val="000000"/>
                <w:sz w:val="21"/>
                <w:szCs w:val="21"/>
              </w:rPr>
              <w:t>数据来源</w:t>
            </w:r>
          </w:p>
        </w:tc>
      </w:tr>
      <w:tr w:rsidR="001D1C68" w14:paraId="00F750AF" w14:textId="77777777">
        <w:trPr>
          <w:trHeight w:val="35"/>
          <w:jc w:val="center"/>
        </w:trPr>
        <w:tc>
          <w:tcPr>
            <w:tcW w:w="385" w:type="pct"/>
            <w:noWrap/>
            <w:vAlign w:val="center"/>
          </w:tcPr>
          <w:p w14:paraId="4DB0011D" w14:textId="77777777" w:rsidR="001D1C68" w:rsidRDefault="001C3C6D">
            <w:pPr>
              <w:widowControl/>
              <w:snapToGrid w:val="0"/>
              <w:spacing w:before="60" w:after="60" w:line="240" w:lineRule="auto"/>
              <w:ind w:firstLineChars="0" w:firstLine="0"/>
              <w:rPr>
                <w:rFonts w:eastAsia="宋体"/>
                <w:color w:val="000000"/>
                <w:sz w:val="21"/>
                <w:szCs w:val="21"/>
              </w:rPr>
            </w:pPr>
            <w:r>
              <w:rPr>
                <w:rFonts w:eastAsia="宋体" w:hint="eastAsia"/>
                <w:color w:val="000000"/>
                <w:sz w:val="21"/>
                <w:szCs w:val="21"/>
              </w:rPr>
              <w:t>1</w:t>
            </w:r>
          </w:p>
        </w:tc>
        <w:tc>
          <w:tcPr>
            <w:tcW w:w="648" w:type="pct"/>
            <w:vAlign w:val="center"/>
          </w:tcPr>
          <w:p w14:paraId="742791D8"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项目</w:t>
            </w:r>
            <w:r>
              <w:rPr>
                <w:rFonts w:eastAsia="宋体"/>
                <w:color w:val="000000"/>
                <w:sz w:val="21"/>
                <w:szCs w:val="21"/>
              </w:rPr>
              <w:t>进展信息</w:t>
            </w:r>
          </w:p>
        </w:tc>
        <w:tc>
          <w:tcPr>
            <w:tcW w:w="648" w:type="pct"/>
            <w:noWrap/>
            <w:vAlign w:val="center"/>
          </w:tcPr>
          <w:p w14:paraId="2D130348"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项目</w:t>
            </w:r>
            <w:r>
              <w:rPr>
                <w:rFonts w:eastAsia="宋体"/>
                <w:color w:val="000000"/>
                <w:sz w:val="21"/>
                <w:szCs w:val="21"/>
              </w:rPr>
              <w:t>进展</w:t>
            </w:r>
            <w:r>
              <w:rPr>
                <w:rFonts w:eastAsia="宋体" w:hint="eastAsia"/>
                <w:color w:val="000000"/>
                <w:sz w:val="21"/>
                <w:szCs w:val="21"/>
              </w:rPr>
              <w:t>类指标</w:t>
            </w:r>
          </w:p>
        </w:tc>
        <w:tc>
          <w:tcPr>
            <w:tcW w:w="2568" w:type="pct"/>
            <w:vAlign w:val="center"/>
          </w:tcPr>
          <w:p w14:paraId="4D71A5B7"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当月工作进展</w:t>
            </w:r>
          </w:p>
          <w:p w14:paraId="1BEF3F0A"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工程形象进度</w:t>
            </w:r>
          </w:p>
          <w:p w14:paraId="4452292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整体工程形象进度详情</w:t>
            </w:r>
            <w:r>
              <w:rPr>
                <w:rFonts w:eastAsia="宋体" w:hint="eastAsia"/>
                <w:color w:val="000000"/>
                <w:sz w:val="21"/>
                <w:szCs w:val="21"/>
              </w:rPr>
              <w:t>(</w:t>
            </w:r>
            <w:r>
              <w:rPr>
                <w:rFonts w:eastAsia="宋体" w:hint="eastAsia"/>
                <w:color w:val="000000"/>
                <w:sz w:val="21"/>
                <w:szCs w:val="21"/>
              </w:rPr>
              <w:t>标准化）</w:t>
            </w:r>
          </w:p>
          <w:p w14:paraId="1F0120FF"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累计完成投资</w:t>
            </w:r>
          </w:p>
          <w:p w14:paraId="095BA517"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当月完成投资</w:t>
            </w:r>
          </w:p>
          <w:p w14:paraId="1BD91DA7"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年初至本月计划投资</w:t>
            </w:r>
          </w:p>
          <w:p w14:paraId="73534F47"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全年计划投资占比</w:t>
            </w:r>
          </w:p>
          <w:p w14:paraId="5E155F29"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开工建设</w:t>
            </w:r>
          </w:p>
          <w:p w14:paraId="74F09836"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lastRenderedPageBreak/>
              <w:t>竣工基本信息</w:t>
            </w:r>
          </w:p>
          <w:p w14:paraId="4D0C342C"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申报验收范围</w:t>
            </w:r>
          </w:p>
          <w:p w14:paraId="683A4CD4"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申验部分合同造价（万元）</w:t>
            </w:r>
          </w:p>
          <w:p w14:paraId="1FA260D8"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申报联合验收项目</w:t>
            </w:r>
          </w:p>
          <w:p w14:paraId="336A13AA"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建设滞后原因</w:t>
            </w:r>
          </w:p>
        </w:tc>
        <w:tc>
          <w:tcPr>
            <w:tcW w:w="750" w:type="pct"/>
            <w:vAlign w:val="center"/>
          </w:tcPr>
          <w:p w14:paraId="07812865" w14:textId="77777777" w:rsidR="001D1C68" w:rsidRDefault="001C3C6D">
            <w:pPr>
              <w:widowControl/>
              <w:snapToGrid w:val="0"/>
              <w:spacing w:before="60" w:after="60" w:line="240" w:lineRule="auto"/>
              <w:ind w:firstLineChars="0" w:firstLine="0"/>
              <w:rPr>
                <w:rFonts w:eastAsia="宋体"/>
                <w:color w:val="000000"/>
                <w:sz w:val="21"/>
                <w:szCs w:val="21"/>
              </w:rPr>
            </w:pPr>
            <w:r>
              <w:rPr>
                <w:rFonts w:eastAsia="宋体" w:hint="eastAsia"/>
                <w:color w:val="000000"/>
                <w:sz w:val="21"/>
                <w:szCs w:val="21"/>
              </w:rPr>
              <w:lastRenderedPageBreak/>
              <w:t>投资平台</w:t>
            </w:r>
          </w:p>
        </w:tc>
      </w:tr>
      <w:tr w:rsidR="001D1C68" w14:paraId="1FAA5484" w14:textId="77777777">
        <w:trPr>
          <w:trHeight w:val="35"/>
          <w:jc w:val="center"/>
        </w:trPr>
        <w:tc>
          <w:tcPr>
            <w:tcW w:w="385" w:type="pct"/>
            <w:noWrap/>
            <w:vAlign w:val="center"/>
          </w:tcPr>
          <w:p w14:paraId="2ADF0093" w14:textId="77777777" w:rsidR="001D1C68" w:rsidRDefault="001C3C6D">
            <w:pPr>
              <w:widowControl/>
              <w:snapToGrid w:val="0"/>
              <w:spacing w:before="60" w:after="60" w:line="240" w:lineRule="auto"/>
              <w:ind w:firstLineChars="0" w:firstLine="0"/>
              <w:rPr>
                <w:rFonts w:eastAsia="宋体"/>
                <w:color w:val="000000"/>
                <w:sz w:val="21"/>
                <w:szCs w:val="21"/>
              </w:rPr>
            </w:pPr>
            <w:r>
              <w:rPr>
                <w:rFonts w:eastAsia="宋体" w:hint="eastAsia"/>
                <w:color w:val="000000"/>
                <w:sz w:val="21"/>
                <w:szCs w:val="21"/>
              </w:rPr>
              <w:t>2</w:t>
            </w:r>
          </w:p>
        </w:tc>
        <w:tc>
          <w:tcPr>
            <w:tcW w:w="648" w:type="pct"/>
            <w:vAlign w:val="center"/>
          </w:tcPr>
          <w:p w14:paraId="4825C751" w14:textId="77777777" w:rsidR="001D1C68" w:rsidRDefault="001D1C68">
            <w:pPr>
              <w:widowControl/>
              <w:snapToGrid w:val="0"/>
              <w:spacing w:before="60" w:after="60" w:line="240" w:lineRule="auto"/>
              <w:ind w:firstLineChars="0" w:firstLine="0"/>
              <w:jc w:val="center"/>
              <w:rPr>
                <w:rFonts w:eastAsia="宋体"/>
                <w:color w:val="000000"/>
                <w:sz w:val="21"/>
                <w:szCs w:val="21"/>
              </w:rPr>
            </w:pPr>
          </w:p>
        </w:tc>
        <w:tc>
          <w:tcPr>
            <w:tcW w:w="648" w:type="pct"/>
            <w:noWrap/>
            <w:vAlign w:val="center"/>
          </w:tcPr>
          <w:p w14:paraId="6C5C5171"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项目</w:t>
            </w:r>
            <w:r>
              <w:rPr>
                <w:rFonts w:eastAsia="宋体"/>
                <w:color w:val="000000"/>
                <w:sz w:val="21"/>
                <w:szCs w:val="21"/>
              </w:rPr>
              <w:t>招投标信息</w:t>
            </w:r>
          </w:p>
        </w:tc>
        <w:tc>
          <w:tcPr>
            <w:tcW w:w="2568" w:type="pct"/>
            <w:vAlign w:val="center"/>
          </w:tcPr>
          <w:p w14:paraId="2CAD4A7F"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投资项目招标信息</w:t>
            </w:r>
          </w:p>
          <w:p w14:paraId="0F0FBA17"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工程建设项目</w:t>
            </w:r>
          </w:p>
          <w:p w14:paraId="6962B090"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招投标项目信息</w:t>
            </w:r>
          </w:p>
          <w:p w14:paraId="0A1C6499"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招标公告</w:t>
            </w:r>
          </w:p>
          <w:p w14:paraId="7E4C04B7"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标段信息</w:t>
            </w:r>
          </w:p>
          <w:p w14:paraId="455DD718"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招标文件信息</w:t>
            </w:r>
          </w:p>
          <w:p w14:paraId="3C117BE0"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招标异常情况报告</w:t>
            </w:r>
          </w:p>
          <w:p w14:paraId="05CA1725"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招标公告与资格预审公告</w:t>
            </w:r>
          </w:p>
          <w:p w14:paraId="34E6A6F5"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受让人信息</w:t>
            </w:r>
          </w:p>
          <w:p w14:paraId="0F9FC78B"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投标信息</w:t>
            </w:r>
          </w:p>
          <w:p w14:paraId="7FB6DE5B"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投标人信息</w:t>
            </w:r>
          </w:p>
          <w:p w14:paraId="257D5879"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投标人扩展信息</w:t>
            </w:r>
          </w:p>
          <w:p w14:paraId="54B7E6E8"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投资项目中标信息</w:t>
            </w:r>
          </w:p>
          <w:p w14:paraId="2E224107"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中标公告</w:t>
            </w:r>
          </w:p>
          <w:p w14:paraId="73256ED9"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中标候选人公示信息</w:t>
            </w:r>
          </w:p>
          <w:p w14:paraId="7E1A7BB5"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中标结果公示信息</w:t>
            </w:r>
          </w:p>
          <w:p w14:paraId="5908B8C7"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中标文件信息</w:t>
            </w:r>
          </w:p>
          <w:p w14:paraId="3EA58508"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合同信息</w:t>
            </w:r>
          </w:p>
          <w:p w14:paraId="6EED5C78"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采购代理机构信息</w:t>
            </w:r>
          </w:p>
          <w:p w14:paraId="23015C42"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采购合同信息</w:t>
            </w:r>
          </w:p>
          <w:p w14:paraId="063D22C7"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采购人信息</w:t>
            </w:r>
          </w:p>
          <w:p w14:paraId="726BD4C0"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土地出让公告信息</w:t>
            </w:r>
          </w:p>
          <w:p w14:paraId="2DCDCD40"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成交宗地信息</w:t>
            </w:r>
          </w:p>
        </w:tc>
        <w:tc>
          <w:tcPr>
            <w:tcW w:w="750" w:type="pct"/>
            <w:vAlign w:val="center"/>
          </w:tcPr>
          <w:p w14:paraId="4B47E1B2" w14:textId="77777777" w:rsidR="001D1C68" w:rsidRDefault="001C3C6D">
            <w:pPr>
              <w:widowControl/>
              <w:snapToGrid w:val="0"/>
              <w:spacing w:before="60" w:after="60" w:line="240" w:lineRule="auto"/>
              <w:ind w:firstLineChars="0" w:firstLine="0"/>
              <w:rPr>
                <w:rFonts w:eastAsia="宋体"/>
                <w:color w:val="000000"/>
                <w:sz w:val="21"/>
                <w:szCs w:val="21"/>
              </w:rPr>
            </w:pPr>
            <w:r>
              <w:rPr>
                <w:rFonts w:eastAsia="宋体" w:hint="eastAsia"/>
                <w:color w:val="000000"/>
                <w:sz w:val="21"/>
                <w:szCs w:val="21"/>
              </w:rPr>
              <w:t>公共资源交易</w:t>
            </w:r>
            <w:r>
              <w:rPr>
                <w:rFonts w:eastAsia="宋体"/>
                <w:color w:val="000000"/>
                <w:sz w:val="21"/>
                <w:szCs w:val="21"/>
              </w:rPr>
              <w:t>平台</w:t>
            </w:r>
          </w:p>
        </w:tc>
      </w:tr>
      <w:tr w:rsidR="001D1C68" w14:paraId="08AED213" w14:textId="77777777">
        <w:trPr>
          <w:trHeight w:val="35"/>
          <w:jc w:val="center"/>
        </w:trPr>
        <w:tc>
          <w:tcPr>
            <w:tcW w:w="385" w:type="pct"/>
            <w:noWrap/>
            <w:vAlign w:val="center"/>
          </w:tcPr>
          <w:p w14:paraId="6479002D" w14:textId="77777777" w:rsidR="001D1C68" w:rsidRDefault="001C3C6D">
            <w:pPr>
              <w:widowControl/>
              <w:snapToGrid w:val="0"/>
              <w:spacing w:before="60" w:after="60" w:line="240" w:lineRule="auto"/>
              <w:ind w:firstLineChars="0" w:firstLine="0"/>
              <w:rPr>
                <w:rFonts w:eastAsia="宋体"/>
                <w:color w:val="000000"/>
                <w:sz w:val="21"/>
                <w:szCs w:val="21"/>
              </w:rPr>
            </w:pPr>
            <w:r>
              <w:rPr>
                <w:rFonts w:eastAsia="宋体" w:hint="eastAsia"/>
                <w:color w:val="000000"/>
                <w:sz w:val="21"/>
                <w:szCs w:val="21"/>
              </w:rPr>
              <w:t>3</w:t>
            </w:r>
          </w:p>
        </w:tc>
        <w:tc>
          <w:tcPr>
            <w:tcW w:w="648" w:type="pct"/>
            <w:vMerge w:val="restart"/>
            <w:vAlign w:val="center"/>
          </w:tcPr>
          <w:p w14:paraId="1108AF58"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批复结果</w:t>
            </w:r>
          </w:p>
        </w:tc>
        <w:tc>
          <w:tcPr>
            <w:tcW w:w="648" w:type="pct"/>
            <w:noWrap/>
            <w:vAlign w:val="center"/>
          </w:tcPr>
          <w:p w14:paraId="153B7327"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审批</w:t>
            </w:r>
            <w:r>
              <w:rPr>
                <w:rFonts w:eastAsia="宋体"/>
                <w:color w:val="000000"/>
                <w:sz w:val="21"/>
                <w:szCs w:val="21"/>
              </w:rPr>
              <w:t>管理信息</w:t>
            </w:r>
          </w:p>
        </w:tc>
        <w:tc>
          <w:tcPr>
            <w:tcW w:w="2568" w:type="pct"/>
            <w:vAlign w:val="center"/>
          </w:tcPr>
          <w:p w14:paraId="24BD4AC7"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用地性质</w:t>
            </w:r>
          </w:p>
          <w:p w14:paraId="0CEA8332"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申请日期</w:t>
            </w:r>
          </w:p>
          <w:p w14:paraId="1BB7D2E8"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（最后）签发日期</w:t>
            </w:r>
          </w:p>
          <w:p w14:paraId="7622DB88"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工业“标准地”主要技术指标</w:t>
            </w:r>
          </w:p>
          <w:p w14:paraId="324CD4A9"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投资强度</w:t>
            </w:r>
          </w:p>
          <w:p w14:paraId="488732BB"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容积率</w:t>
            </w:r>
          </w:p>
          <w:p w14:paraId="05B219E3"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单位能耗标准</w:t>
            </w:r>
          </w:p>
          <w:p w14:paraId="1C97C6CD"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单位排放标准</w:t>
            </w:r>
          </w:p>
          <w:p w14:paraId="05B255D5"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亩均税收</w:t>
            </w:r>
          </w:p>
          <w:p w14:paraId="25937810"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R&amp;D</w:t>
            </w:r>
            <w:r>
              <w:rPr>
                <w:rFonts w:eastAsia="宋体" w:hint="eastAsia"/>
                <w:color w:val="000000"/>
                <w:sz w:val="21"/>
                <w:szCs w:val="21"/>
              </w:rPr>
              <w:t>投入</w:t>
            </w:r>
          </w:p>
          <w:p w14:paraId="2571D3AF"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建筑项目主要技术标准</w:t>
            </w:r>
          </w:p>
          <w:p w14:paraId="1AD29A32"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总建筑面积</w:t>
            </w:r>
          </w:p>
          <w:p w14:paraId="1C723DCB"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总计容建筑面积</w:t>
            </w:r>
          </w:p>
          <w:p w14:paraId="65B94F1D"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lastRenderedPageBreak/>
              <w:t>住宅总计容建筑面积</w:t>
            </w:r>
          </w:p>
          <w:p w14:paraId="111CF87C"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地上建筑面积</w:t>
            </w:r>
          </w:p>
          <w:p w14:paraId="1F756492"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地下建筑面积</w:t>
            </w:r>
          </w:p>
          <w:p w14:paraId="759FFF5D"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居住面积</w:t>
            </w:r>
          </w:p>
          <w:p w14:paraId="16149A2F"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工业面积</w:t>
            </w:r>
          </w:p>
          <w:p w14:paraId="2F6BB93E"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配套设施面积</w:t>
            </w:r>
          </w:p>
          <w:p w14:paraId="52AE53E4"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设备用房面积</w:t>
            </w:r>
          </w:p>
          <w:p w14:paraId="04D53FE7"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公建面积</w:t>
            </w:r>
          </w:p>
          <w:p w14:paraId="04012DE1"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仓储面积</w:t>
            </w:r>
          </w:p>
          <w:p w14:paraId="3C49C39D"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车库面积</w:t>
            </w:r>
          </w:p>
          <w:p w14:paraId="74E244AF"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其他（架空层、转换层等）面积</w:t>
            </w:r>
          </w:p>
          <w:p w14:paraId="2771E7EF"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停车位</w:t>
            </w:r>
          </w:p>
          <w:p w14:paraId="57DB8720"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栋号</w:t>
            </w:r>
          </w:p>
          <w:p w14:paraId="1BDBC585"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车道规格</w:t>
            </w:r>
          </w:p>
          <w:p w14:paraId="5935528F"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道路等级</w:t>
            </w:r>
          </w:p>
          <w:p w14:paraId="6DAD3095"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最大坡度</w:t>
            </w:r>
          </w:p>
          <w:p w14:paraId="282DAEE7"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最小平曲线半径</w:t>
            </w:r>
          </w:p>
          <w:p w14:paraId="7B9BA79C"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容积率</w:t>
            </w:r>
          </w:p>
          <w:p w14:paraId="1D7A07C1"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市政建设项目主要技术标准</w:t>
            </w:r>
          </w:p>
          <w:p w14:paraId="6D884928"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规模等级</w:t>
            </w:r>
          </w:p>
          <w:p w14:paraId="206B7FC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使用性质</w:t>
            </w:r>
          </w:p>
          <w:p w14:paraId="57113BF9"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块状用地</w:t>
            </w:r>
          </w:p>
          <w:p w14:paraId="4B369B05"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建筑面积</w:t>
            </w:r>
          </w:p>
          <w:p w14:paraId="08E5E74F"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建筑密度</w:t>
            </w:r>
          </w:p>
          <w:p w14:paraId="76E78907"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停车泊位</w:t>
            </w:r>
          </w:p>
          <w:p w14:paraId="2B80CEC0"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需配设施</w:t>
            </w:r>
          </w:p>
          <w:p w14:paraId="0788634F"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处理能力</w:t>
            </w:r>
          </w:p>
          <w:p w14:paraId="16569316"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管线工程</w:t>
            </w:r>
          </w:p>
          <w:p w14:paraId="12556E1D"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长度</w:t>
            </w:r>
          </w:p>
          <w:p w14:paraId="726E0E12"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宽度</w:t>
            </w:r>
          </w:p>
          <w:p w14:paraId="031EC9F2"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梯道长度</w:t>
            </w:r>
          </w:p>
          <w:p w14:paraId="4F35F0B3"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梯道宽度</w:t>
            </w:r>
          </w:p>
          <w:p w14:paraId="635FEE2D"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管径</w:t>
            </w:r>
          </w:p>
          <w:p w14:paraId="72411B72"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埋深</w:t>
            </w:r>
          </w:p>
          <w:p w14:paraId="46C6E238"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净高或净空不小于</w:t>
            </w:r>
          </w:p>
          <w:p w14:paraId="56E15748"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道路、桥梁、轨道、铁路等带状用地</w:t>
            </w:r>
          </w:p>
          <w:p w14:paraId="1DDE564D"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高度</w:t>
            </w:r>
          </w:p>
          <w:p w14:paraId="75A18616"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长度</w:t>
            </w:r>
          </w:p>
          <w:p w14:paraId="50A1EA16"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宽度</w:t>
            </w:r>
          </w:p>
          <w:p w14:paraId="6E9E1DA3"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设计行车速度</w:t>
            </w:r>
          </w:p>
          <w:p w14:paraId="42E3F9A4"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道路等级</w:t>
            </w:r>
          </w:p>
          <w:p w14:paraId="3EECD322"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lastRenderedPageBreak/>
              <w:t>梯道长度</w:t>
            </w:r>
          </w:p>
          <w:p w14:paraId="1E6C8EEE"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梯道宽度</w:t>
            </w:r>
          </w:p>
          <w:p w14:paraId="45B3F031"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管径</w:t>
            </w:r>
          </w:p>
          <w:p w14:paraId="23125654"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埋深</w:t>
            </w:r>
          </w:p>
          <w:p w14:paraId="118695C8"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绿地率</w:t>
            </w:r>
          </w:p>
          <w:p w14:paraId="732CD526"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容积率</w:t>
            </w:r>
          </w:p>
          <w:p w14:paraId="19F9F530"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规划红线宽度</w:t>
            </w:r>
          </w:p>
          <w:p w14:paraId="253FF8F2"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招标核准</w:t>
            </w:r>
          </w:p>
          <w:p w14:paraId="223E32D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静态投资</w:t>
            </w:r>
          </w:p>
          <w:p w14:paraId="4730E3D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基本预备费</w:t>
            </w:r>
          </w:p>
          <w:p w14:paraId="39A11CAD"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水库用途</w:t>
            </w:r>
          </w:p>
          <w:p w14:paraId="74D5D87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水库校核洪水位</w:t>
            </w:r>
          </w:p>
          <w:p w14:paraId="4ADE08E0"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设计取水流量</w:t>
            </w:r>
          </w:p>
        </w:tc>
        <w:tc>
          <w:tcPr>
            <w:tcW w:w="750" w:type="pct"/>
            <w:vAlign w:val="center"/>
          </w:tcPr>
          <w:p w14:paraId="43074354"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lastRenderedPageBreak/>
              <w:t>投资平台</w:t>
            </w:r>
          </w:p>
        </w:tc>
      </w:tr>
      <w:tr w:rsidR="001D1C68" w14:paraId="07680B83" w14:textId="77777777">
        <w:trPr>
          <w:trHeight w:val="35"/>
          <w:jc w:val="center"/>
        </w:trPr>
        <w:tc>
          <w:tcPr>
            <w:tcW w:w="385" w:type="pct"/>
            <w:noWrap/>
            <w:vAlign w:val="center"/>
          </w:tcPr>
          <w:p w14:paraId="35BDCD3D" w14:textId="77777777" w:rsidR="001D1C68" w:rsidRDefault="001C3C6D">
            <w:pPr>
              <w:widowControl/>
              <w:snapToGrid w:val="0"/>
              <w:spacing w:before="60" w:after="60" w:line="240" w:lineRule="auto"/>
              <w:ind w:firstLineChars="0" w:firstLine="0"/>
              <w:rPr>
                <w:rFonts w:eastAsia="宋体"/>
                <w:color w:val="000000"/>
                <w:sz w:val="21"/>
                <w:szCs w:val="21"/>
              </w:rPr>
            </w:pPr>
            <w:r>
              <w:rPr>
                <w:rFonts w:eastAsia="宋体" w:hint="eastAsia"/>
                <w:color w:val="000000"/>
                <w:sz w:val="21"/>
                <w:szCs w:val="21"/>
              </w:rPr>
              <w:lastRenderedPageBreak/>
              <w:t>4</w:t>
            </w:r>
          </w:p>
        </w:tc>
        <w:tc>
          <w:tcPr>
            <w:tcW w:w="648" w:type="pct"/>
            <w:vMerge/>
            <w:vAlign w:val="center"/>
          </w:tcPr>
          <w:p w14:paraId="4D7768B0" w14:textId="77777777" w:rsidR="001D1C68" w:rsidRDefault="001D1C68">
            <w:pPr>
              <w:snapToGrid w:val="0"/>
              <w:spacing w:before="60" w:after="60" w:line="240" w:lineRule="auto"/>
              <w:ind w:firstLineChars="0" w:firstLine="0"/>
              <w:jc w:val="center"/>
              <w:rPr>
                <w:rFonts w:eastAsia="宋体"/>
                <w:color w:val="000000"/>
                <w:sz w:val="21"/>
                <w:szCs w:val="21"/>
              </w:rPr>
            </w:pPr>
          </w:p>
        </w:tc>
        <w:tc>
          <w:tcPr>
            <w:tcW w:w="648" w:type="pct"/>
            <w:noWrap/>
            <w:vAlign w:val="center"/>
          </w:tcPr>
          <w:p w14:paraId="78F8055F"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项目</w:t>
            </w:r>
            <w:r>
              <w:rPr>
                <w:rFonts w:eastAsia="宋体"/>
                <w:color w:val="000000"/>
                <w:sz w:val="21"/>
                <w:szCs w:val="21"/>
              </w:rPr>
              <w:t>核准的批复</w:t>
            </w:r>
          </w:p>
        </w:tc>
        <w:tc>
          <w:tcPr>
            <w:tcW w:w="2568" w:type="pct"/>
            <w:vAlign w:val="center"/>
          </w:tcPr>
          <w:p w14:paraId="5DF2FAC1"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项目动态投资</w:t>
            </w:r>
          </w:p>
          <w:p w14:paraId="4D8AB80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项目资本金</w:t>
            </w:r>
          </w:p>
          <w:p w14:paraId="5DC285F6"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项目资本金占项目静态投资的比例</w:t>
            </w:r>
          </w:p>
          <w:p w14:paraId="0A9A08A9"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建安工程费用</w:t>
            </w:r>
          </w:p>
          <w:p w14:paraId="524AEA26"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工程建设其他费用</w:t>
            </w:r>
          </w:p>
          <w:p w14:paraId="1F059AD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建设期贷款利息</w:t>
            </w:r>
          </w:p>
          <w:p w14:paraId="3511ADDA"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有效期</w:t>
            </w:r>
          </w:p>
        </w:tc>
        <w:tc>
          <w:tcPr>
            <w:tcW w:w="750" w:type="pct"/>
            <w:vAlign w:val="center"/>
          </w:tcPr>
          <w:p w14:paraId="0247612F"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投资</w:t>
            </w:r>
            <w:r>
              <w:rPr>
                <w:rFonts w:eastAsia="宋体"/>
                <w:color w:val="000000"/>
                <w:sz w:val="21"/>
                <w:szCs w:val="21"/>
              </w:rPr>
              <w:t>平台</w:t>
            </w:r>
          </w:p>
        </w:tc>
      </w:tr>
      <w:tr w:rsidR="001D1C68" w14:paraId="0323E38D" w14:textId="77777777">
        <w:trPr>
          <w:trHeight w:val="35"/>
          <w:jc w:val="center"/>
        </w:trPr>
        <w:tc>
          <w:tcPr>
            <w:tcW w:w="385" w:type="pct"/>
            <w:noWrap/>
            <w:vAlign w:val="center"/>
          </w:tcPr>
          <w:p w14:paraId="3D8E665A" w14:textId="77777777" w:rsidR="001D1C68" w:rsidRDefault="001C3C6D">
            <w:pPr>
              <w:widowControl/>
              <w:snapToGrid w:val="0"/>
              <w:spacing w:before="60" w:after="60" w:line="240" w:lineRule="auto"/>
              <w:ind w:firstLineChars="0" w:firstLine="0"/>
              <w:rPr>
                <w:rFonts w:eastAsia="宋体"/>
                <w:color w:val="000000"/>
                <w:sz w:val="21"/>
                <w:szCs w:val="21"/>
              </w:rPr>
            </w:pPr>
            <w:r>
              <w:rPr>
                <w:rFonts w:eastAsia="宋体" w:hint="eastAsia"/>
                <w:color w:val="000000"/>
                <w:sz w:val="21"/>
                <w:szCs w:val="21"/>
              </w:rPr>
              <w:t>5</w:t>
            </w:r>
          </w:p>
        </w:tc>
        <w:tc>
          <w:tcPr>
            <w:tcW w:w="648" w:type="pct"/>
            <w:vMerge/>
            <w:vAlign w:val="center"/>
          </w:tcPr>
          <w:p w14:paraId="1AF9594A" w14:textId="77777777" w:rsidR="001D1C68" w:rsidRDefault="001D1C68">
            <w:pPr>
              <w:snapToGrid w:val="0"/>
              <w:spacing w:before="60" w:after="60" w:line="240" w:lineRule="auto"/>
              <w:ind w:firstLineChars="0" w:firstLine="0"/>
              <w:jc w:val="center"/>
              <w:rPr>
                <w:rFonts w:eastAsia="宋体"/>
                <w:color w:val="000000"/>
                <w:sz w:val="21"/>
                <w:szCs w:val="21"/>
              </w:rPr>
            </w:pPr>
          </w:p>
        </w:tc>
        <w:tc>
          <w:tcPr>
            <w:tcW w:w="648" w:type="pct"/>
            <w:noWrap/>
            <w:vAlign w:val="center"/>
          </w:tcPr>
          <w:p w14:paraId="6AE324D3"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建设</w:t>
            </w:r>
            <w:r>
              <w:rPr>
                <w:rFonts w:eastAsia="宋体"/>
                <w:color w:val="000000"/>
                <w:sz w:val="21"/>
                <w:szCs w:val="21"/>
              </w:rPr>
              <w:t>用地规划许可证信息</w:t>
            </w:r>
          </w:p>
        </w:tc>
        <w:tc>
          <w:tcPr>
            <w:tcW w:w="2568" w:type="pct"/>
            <w:vAlign w:val="center"/>
          </w:tcPr>
          <w:p w14:paraId="2708B4A8"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管控区域（一般管控区、重点管控区、特别管控区）</w:t>
            </w:r>
          </w:p>
          <w:p w14:paraId="14074A3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该项目是否需按相关规定提交三维仿真电子模型？</w:t>
            </w:r>
          </w:p>
          <w:p w14:paraId="76B67711"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工程规划许可——办理详情（批复文号）</w:t>
            </w:r>
          </w:p>
          <w:p w14:paraId="5102C0A2"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地块规划条件</w:t>
            </w:r>
          </w:p>
          <w:p w14:paraId="71A4F19F"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公共绿地面积</w:t>
            </w:r>
          </w:p>
          <w:p w14:paraId="5FD65ABE"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公共设施配套要求</w:t>
            </w:r>
          </w:p>
          <w:p w14:paraId="3D642023"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地块规划要求</w:t>
            </w:r>
          </w:p>
          <w:p w14:paraId="4531B4E2"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建筑限高</w:t>
            </w:r>
          </w:p>
          <w:p w14:paraId="1EF51799"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建筑基底标高（±</w:t>
            </w:r>
            <w:r>
              <w:rPr>
                <w:rFonts w:eastAsia="宋体" w:hint="eastAsia"/>
                <w:color w:val="000000"/>
                <w:sz w:val="21"/>
                <w:szCs w:val="21"/>
              </w:rPr>
              <w:t>0.00</w:t>
            </w:r>
            <w:r>
              <w:rPr>
                <w:rFonts w:eastAsia="宋体" w:hint="eastAsia"/>
                <w:color w:val="000000"/>
                <w:sz w:val="21"/>
                <w:szCs w:val="21"/>
              </w:rPr>
              <w:t>）</w:t>
            </w:r>
          </w:p>
          <w:p w14:paraId="3B9705B9"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有效期</w:t>
            </w:r>
          </w:p>
        </w:tc>
        <w:tc>
          <w:tcPr>
            <w:tcW w:w="750" w:type="pct"/>
            <w:vAlign w:val="center"/>
          </w:tcPr>
          <w:p w14:paraId="2BC36C71"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投资平台</w:t>
            </w:r>
          </w:p>
        </w:tc>
      </w:tr>
      <w:tr w:rsidR="001D1C68" w14:paraId="6F20CE75" w14:textId="77777777">
        <w:trPr>
          <w:trHeight w:val="35"/>
          <w:jc w:val="center"/>
        </w:trPr>
        <w:tc>
          <w:tcPr>
            <w:tcW w:w="385" w:type="pct"/>
            <w:noWrap/>
            <w:vAlign w:val="center"/>
          </w:tcPr>
          <w:p w14:paraId="12DD4A0E" w14:textId="77777777" w:rsidR="001D1C68" w:rsidRDefault="001C3C6D">
            <w:pPr>
              <w:widowControl/>
              <w:snapToGrid w:val="0"/>
              <w:spacing w:before="60" w:after="60" w:line="240" w:lineRule="auto"/>
              <w:ind w:firstLineChars="0" w:firstLine="0"/>
              <w:rPr>
                <w:rFonts w:eastAsia="宋体"/>
                <w:color w:val="000000"/>
                <w:sz w:val="21"/>
                <w:szCs w:val="21"/>
              </w:rPr>
            </w:pPr>
            <w:r>
              <w:rPr>
                <w:rFonts w:eastAsia="宋体" w:hint="eastAsia"/>
                <w:color w:val="000000"/>
                <w:sz w:val="21"/>
                <w:szCs w:val="21"/>
              </w:rPr>
              <w:t>6</w:t>
            </w:r>
          </w:p>
        </w:tc>
        <w:tc>
          <w:tcPr>
            <w:tcW w:w="648" w:type="pct"/>
            <w:vMerge/>
            <w:vAlign w:val="center"/>
          </w:tcPr>
          <w:p w14:paraId="4E6EA68C" w14:textId="77777777" w:rsidR="001D1C68" w:rsidRDefault="001D1C68">
            <w:pPr>
              <w:snapToGrid w:val="0"/>
              <w:spacing w:before="60" w:after="60" w:line="240" w:lineRule="auto"/>
              <w:ind w:firstLineChars="0" w:firstLine="0"/>
              <w:jc w:val="center"/>
              <w:rPr>
                <w:rFonts w:eastAsia="宋体"/>
                <w:color w:val="000000"/>
                <w:sz w:val="21"/>
                <w:szCs w:val="21"/>
              </w:rPr>
            </w:pPr>
          </w:p>
        </w:tc>
        <w:tc>
          <w:tcPr>
            <w:tcW w:w="648" w:type="pct"/>
            <w:noWrap/>
            <w:vAlign w:val="center"/>
          </w:tcPr>
          <w:p w14:paraId="05F820D4"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建设</w:t>
            </w:r>
            <w:r>
              <w:rPr>
                <w:rFonts w:eastAsia="宋体"/>
                <w:color w:val="000000"/>
                <w:sz w:val="21"/>
                <w:szCs w:val="21"/>
              </w:rPr>
              <w:t>工程规划许可证信息</w:t>
            </w:r>
          </w:p>
        </w:tc>
        <w:tc>
          <w:tcPr>
            <w:tcW w:w="2568" w:type="pct"/>
            <w:vAlign w:val="center"/>
          </w:tcPr>
          <w:p w14:paraId="1B1021EF"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建设单位（个人）</w:t>
            </w:r>
          </w:p>
          <w:p w14:paraId="54F29B26"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批准修建工程项目</w:t>
            </w:r>
          </w:p>
          <w:p w14:paraId="7A36EC06"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类型</w:t>
            </w:r>
          </w:p>
          <w:p w14:paraId="28099F9D"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投资性质</w:t>
            </w:r>
          </w:p>
          <w:p w14:paraId="143D0036"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室内停车位个数</w:t>
            </w:r>
          </w:p>
          <w:p w14:paraId="033DD79C"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室外停车位个数</w:t>
            </w:r>
          </w:p>
        </w:tc>
        <w:tc>
          <w:tcPr>
            <w:tcW w:w="750" w:type="pct"/>
            <w:vAlign w:val="center"/>
          </w:tcPr>
          <w:p w14:paraId="768533CA"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投资平台</w:t>
            </w:r>
          </w:p>
        </w:tc>
      </w:tr>
      <w:tr w:rsidR="001D1C68" w14:paraId="7F1D5DEA" w14:textId="77777777">
        <w:trPr>
          <w:trHeight w:val="35"/>
          <w:jc w:val="center"/>
        </w:trPr>
        <w:tc>
          <w:tcPr>
            <w:tcW w:w="385" w:type="pct"/>
            <w:noWrap/>
            <w:vAlign w:val="center"/>
          </w:tcPr>
          <w:p w14:paraId="589D5C02" w14:textId="77777777" w:rsidR="001D1C68" w:rsidRDefault="001D1C68">
            <w:pPr>
              <w:widowControl/>
              <w:numPr>
                <w:ilvl w:val="0"/>
                <w:numId w:val="14"/>
              </w:numPr>
              <w:snapToGrid w:val="0"/>
              <w:spacing w:before="60" w:after="60" w:line="240" w:lineRule="auto"/>
              <w:ind w:firstLineChars="0"/>
              <w:jc w:val="center"/>
              <w:rPr>
                <w:rFonts w:eastAsia="宋体"/>
                <w:color w:val="000000"/>
                <w:sz w:val="21"/>
                <w:szCs w:val="21"/>
              </w:rPr>
            </w:pPr>
          </w:p>
        </w:tc>
        <w:tc>
          <w:tcPr>
            <w:tcW w:w="648" w:type="pct"/>
            <w:vMerge/>
            <w:vAlign w:val="center"/>
          </w:tcPr>
          <w:p w14:paraId="27DF9C29" w14:textId="77777777" w:rsidR="001D1C68" w:rsidRDefault="001D1C68">
            <w:pPr>
              <w:snapToGrid w:val="0"/>
              <w:spacing w:before="60" w:after="60" w:line="240" w:lineRule="auto"/>
              <w:ind w:firstLineChars="0" w:firstLine="0"/>
              <w:jc w:val="center"/>
              <w:rPr>
                <w:rFonts w:eastAsia="宋体"/>
                <w:color w:val="000000"/>
                <w:sz w:val="21"/>
                <w:szCs w:val="21"/>
              </w:rPr>
            </w:pPr>
          </w:p>
        </w:tc>
        <w:tc>
          <w:tcPr>
            <w:tcW w:w="648" w:type="pct"/>
            <w:noWrap/>
            <w:vAlign w:val="center"/>
          </w:tcPr>
          <w:p w14:paraId="487685CB"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国有</w:t>
            </w:r>
            <w:r>
              <w:rPr>
                <w:rFonts w:eastAsia="宋体"/>
                <w:color w:val="000000"/>
                <w:sz w:val="21"/>
                <w:szCs w:val="21"/>
              </w:rPr>
              <w:t>建设用地使用权的批复</w:t>
            </w:r>
          </w:p>
        </w:tc>
        <w:tc>
          <w:tcPr>
            <w:tcW w:w="2568" w:type="pct"/>
            <w:vAlign w:val="center"/>
          </w:tcPr>
          <w:p w14:paraId="05F79FBB"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批准文号</w:t>
            </w:r>
          </w:p>
          <w:p w14:paraId="07B77A6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划拨建设用地使用权人</w:t>
            </w:r>
          </w:p>
          <w:p w14:paraId="24DEFD4F"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宗地编号</w:t>
            </w:r>
          </w:p>
          <w:p w14:paraId="19A8954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lastRenderedPageBreak/>
              <w:t>本宗地的平面界线</w:t>
            </w:r>
          </w:p>
          <w:p w14:paraId="73733C2C"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本宗地的竖向界线</w:t>
            </w:r>
          </w:p>
          <w:p w14:paraId="26D86876"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本宗地总面积</w:t>
            </w:r>
          </w:p>
          <w:p w14:paraId="572C2FBD"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划拨宗地面积</w:t>
            </w:r>
          </w:p>
          <w:p w14:paraId="55303A5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本宗地划拨价款</w:t>
            </w:r>
          </w:p>
        </w:tc>
        <w:tc>
          <w:tcPr>
            <w:tcW w:w="750" w:type="pct"/>
            <w:vAlign w:val="center"/>
          </w:tcPr>
          <w:p w14:paraId="363A8C19"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lastRenderedPageBreak/>
              <w:t>投资平台</w:t>
            </w:r>
          </w:p>
        </w:tc>
      </w:tr>
      <w:tr w:rsidR="001D1C68" w14:paraId="539BC5C7" w14:textId="77777777">
        <w:trPr>
          <w:trHeight w:val="35"/>
          <w:jc w:val="center"/>
        </w:trPr>
        <w:tc>
          <w:tcPr>
            <w:tcW w:w="385" w:type="pct"/>
            <w:noWrap/>
            <w:vAlign w:val="center"/>
          </w:tcPr>
          <w:p w14:paraId="24A8DB1C" w14:textId="77777777" w:rsidR="001D1C68" w:rsidRDefault="001D1C68">
            <w:pPr>
              <w:widowControl/>
              <w:numPr>
                <w:ilvl w:val="0"/>
                <w:numId w:val="14"/>
              </w:numPr>
              <w:snapToGrid w:val="0"/>
              <w:spacing w:before="60" w:after="60" w:line="240" w:lineRule="auto"/>
              <w:ind w:firstLineChars="0"/>
              <w:jc w:val="center"/>
              <w:rPr>
                <w:rFonts w:eastAsia="宋体"/>
                <w:color w:val="000000"/>
                <w:sz w:val="21"/>
                <w:szCs w:val="21"/>
              </w:rPr>
            </w:pPr>
          </w:p>
        </w:tc>
        <w:tc>
          <w:tcPr>
            <w:tcW w:w="648" w:type="pct"/>
            <w:vMerge/>
            <w:vAlign w:val="center"/>
          </w:tcPr>
          <w:p w14:paraId="7CEA99CF" w14:textId="77777777" w:rsidR="001D1C68" w:rsidRDefault="001D1C68">
            <w:pPr>
              <w:snapToGrid w:val="0"/>
              <w:spacing w:before="60" w:after="60" w:line="240" w:lineRule="auto"/>
              <w:ind w:firstLineChars="0" w:firstLine="0"/>
              <w:jc w:val="center"/>
              <w:rPr>
                <w:rFonts w:eastAsia="宋体"/>
                <w:color w:val="000000"/>
                <w:sz w:val="21"/>
                <w:szCs w:val="21"/>
              </w:rPr>
            </w:pPr>
          </w:p>
        </w:tc>
        <w:tc>
          <w:tcPr>
            <w:tcW w:w="648" w:type="pct"/>
            <w:noWrap/>
            <w:vAlign w:val="center"/>
          </w:tcPr>
          <w:p w14:paraId="4F1B95D5"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初步设计</w:t>
            </w:r>
            <w:r>
              <w:rPr>
                <w:rFonts w:eastAsia="宋体"/>
                <w:color w:val="000000"/>
                <w:sz w:val="21"/>
                <w:szCs w:val="21"/>
              </w:rPr>
              <w:t>的批复</w:t>
            </w:r>
          </w:p>
        </w:tc>
        <w:tc>
          <w:tcPr>
            <w:tcW w:w="2568" w:type="pct"/>
            <w:vAlign w:val="center"/>
          </w:tcPr>
          <w:p w14:paraId="704FDB20"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工程费用</w:t>
            </w:r>
          </w:p>
          <w:p w14:paraId="42965728"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其他费用</w:t>
            </w:r>
          </w:p>
          <w:p w14:paraId="1C9A6F2D"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预备费</w:t>
            </w:r>
          </w:p>
          <w:p w14:paraId="6BA7DC6C"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工程部分投资</w:t>
            </w:r>
          </w:p>
          <w:p w14:paraId="21C01B97"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移民和环境部分投资</w:t>
            </w:r>
          </w:p>
          <w:p w14:paraId="61EF292D"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工程构成</w:t>
            </w:r>
          </w:p>
          <w:p w14:paraId="2F0B7B77"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坝体材料</w:t>
            </w:r>
          </w:p>
          <w:p w14:paraId="668C4F1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坝址集雨面积</w:t>
            </w:r>
          </w:p>
          <w:p w14:paraId="2FC2C41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堰顶高程</w:t>
            </w:r>
          </w:p>
          <w:p w14:paraId="5DE8F8DF"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大坝建基面高程</w:t>
            </w:r>
          </w:p>
          <w:p w14:paraId="4DA07966"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建成后多年平均可供水量</w:t>
            </w:r>
          </w:p>
          <w:p w14:paraId="205E1799"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工业供水量</w:t>
            </w:r>
          </w:p>
          <w:p w14:paraId="54BBFE61"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水利工程规模</w:t>
            </w:r>
          </w:p>
          <w:p w14:paraId="4B1AB91D"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主要建筑物大坝、溢洪道、取水建筑物级别</w:t>
            </w:r>
          </w:p>
          <w:p w14:paraId="5B3C5A43"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输水建筑物级别</w:t>
            </w:r>
          </w:p>
          <w:p w14:paraId="355F962E"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抗震</w:t>
            </w:r>
          </w:p>
          <w:p w14:paraId="2F113462"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地震动峰值加速度</w:t>
            </w:r>
          </w:p>
          <w:p w14:paraId="42136CFE"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相应地震基本烈度</w:t>
            </w:r>
          </w:p>
          <w:p w14:paraId="7E491A7F"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取水塔位置</w:t>
            </w:r>
          </w:p>
          <w:p w14:paraId="558A6C40"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取水塔结构</w:t>
            </w:r>
          </w:p>
          <w:p w14:paraId="3A67C5AB"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附属建筑物</w:t>
            </w:r>
          </w:p>
          <w:p w14:paraId="3A16F29C"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输水管道总长</w:t>
            </w:r>
          </w:p>
          <w:p w14:paraId="1D661B13"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输水管道类型及数量</w:t>
            </w:r>
          </w:p>
          <w:p w14:paraId="7129578E"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首部设计流量</w:t>
            </w:r>
          </w:p>
          <w:p w14:paraId="5A10D081"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末端接入地</w:t>
            </w:r>
          </w:p>
          <w:p w14:paraId="521BD0AF"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干管管长</w:t>
            </w:r>
          </w:p>
          <w:p w14:paraId="1021B207"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水文站网规划</w:t>
            </w:r>
          </w:p>
        </w:tc>
        <w:tc>
          <w:tcPr>
            <w:tcW w:w="750" w:type="pct"/>
            <w:vAlign w:val="center"/>
          </w:tcPr>
          <w:p w14:paraId="77B771F5"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投资平台</w:t>
            </w:r>
          </w:p>
        </w:tc>
      </w:tr>
      <w:tr w:rsidR="001D1C68" w14:paraId="33834AA6" w14:textId="77777777">
        <w:trPr>
          <w:trHeight w:val="35"/>
          <w:jc w:val="center"/>
        </w:trPr>
        <w:tc>
          <w:tcPr>
            <w:tcW w:w="385" w:type="pct"/>
            <w:noWrap/>
            <w:vAlign w:val="center"/>
          </w:tcPr>
          <w:p w14:paraId="19FF5436" w14:textId="77777777" w:rsidR="001D1C68" w:rsidRDefault="001D1C68">
            <w:pPr>
              <w:widowControl/>
              <w:numPr>
                <w:ilvl w:val="0"/>
                <w:numId w:val="14"/>
              </w:numPr>
              <w:snapToGrid w:val="0"/>
              <w:spacing w:before="60" w:after="60" w:line="240" w:lineRule="auto"/>
              <w:ind w:firstLineChars="0"/>
              <w:jc w:val="center"/>
              <w:rPr>
                <w:rFonts w:eastAsia="宋体"/>
                <w:color w:val="000000"/>
                <w:sz w:val="21"/>
                <w:szCs w:val="21"/>
              </w:rPr>
            </w:pPr>
          </w:p>
        </w:tc>
        <w:tc>
          <w:tcPr>
            <w:tcW w:w="648" w:type="pct"/>
            <w:vMerge/>
            <w:vAlign w:val="center"/>
          </w:tcPr>
          <w:p w14:paraId="734E6B30" w14:textId="77777777" w:rsidR="001D1C68" w:rsidRDefault="001D1C68">
            <w:pPr>
              <w:snapToGrid w:val="0"/>
              <w:spacing w:before="60" w:after="60" w:line="240" w:lineRule="auto"/>
              <w:ind w:firstLineChars="0" w:firstLine="0"/>
              <w:jc w:val="center"/>
              <w:rPr>
                <w:rFonts w:eastAsia="宋体"/>
                <w:color w:val="000000"/>
                <w:sz w:val="21"/>
                <w:szCs w:val="21"/>
              </w:rPr>
            </w:pPr>
          </w:p>
        </w:tc>
        <w:tc>
          <w:tcPr>
            <w:tcW w:w="648" w:type="pct"/>
            <w:noWrap/>
            <w:vAlign w:val="center"/>
          </w:tcPr>
          <w:p w14:paraId="22730CE5"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水土</w:t>
            </w:r>
            <w:r>
              <w:rPr>
                <w:rFonts w:eastAsia="宋体"/>
                <w:color w:val="000000"/>
                <w:sz w:val="21"/>
                <w:szCs w:val="21"/>
              </w:rPr>
              <w:t>保持方案的批复</w:t>
            </w:r>
          </w:p>
        </w:tc>
        <w:tc>
          <w:tcPr>
            <w:tcW w:w="2568" w:type="pct"/>
            <w:vAlign w:val="center"/>
          </w:tcPr>
          <w:p w14:paraId="32C27BCB"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流域管理机构</w:t>
            </w:r>
            <w:r>
              <w:rPr>
                <w:rFonts w:eastAsia="宋体" w:hint="eastAsia"/>
                <w:color w:val="000000"/>
                <w:sz w:val="21"/>
                <w:szCs w:val="21"/>
              </w:rPr>
              <w:tab/>
            </w:r>
          </w:p>
          <w:p w14:paraId="6A13E2FA"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涉及范围</w:t>
            </w:r>
            <w:r>
              <w:rPr>
                <w:rFonts w:eastAsia="宋体" w:hint="eastAsia"/>
                <w:color w:val="000000"/>
                <w:sz w:val="21"/>
                <w:szCs w:val="21"/>
              </w:rPr>
              <w:tab/>
            </w:r>
          </w:p>
          <w:p w14:paraId="17F76E8F"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灌溉工程区面积</w:t>
            </w:r>
            <w:r>
              <w:rPr>
                <w:rFonts w:eastAsia="宋体" w:hint="eastAsia"/>
                <w:color w:val="000000"/>
                <w:sz w:val="21"/>
                <w:szCs w:val="21"/>
              </w:rPr>
              <w:tab/>
            </w:r>
          </w:p>
          <w:p w14:paraId="0A592058"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灌溉工程区挖方量</w:t>
            </w:r>
            <w:r>
              <w:rPr>
                <w:rFonts w:eastAsia="宋体" w:hint="eastAsia"/>
                <w:color w:val="000000"/>
                <w:sz w:val="21"/>
                <w:szCs w:val="21"/>
              </w:rPr>
              <w:tab/>
            </w:r>
          </w:p>
          <w:p w14:paraId="183A92E2"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灌溉工程区填方量</w:t>
            </w:r>
            <w:r>
              <w:rPr>
                <w:rFonts w:eastAsia="宋体" w:hint="eastAsia"/>
                <w:color w:val="000000"/>
                <w:sz w:val="21"/>
                <w:szCs w:val="21"/>
              </w:rPr>
              <w:tab/>
            </w:r>
          </w:p>
          <w:p w14:paraId="1A21A373"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灌溉工程区借方量</w:t>
            </w:r>
            <w:r>
              <w:rPr>
                <w:rFonts w:eastAsia="宋体" w:hint="eastAsia"/>
                <w:color w:val="000000"/>
                <w:sz w:val="21"/>
                <w:szCs w:val="21"/>
              </w:rPr>
              <w:tab/>
            </w:r>
          </w:p>
          <w:p w14:paraId="178820DC"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灌溉工程区弃方量</w:t>
            </w:r>
            <w:r>
              <w:rPr>
                <w:rFonts w:eastAsia="宋体" w:hint="eastAsia"/>
                <w:color w:val="000000"/>
                <w:sz w:val="21"/>
                <w:szCs w:val="21"/>
              </w:rPr>
              <w:tab/>
            </w:r>
          </w:p>
          <w:p w14:paraId="5C616698"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道路工程区面积</w:t>
            </w:r>
            <w:r>
              <w:rPr>
                <w:rFonts w:eastAsia="宋体" w:hint="eastAsia"/>
                <w:color w:val="000000"/>
                <w:sz w:val="21"/>
                <w:szCs w:val="21"/>
              </w:rPr>
              <w:tab/>
            </w:r>
          </w:p>
          <w:p w14:paraId="1FA9CAC9"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lastRenderedPageBreak/>
              <w:t>道路工程区挖方量</w:t>
            </w:r>
            <w:r>
              <w:rPr>
                <w:rFonts w:eastAsia="宋体" w:hint="eastAsia"/>
                <w:color w:val="000000"/>
                <w:sz w:val="21"/>
                <w:szCs w:val="21"/>
              </w:rPr>
              <w:tab/>
            </w:r>
          </w:p>
          <w:p w14:paraId="4FD5344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道路工程区填方量</w:t>
            </w:r>
            <w:r>
              <w:rPr>
                <w:rFonts w:eastAsia="宋体" w:hint="eastAsia"/>
                <w:color w:val="000000"/>
                <w:sz w:val="21"/>
                <w:szCs w:val="21"/>
              </w:rPr>
              <w:tab/>
            </w:r>
          </w:p>
          <w:p w14:paraId="41431E32"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施工场地区面积</w:t>
            </w:r>
            <w:r>
              <w:rPr>
                <w:rFonts w:eastAsia="宋体" w:hint="eastAsia"/>
                <w:color w:val="000000"/>
                <w:sz w:val="21"/>
                <w:szCs w:val="21"/>
              </w:rPr>
              <w:tab/>
            </w:r>
          </w:p>
          <w:p w14:paraId="46EA49EB"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施工场地区挖方量</w:t>
            </w:r>
            <w:r>
              <w:rPr>
                <w:rFonts w:eastAsia="宋体" w:hint="eastAsia"/>
                <w:color w:val="000000"/>
                <w:sz w:val="21"/>
                <w:szCs w:val="21"/>
              </w:rPr>
              <w:tab/>
            </w:r>
          </w:p>
          <w:p w14:paraId="25228979"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施工场地区填方量</w:t>
            </w:r>
            <w:r>
              <w:rPr>
                <w:rFonts w:eastAsia="宋体" w:hint="eastAsia"/>
                <w:color w:val="000000"/>
                <w:sz w:val="21"/>
                <w:szCs w:val="21"/>
              </w:rPr>
              <w:tab/>
            </w:r>
          </w:p>
          <w:p w14:paraId="3900BD46"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弃渣场区面积</w:t>
            </w:r>
            <w:r>
              <w:rPr>
                <w:rFonts w:eastAsia="宋体" w:hint="eastAsia"/>
                <w:color w:val="000000"/>
                <w:sz w:val="21"/>
                <w:szCs w:val="21"/>
              </w:rPr>
              <w:tab/>
            </w:r>
          </w:p>
          <w:p w14:paraId="6C6A09DB"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弃渣场区挖方量</w:t>
            </w:r>
            <w:r>
              <w:rPr>
                <w:rFonts w:eastAsia="宋体" w:hint="eastAsia"/>
                <w:color w:val="000000"/>
                <w:sz w:val="21"/>
                <w:szCs w:val="21"/>
              </w:rPr>
              <w:tab/>
            </w:r>
          </w:p>
          <w:p w14:paraId="3B09182F"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弃渣场区填方量</w:t>
            </w:r>
            <w:r>
              <w:rPr>
                <w:rFonts w:eastAsia="宋体" w:hint="eastAsia"/>
                <w:color w:val="000000"/>
                <w:sz w:val="21"/>
                <w:szCs w:val="21"/>
              </w:rPr>
              <w:tab/>
            </w:r>
          </w:p>
          <w:p w14:paraId="66F1A63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国家或省级重点防治区名称</w:t>
            </w:r>
          </w:p>
          <w:p w14:paraId="5F81FEA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地貌类型</w:t>
            </w:r>
            <w:r>
              <w:rPr>
                <w:rFonts w:eastAsia="宋体" w:hint="eastAsia"/>
                <w:color w:val="000000"/>
                <w:sz w:val="21"/>
                <w:szCs w:val="21"/>
              </w:rPr>
              <w:tab/>
            </w:r>
          </w:p>
          <w:p w14:paraId="1912CD0C"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气候类型</w:t>
            </w:r>
            <w:r>
              <w:rPr>
                <w:rFonts w:eastAsia="宋体" w:hint="eastAsia"/>
                <w:color w:val="000000"/>
                <w:sz w:val="21"/>
                <w:szCs w:val="21"/>
              </w:rPr>
              <w:tab/>
            </w:r>
          </w:p>
          <w:p w14:paraId="0150F551"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植被类型</w:t>
            </w:r>
            <w:r>
              <w:rPr>
                <w:rFonts w:eastAsia="宋体" w:hint="eastAsia"/>
                <w:color w:val="000000"/>
                <w:sz w:val="21"/>
                <w:szCs w:val="21"/>
              </w:rPr>
              <w:tab/>
            </w:r>
          </w:p>
          <w:p w14:paraId="19DFE17F"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现状林草覆盖率</w:t>
            </w:r>
            <w:r>
              <w:rPr>
                <w:rFonts w:eastAsia="宋体" w:hint="eastAsia"/>
                <w:color w:val="000000"/>
                <w:sz w:val="21"/>
                <w:szCs w:val="21"/>
              </w:rPr>
              <w:tab/>
            </w:r>
          </w:p>
          <w:p w14:paraId="3CDA7A0A"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土壤类型</w:t>
            </w:r>
            <w:r>
              <w:rPr>
                <w:rFonts w:eastAsia="宋体" w:hint="eastAsia"/>
                <w:color w:val="000000"/>
                <w:sz w:val="21"/>
                <w:szCs w:val="21"/>
              </w:rPr>
              <w:tab/>
            </w:r>
          </w:p>
          <w:p w14:paraId="248899C1"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原地貌土壤侵蚀模</w:t>
            </w:r>
            <w:r>
              <w:rPr>
                <w:rFonts w:eastAsia="宋体" w:hint="eastAsia"/>
                <w:color w:val="000000"/>
                <w:sz w:val="21"/>
                <w:szCs w:val="21"/>
              </w:rPr>
              <w:tab/>
            </w:r>
          </w:p>
          <w:p w14:paraId="277F4141"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容许土壤流失量</w:t>
            </w:r>
            <w:r>
              <w:rPr>
                <w:rFonts w:eastAsia="宋体" w:hint="eastAsia"/>
                <w:color w:val="000000"/>
                <w:sz w:val="21"/>
                <w:szCs w:val="21"/>
              </w:rPr>
              <w:tab/>
            </w:r>
          </w:p>
          <w:p w14:paraId="57F720AC"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项目建设区</w:t>
            </w:r>
            <w:r>
              <w:rPr>
                <w:rFonts w:eastAsia="宋体" w:hint="eastAsia"/>
                <w:color w:val="000000"/>
                <w:sz w:val="21"/>
                <w:szCs w:val="21"/>
              </w:rPr>
              <w:tab/>
            </w:r>
          </w:p>
          <w:p w14:paraId="3EAD39F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扰动地表面积</w:t>
            </w:r>
            <w:r>
              <w:rPr>
                <w:rFonts w:eastAsia="宋体" w:hint="eastAsia"/>
                <w:color w:val="000000"/>
                <w:sz w:val="21"/>
                <w:szCs w:val="21"/>
              </w:rPr>
              <w:tab/>
            </w:r>
          </w:p>
          <w:p w14:paraId="16952CD2"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直接影响区</w:t>
            </w:r>
            <w:r>
              <w:rPr>
                <w:rFonts w:eastAsia="宋体" w:hint="eastAsia"/>
                <w:color w:val="000000"/>
                <w:sz w:val="21"/>
                <w:szCs w:val="21"/>
              </w:rPr>
              <w:tab/>
            </w:r>
          </w:p>
          <w:p w14:paraId="73E52C5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水土保持补偿费计征数量</w:t>
            </w:r>
            <w:r>
              <w:rPr>
                <w:rFonts w:eastAsia="宋体" w:hint="eastAsia"/>
                <w:color w:val="000000"/>
                <w:sz w:val="21"/>
                <w:szCs w:val="21"/>
              </w:rPr>
              <w:tab/>
            </w:r>
          </w:p>
          <w:p w14:paraId="39E2B3FD"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是否涉及拆迁安置和专项设施改（迁）建</w:t>
            </w:r>
          </w:p>
          <w:p w14:paraId="491FB52B"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水土流失防治责任范围</w:t>
            </w:r>
          </w:p>
          <w:p w14:paraId="60761EAB"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水土流失防治标准执行等级</w:t>
            </w:r>
            <w:r>
              <w:rPr>
                <w:rFonts w:eastAsia="宋体" w:hint="eastAsia"/>
                <w:color w:val="000000"/>
                <w:sz w:val="21"/>
                <w:szCs w:val="21"/>
              </w:rPr>
              <w:tab/>
            </w:r>
          </w:p>
          <w:p w14:paraId="2E835D1D"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水土流失防治目标</w:t>
            </w:r>
            <w:r>
              <w:rPr>
                <w:rFonts w:eastAsia="宋体" w:hint="eastAsia"/>
                <w:color w:val="000000"/>
                <w:sz w:val="21"/>
                <w:szCs w:val="21"/>
              </w:rPr>
              <w:tab/>
            </w:r>
          </w:p>
          <w:p w14:paraId="0097F6F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建设期土壤流失预测总量</w:t>
            </w:r>
            <w:r>
              <w:rPr>
                <w:rFonts w:eastAsia="宋体" w:hint="eastAsia"/>
                <w:color w:val="000000"/>
                <w:sz w:val="21"/>
                <w:szCs w:val="21"/>
              </w:rPr>
              <w:tab/>
            </w:r>
          </w:p>
          <w:p w14:paraId="60E9CB2D"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新增水土流失量</w:t>
            </w:r>
            <w:r>
              <w:rPr>
                <w:rFonts w:eastAsia="宋体" w:hint="eastAsia"/>
                <w:color w:val="000000"/>
                <w:sz w:val="21"/>
                <w:szCs w:val="21"/>
              </w:rPr>
              <w:tab/>
            </w:r>
          </w:p>
          <w:p w14:paraId="042463B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新增水土流失主要区域</w:t>
            </w:r>
          </w:p>
          <w:p w14:paraId="0311B3FB"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小型水源工程措施</w:t>
            </w:r>
            <w:r>
              <w:rPr>
                <w:rFonts w:eastAsia="宋体" w:hint="eastAsia"/>
                <w:color w:val="000000"/>
                <w:sz w:val="21"/>
                <w:szCs w:val="21"/>
              </w:rPr>
              <w:tab/>
            </w:r>
          </w:p>
          <w:p w14:paraId="5932518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小型水源工程植物措施</w:t>
            </w:r>
          </w:p>
          <w:p w14:paraId="7A6E0AAC"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小型水源工程临时措施</w:t>
            </w:r>
          </w:p>
          <w:p w14:paraId="6A9C5188"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灌溉管网工程工程措施</w:t>
            </w:r>
          </w:p>
          <w:p w14:paraId="09F0C1B9"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灌溉管网工程植物措施</w:t>
            </w:r>
          </w:p>
          <w:p w14:paraId="74449E96"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灌溉管网工程临时措施</w:t>
            </w:r>
          </w:p>
          <w:p w14:paraId="0784CC2B"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运输道路工程措施</w:t>
            </w:r>
            <w:r>
              <w:rPr>
                <w:rFonts w:eastAsia="宋体" w:hint="eastAsia"/>
                <w:color w:val="000000"/>
                <w:sz w:val="21"/>
                <w:szCs w:val="21"/>
              </w:rPr>
              <w:tab/>
            </w:r>
          </w:p>
          <w:p w14:paraId="0C9941D9"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运输道路植物措施</w:t>
            </w:r>
            <w:r>
              <w:rPr>
                <w:rFonts w:eastAsia="宋体" w:hint="eastAsia"/>
                <w:color w:val="000000"/>
                <w:sz w:val="21"/>
                <w:szCs w:val="21"/>
              </w:rPr>
              <w:tab/>
            </w:r>
          </w:p>
          <w:p w14:paraId="6E7FEC7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运输道路临时措施</w:t>
            </w:r>
            <w:r>
              <w:rPr>
                <w:rFonts w:eastAsia="宋体" w:hint="eastAsia"/>
                <w:color w:val="000000"/>
                <w:sz w:val="21"/>
                <w:szCs w:val="21"/>
              </w:rPr>
              <w:tab/>
            </w:r>
          </w:p>
          <w:p w14:paraId="3C9F4169"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耕作道工程措施</w:t>
            </w:r>
            <w:r>
              <w:rPr>
                <w:rFonts w:eastAsia="宋体" w:hint="eastAsia"/>
                <w:color w:val="000000"/>
                <w:sz w:val="21"/>
                <w:szCs w:val="21"/>
              </w:rPr>
              <w:tab/>
            </w:r>
          </w:p>
          <w:p w14:paraId="449D2B31"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耕作道植物措施</w:t>
            </w:r>
            <w:r>
              <w:rPr>
                <w:rFonts w:eastAsia="宋体" w:hint="eastAsia"/>
                <w:color w:val="000000"/>
                <w:sz w:val="21"/>
                <w:szCs w:val="21"/>
              </w:rPr>
              <w:tab/>
            </w:r>
          </w:p>
          <w:p w14:paraId="5C8ECCAB"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耕作道临时措施</w:t>
            </w:r>
            <w:r>
              <w:rPr>
                <w:rFonts w:eastAsia="宋体" w:hint="eastAsia"/>
                <w:color w:val="000000"/>
                <w:sz w:val="21"/>
                <w:szCs w:val="21"/>
              </w:rPr>
              <w:tab/>
            </w:r>
          </w:p>
          <w:p w14:paraId="6D4E9C1A"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生产便道工程措施</w:t>
            </w:r>
            <w:r>
              <w:rPr>
                <w:rFonts w:eastAsia="宋体" w:hint="eastAsia"/>
                <w:color w:val="000000"/>
                <w:sz w:val="21"/>
                <w:szCs w:val="21"/>
              </w:rPr>
              <w:tab/>
            </w:r>
          </w:p>
          <w:p w14:paraId="7BC7856E"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生产便道植物措施</w:t>
            </w:r>
            <w:r>
              <w:rPr>
                <w:rFonts w:eastAsia="宋体" w:hint="eastAsia"/>
                <w:color w:val="000000"/>
                <w:sz w:val="21"/>
                <w:szCs w:val="21"/>
              </w:rPr>
              <w:tab/>
            </w:r>
          </w:p>
          <w:p w14:paraId="3056D40F"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lastRenderedPageBreak/>
              <w:t>生产便道临时措施</w:t>
            </w:r>
            <w:r>
              <w:rPr>
                <w:rFonts w:eastAsia="宋体" w:hint="eastAsia"/>
                <w:color w:val="000000"/>
                <w:sz w:val="21"/>
                <w:szCs w:val="21"/>
              </w:rPr>
              <w:tab/>
            </w:r>
          </w:p>
          <w:p w14:paraId="0E120A1C"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施工场地防治区工程措施</w:t>
            </w:r>
            <w:r>
              <w:rPr>
                <w:rFonts w:eastAsia="宋体" w:hint="eastAsia"/>
                <w:color w:val="000000"/>
                <w:sz w:val="21"/>
                <w:szCs w:val="21"/>
              </w:rPr>
              <w:tab/>
            </w:r>
          </w:p>
          <w:p w14:paraId="651A92A9"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施工场地防治区植物措施</w:t>
            </w:r>
            <w:r>
              <w:rPr>
                <w:rFonts w:eastAsia="宋体" w:hint="eastAsia"/>
                <w:color w:val="000000"/>
                <w:sz w:val="21"/>
                <w:szCs w:val="21"/>
              </w:rPr>
              <w:tab/>
            </w:r>
          </w:p>
          <w:p w14:paraId="477949F7"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施工场地防治区临时措施</w:t>
            </w:r>
            <w:r>
              <w:rPr>
                <w:rFonts w:eastAsia="宋体" w:hint="eastAsia"/>
                <w:color w:val="000000"/>
                <w:sz w:val="21"/>
                <w:szCs w:val="21"/>
              </w:rPr>
              <w:tab/>
            </w:r>
          </w:p>
          <w:p w14:paraId="13176A2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弃渣场防治区工程措施</w:t>
            </w:r>
            <w:r>
              <w:rPr>
                <w:rFonts w:eastAsia="宋体" w:hint="eastAsia"/>
                <w:color w:val="000000"/>
                <w:sz w:val="21"/>
                <w:szCs w:val="21"/>
              </w:rPr>
              <w:tab/>
            </w:r>
          </w:p>
          <w:p w14:paraId="044F9FA7"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弃渣场防治区植物措施</w:t>
            </w:r>
            <w:r>
              <w:rPr>
                <w:rFonts w:eastAsia="宋体" w:hint="eastAsia"/>
                <w:color w:val="000000"/>
                <w:sz w:val="21"/>
                <w:szCs w:val="21"/>
              </w:rPr>
              <w:tab/>
            </w:r>
          </w:p>
          <w:p w14:paraId="7DAC8276"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弃渣场防治区临时措施</w:t>
            </w:r>
            <w:r>
              <w:rPr>
                <w:rFonts w:eastAsia="宋体" w:hint="eastAsia"/>
                <w:color w:val="000000"/>
                <w:sz w:val="21"/>
                <w:szCs w:val="21"/>
              </w:rPr>
              <w:tab/>
            </w:r>
          </w:p>
          <w:p w14:paraId="5E15DCEE"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主体投资</w:t>
            </w:r>
            <w:r>
              <w:rPr>
                <w:rFonts w:eastAsia="宋体" w:hint="eastAsia"/>
                <w:color w:val="000000"/>
                <w:sz w:val="21"/>
                <w:szCs w:val="21"/>
              </w:rPr>
              <w:tab/>
            </w:r>
          </w:p>
          <w:p w14:paraId="07C97E3E"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新增投资</w:t>
            </w:r>
            <w:r>
              <w:rPr>
                <w:rFonts w:eastAsia="宋体" w:hint="eastAsia"/>
                <w:color w:val="000000"/>
                <w:sz w:val="21"/>
                <w:szCs w:val="21"/>
              </w:rPr>
              <w:tab/>
            </w:r>
          </w:p>
          <w:p w14:paraId="57FCB397"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工程措施投资</w:t>
            </w:r>
            <w:r>
              <w:rPr>
                <w:rFonts w:eastAsia="宋体" w:hint="eastAsia"/>
                <w:color w:val="000000"/>
                <w:sz w:val="21"/>
                <w:szCs w:val="21"/>
              </w:rPr>
              <w:tab/>
            </w:r>
          </w:p>
          <w:p w14:paraId="148281FF"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植物措施投资</w:t>
            </w:r>
            <w:r>
              <w:rPr>
                <w:rFonts w:eastAsia="宋体" w:hint="eastAsia"/>
                <w:color w:val="000000"/>
                <w:sz w:val="21"/>
                <w:szCs w:val="21"/>
              </w:rPr>
              <w:tab/>
            </w:r>
          </w:p>
          <w:p w14:paraId="6DC1DAD1"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监测措施投资</w:t>
            </w:r>
            <w:r>
              <w:rPr>
                <w:rFonts w:eastAsia="宋体" w:hint="eastAsia"/>
                <w:color w:val="000000"/>
                <w:sz w:val="21"/>
                <w:szCs w:val="21"/>
              </w:rPr>
              <w:tab/>
            </w:r>
          </w:p>
          <w:p w14:paraId="40F47332"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施工临时措施投资</w:t>
            </w:r>
            <w:r>
              <w:rPr>
                <w:rFonts w:eastAsia="宋体" w:hint="eastAsia"/>
                <w:color w:val="000000"/>
                <w:sz w:val="21"/>
                <w:szCs w:val="21"/>
              </w:rPr>
              <w:tab/>
            </w:r>
          </w:p>
          <w:p w14:paraId="7CF414F6"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独立费用</w:t>
            </w:r>
            <w:r>
              <w:rPr>
                <w:rFonts w:eastAsia="宋体" w:hint="eastAsia"/>
                <w:color w:val="000000"/>
                <w:sz w:val="21"/>
                <w:szCs w:val="21"/>
              </w:rPr>
              <w:tab/>
            </w:r>
          </w:p>
          <w:p w14:paraId="3AD50C5E"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监理费</w:t>
            </w:r>
            <w:r>
              <w:rPr>
                <w:rFonts w:eastAsia="宋体" w:hint="eastAsia"/>
                <w:color w:val="000000"/>
                <w:sz w:val="21"/>
                <w:szCs w:val="21"/>
              </w:rPr>
              <w:tab/>
            </w:r>
          </w:p>
          <w:p w14:paraId="1A483450"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监测费</w:t>
            </w:r>
            <w:r>
              <w:rPr>
                <w:rFonts w:eastAsia="宋体" w:hint="eastAsia"/>
                <w:color w:val="000000"/>
                <w:sz w:val="21"/>
                <w:szCs w:val="21"/>
              </w:rPr>
              <w:tab/>
            </w:r>
          </w:p>
          <w:p w14:paraId="5F0BA373"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补偿费</w:t>
            </w:r>
            <w:r>
              <w:rPr>
                <w:rFonts w:eastAsia="宋体" w:hint="eastAsia"/>
                <w:color w:val="000000"/>
                <w:sz w:val="21"/>
                <w:szCs w:val="21"/>
              </w:rPr>
              <w:tab/>
            </w:r>
          </w:p>
          <w:p w14:paraId="5C8A4A11"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设计水平年</w:t>
            </w:r>
            <w:r>
              <w:rPr>
                <w:rFonts w:eastAsia="宋体" w:hint="eastAsia"/>
                <w:color w:val="000000"/>
                <w:sz w:val="21"/>
                <w:szCs w:val="21"/>
              </w:rPr>
              <w:tab/>
            </w:r>
          </w:p>
        </w:tc>
        <w:tc>
          <w:tcPr>
            <w:tcW w:w="750" w:type="pct"/>
            <w:vAlign w:val="center"/>
          </w:tcPr>
          <w:p w14:paraId="40485F78"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lastRenderedPageBreak/>
              <w:t>投资平台</w:t>
            </w:r>
          </w:p>
        </w:tc>
      </w:tr>
      <w:tr w:rsidR="001D1C68" w14:paraId="4DED540D" w14:textId="77777777">
        <w:trPr>
          <w:trHeight w:val="35"/>
          <w:jc w:val="center"/>
        </w:trPr>
        <w:tc>
          <w:tcPr>
            <w:tcW w:w="385" w:type="pct"/>
            <w:noWrap/>
            <w:vAlign w:val="center"/>
          </w:tcPr>
          <w:p w14:paraId="4ED383CB" w14:textId="77777777" w:rsidR="001D1C68" w:rsidRDefault="001D1C68">
            <w:pPr>
              <w:widowControl/>
              <w:numPr>
                <w:ilvl w:val="0"/>
                <w:numId w:val="14"/>
              </w:numPr>
              <w:snapToGrid w:val="0"/>
              <w:spacing w:before="60" w:after="60" w:line="240" w:lineRule="auto"/>
              <w:ind w:firstLineChars="0"/>
              <w:jc w:val="center"/>
              <w:rPr>
                <w:rFonts w:eastAsia="宋体"/>
                <w:color w:val="000000"/>
                <w:sz w:val="21"/>
                <w:szCs w:val="21"/>
              </w:rPr>
            </w:pPr>
          </w:p>
        </w:tc>
        <w:tc>
          <w:tcPr>
            <w:tcW w:w="648" w:type="pct"/>
            <w:vMerge/>
            <w:vAlign w:val="center"/>
          </w:tcPr>
          <w:p w14:paraId="2373D325" w14:textId="77777777" w:rsidR="001D1C68" w:rsidRDefault="001D1C68">
            <w:pPr>
              <w:snapToGrid w:val="0"/>
              <w:spacing w:before="60" w:after="60" w:line="240" w:lineRule="auto"/>
              <w:ind w:firstLineChars="0" w:firstLine="0"/>
              <w:jc w:val="center"/>
              <w:rPr>
                <w:rFonts w:eastAsia="宋体"/>
                <w:color w:val="000000"/>
                <w:sz w:val="21"/>
                <w:szCs w:val="21"/>
              </w:rPr>
            </w:pPr>
          </w:p>
        </w:tc>
        <w:tc>
          <w:tcPr>
            <w:tcW w:w="648" w:type="pct"/>
            <w:noWrap/>
            <w:vAlign w:val="center"/>
          </w:tcPr>
          <w:p w14:paraId="2D780876"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洪水影响</w:t>
            </w:r>
            <w:r>
              <w:rPr>
                <w:rFonts w:eastAsia="宋体"/>
                <w:color w:val="000000"/>
                <w:sz w:val="21"/>
                <w:szCs w:val="21"/>
              </w:rPr>
              <w:t>评价的批复</w:t>
            </w:r>
          </w:p>
        </w:tc>
        <w:tc>
          <w:tcPr>
            <w:tcW w:w="2568" w:type="pct"/>
            <w:vAlign w:val="center"/>
          </w:tcPr>
          <w:p w14:paraId="70E95E6C"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大桥桥墩高程</w:t>
            </w:r>
            <w:r>
              <w:rPr>
                <w:rFonts w:eastAsia="宋体" w:hint="eastAsia"/>
                <w:color w:val="000000"/>
                <w:sz w:val="21"/>
                <w:szCs w:val="21"/>
              </w:rPr>
              <w:tab/>
            </w:r>
          </w:p>
          <w:p w14:paraId="43D840FB"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大桥桥台高程</w:t>
            </w:r>
            <w:r>
              <w:rPr>
                <w:rFonts w:eastAsia="宋体" w:hint="eastAsia"/>
                <w:color w:val="000000"/>
                <w:sz w:val="21"/>
                <w:szCs w:val="21"/>
              </w:rPr>
              <w:tab/>
            </w:r>
          </w:p>
          <w:p w14:paraId="5A41BED0"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涉河桥墩结构</w:t>
            </w:r>
            <w:r>
              <w:rPr>
                <w:rFonts w:eastAsia="宋体" w:hint="eastAsia"/>
                <w:color w:val="000000"/>
                <w:sz w:val="21"/>
                <w:szCs w:val="21"/>
              </w:rPr>
              <w:tab/>
            </w:r>
          </w:p>
          <w:p w14:paraId="27422567"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桩径</w:t>
            </w:r>
            <w:r>
              <w:rPr>
                <w:rFonts w:eastAsia="宋体" w:hint="eastAsia"/>
                <w:color w:val="000000"/>
                <w:sz w:val="21"/>
                <w:szCs w:val="21"/>
              </w:rPr>
              <w:tab/>
            </w:r>
          </w:p>
          <w:p w14:paraId="2FA1B337"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桩底标高</w:t>
            </w:r>
            <w:r>
              <w:rPr>
                <w:rFonts w:eastAsia="宋体" w:hint="eastAsia"/>
                <w:color w:val="000000"/>
                <w:sz w:val="21"/>
                <w:szCs w:val="21"/>
              </w:rPr>
              <w:tab/>
            </w:r>
          </w:p>
          <w:p w14:paraId="696513CE"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墩底尺寸</w:t>
            </w:r>
            <w:r>
              <w:rPr>
                <w:rFonts w:eastAsia="宋体" w:hint="eastAsia"/>
                <w:color w:val="000000"/>
                <w:sz w:val="21"/>
                <w:szCs w:val="21"/>
              </w:rPr>
              <w:tab/>
            </w:r>
          </w:p>
          <w:p w14:paraId="65B5A2F8"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墩底标高</w:t>
            </w:r>
            <w:r>
              <w:rPr>
                <w:rFonts w:eastAsia="宋体" w:hint="eastAsia"/>
                <w:color w:val="000000"/>
                <w:sz w:val="21"/>
                <w:szCs w:val="21"/>
              </w:rPr>
              <w:tab/>
            </w:r>
          </w:p>
          <w:p w14:paraId="0439FBD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承台尺寸</w:t>
            </w:r>
            <w:r>
              <w:rPr>
                <w:rFonts w:eastAsia="宋体" w:hint="eastAsia"/>
                <w:color w:val="000000"/>
                <w:sz w:val="21"/>
                <w:szCs w:val="21"/>
              </w:rPr>
              <w:tab/>
            </w:r>
          </w:p>
          <w:p w14:paraId="3F7ED7E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大桥采用的评价标准</w:t>
            </w:r>
            <w:r>
              <w:rPr>
                <w:rFonts w:eastAsia="宋体" w:hint="eastAsia"/>
                <w:color w:val="000000"/>
                <w:sz w:val="21"/>
                <w:szCs w:val="21"/>
              </w:rPr>
              <w:tab/>
            </w:r>
          </w:p>
          <w:p w14:paraId="002D4AE8"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涉河桥墩控制点坐标</w:t>
            </w:r>
            <w:r>
              <w:rPr>
                <w:rFonts w:eastAsia="宋体" w:hint="eastAsia"/>
                <w:color w:val="000000"/>
                <w:sz w:val="21"/>
                <w:szCs w:val="21"/>
              </w:rPr>
              <w:tab/>
            </w:r>
          </w:p>
        </w:tc>
        <w:tc>
          <w:tcPr>
            <w:tcW w:w="750" w:type="pct"/>
            <w:vAlign w:val="center"/>
          </w:tcPr>
          <w:p w14:paraId="649F4A2C"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投资平台</w:t>
            </w:r>
          </w:p>
        </w:tc>
      </w:tr>
      <w:tr w:rsidR="001D1C68" w14:paraId="514CB7D5" w14:textId="77777777">
        <w:trPr>
          <w:trHeight w:val="35"/>
          <w:jc w:val="center"/>
        </w:trPr>
        <w:tc>
          <w:tcPr>
            <w:tcW w:w="385" w:type="pct"/>
            <w:noWrap/>
            <w:vAlign w:val="center"/>
          </w:tcPr>
          <w:p w14:paraId="24BE4553" w14:textId="77777777" w:rsidR="001D1C68" w:rsidRDefault="001D1C68">
            <w:pPr>
              <w:widowControl/>
              <w:numPr>
                <w:ilvl w:val="0"/>
                <w:numId w:val="14"/>
              </w:numPr>
              <w:snapToGrid w:val="0"/>
              <w:spacing w:before="60" w:after="60" w:line="240" w:lineRule="auto"/>
              <w:ind w:firstLineChars="0"/>
              <w:jc w:val="center"/>
              <w:rPr>
                <w:rFonts w:eastAsia="宋体"/>
                <w:color w:val="000000"/>
                <w:sz w:val="21"/>
                <w:szCs w:val="21"/>
              </w:rPr>
            </w:pPr>
          </w:p>
        </w:tc>
        <w:tc>
          <w:tcPr>
            <w:tcW w:w="648" w:type="pct"/>
            <w:vMerge/>
            <w:vAlign w:val="center"/>
          </w:tcPr>
          <w:p w14:paraId="32764962" w14:textId="77777777" w:rsidR="001D1C68" w:rsidRDefault="001D1C68">
            <w:pPr>
              <w:snapToGrid w:val="0"/>
              <w:spacing w:before="60" w:after="60" w:line="240" w:lineRule="auto"/>
              <w:ind w:firstLineChars="0" w:firstLine="0"/>
              <w:jc w:val="center"/>
              <w:rPr>
                <w:rFonts w:eastAsia="宋体"/>
                <w:color w:val="000000"/>
                <w:sz w:val="21"/>
                <w:szCs w:val="21"/>
              </w:rPr>
            </w:pPr>
          </w:p>
        </w:tc>
        <w:tc>
          <w:tcPr>
            <w:tcW w:w="648" w:type="pct"/>
            <w:noWrap/>
            <w:vAlign w:val="center"/>
          </w:tcPr>
          <w:p w14:paraId="7EEA1255"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取水许可</w:t>
            </w:r>
            <w:r>
              <w:rPr>
                <w:rFonts w:eastAsia="宋体"/>
                <w:color w:val="000000"/>
                <w:sz w:val="21"/>
                <w:szCs w:val="21"/>
              </w:rPr>
              <w:t>的决定</w:t>
            </w:r>
          </w:p>
        </w:tc>
        <w:tc>
          <w:tcPr>
            <w:tcW w:w="2568" w:type="pct"/>
            <w:vAlign w:val="center"/>
          </w:tcPr>
          <w:p w14:paraId="74CE4FFF"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取水地点</w:t>
            </w:r>
            <w:r>
              <w:rPr>
                <w:rFonts w:eastAsia="宋体" w:hint="eastAsia"/>
                <w:color w:val="000000"/>
                <w:sz w:val="21"/>
                <w:szCs w:val="21"/>
              </w:rPr>
              <w:tab/>
            </w:r>
          </w:p>
          <w:p w14:paraId="29DFD310"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取水水源</w:t>
            </w:r>
            <w:r>
              <w:rPr>
                <w:rFonts w:eastAsia="宋体" w:hint="eastAsia"/>
                <w:color w:val="000000"/>
                <w:sz w:val="21"/>
                <w:szCs w:val="21"/>
              </w:rPr>
              <w:tab/>
            </w:r>
          </w:p>
          <w:p w14:paraId="0AB0D62C"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相应库容</w:t>
            </w:r>
            <w:r>
              <w:rPr>
                <w:rFonts w:eastAsia="宋体" w:hint="eastAsia"/>
                <w:color w:val="000000"/>
                <w:sz w:val="21"/>
                <w:szCs w:val="21"/>
              </w:rPr>
              <w:tab/>
            </w:r>
          </w:p>
          <w:p w14:paraId="3D1502CB"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水库灌区范围</w:t>
            </w:r>
            <w:r>
              <w:rPr>
                <w:rFonts w:eastAsia="宋体" w:hint="eastAsia"/>
                <w:color w:val="000000"/>
                <w:sz w:val="21"/>
                <w:szCs w:val="21"/>
              </w:rPr>
              <w:tab/>
            </w:r>
          </w:p>
          <w:p w14:paraId="6A18F10C"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水库取水方式</w:t>
            </w:r>
            <w:r>
              <w:rPr>
                <w:rFonts w:eastAsia="宋体" w:hint="eastAsia"/>
                <w:color w:val="000000"/>
                <w:sz w:val="21"/>
                <w:szCs w:val="21"/>
              </w:rPr>
              <w:tab/>
            </w:r>
          </w:p>
          <w:p w14:paraId="59E44841"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用水定额</w:t>
            </w:r>
            <w:r>
              <w:rPr>
                <w:rFonts w:eastAsia="宋体" w:hint="eastAsia"/>
                <w:color w:val="000000"/>
                <w:sz w:val="21"/>
                <w:szCs w:val="21"/>
              </w:rPr>
              <w:tab/>
            </w:r>
          </w:p>
          <w:p w14:paraId="25B4B8DC"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灌区多年平均综合灌溉净定额</w:t>
            </w:r>
          </w:p>
          <w:p w14:paraId="2124A232"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供水和灌溉多年平均可供水量</w:t>
            </w:r>
          </w:p>
          <w:p w14:paraId="156F1C9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供水保证率</w:t>
            </w:r>
            <w:r>
              <w:rPr>
                <w:rFonts w:eastAsia="宋体" w:hint="eastAsia"/>
                <w:color w:val="000000"/>
                <w:sz w:val="21"/>
                <w:szCs w:val="21"/>
              </w:rPr>
              <w:tab/>
            </w:r>
          </w:p>
          <w:p w14:paraId="62A8070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农业灌溉保证率</w:t>
            </w:r>
            <w:r>
              <w:rPr>
                <w:rFonts w:eastAsia="宋体" w:hint="eastAsia"/>
                <w:color w:val="000000"/>
                <w:sz w:val="21"/>
                <w:szCs w:val="21"/>
              </w:rPr>
              <w:tab/>
            </w:r>
          </w:p>
          <w:p w14:paraId="63223FED"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坝址多年平均径流量</w:t>
            </w:r>
            <w:r>
              <w:rPr>
                <w:rFonts w:eastAsia="宋体" w:hint="eastAsia"/>
                <w:color w:val="000000"/>
                <w:sz w:val="21"/>
                <w:szCs w:val="21"/>
              </w:rPr>
              <w:tab/>
            </w:r>
          </w:p>
          <w:p w14:paraId="33FB63A1"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库区现状水质</w:t>
            </w:r>
            <w:r>
              <w:rPr>
                <w:rFonts w:eastAsia="宋体" w:hint="eastAsia"/>
                <w:color w:val="000000"/>
                <w:sz w:val="21"/>
                <w:szCs w:val="21"/>
              </w:rPr>
              <w:tab/>
            </w:r>
          </w:p>
          <w:p w14:paraId="4E29ECFB"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最小生态下泄流量</w:t>
            </w:r>
            <w:r>
              <w:rPr>
                <w:rFonts w:eastAsia="宋体" w:hint="eastAsia"/>
                <w:color w:val="000000"/>
                <w:sz w:val="21"/>
                <w:szCs w:val="21"/>
              </w:rPr>
              <w:tab/>
            </w:r>
          </w:p>
          <w:p w14:paraId="39753CB0"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lastRenderedPageBreak/>
              <w:t>污水退水水量</w:t>
            </w:r>
            <w:r>
              <w:rPr>
                <w:rFonts w:eastAsia="宋体" w:hint="eastAsia"/>
                <w:color w:val="000000"/>
                <w:sz w:val="21"/>
                <w:szCs w:val="21"/>
              </w:rPr>
              <w:tab/>
            </w:r>
          </w:p>
          <w:p w14:paraId="61A60E2B"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取供水计量设施</w:t>
            </w:r>
            <w:r>
              <w:rPr>
                <w:rFonts w:eastAsia="宋体" w:hint="eastAsia"/>
                <w:color w:val="000000"/>
                <w:sz w:val="21"/>
                <w:szCs w:val="21"/>
              </w:rPr>
              <w:tab/>
            </w:r>
          </w:p>
          <w:p w14:paraId="3A7A667B"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取水工程核验</w:t>
            </w:r>
            <w:r>
              <w:rPr>
                <w:rFonts w:eastAsia="宋体" w:hint="eastAsia"/>
                <w:color w:val="000000"/>
                <w:sz w:val="21"/>
                <w:szCs w:val="21"/>
              </w:rPr>
              <w:tab/>
            </w:r>
          </w:p>
          <w:p w14:paraId="04BA54E1"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现状水平年</w:t>
            </w:r>
            <w:r>
              <w:rPr>
                <w:rFonts w:eastAsia="宋体" w:hint="eastAsia"/>
                <w:color w:val="000000"/>
                <w:sz w:val="21"/>
                <w:szCs w:val="21"/>
              </w:rPr>
              <w:tab/>
            </w:r>
          </w:p>
          <w:p w14:paraId="7B56E732"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规划水平年</w:t>
            </w:r>
            <w:r>
              <w:rPr>
                <w:rFonts w:eastAsia="宋体" w:hint="eastAsia"/>
                <w:color w:val="000000"/>
                <w:sz w:val="21"/>
                <w:szCs w:val="21"/>
              </w:rPr>
              <w:tab/>
            </w:r>
          </w:p>
        </w:tc>
        <w:tc>
          <w:tcPr>
            <w:tcW w:w="750" w:type="pct"/>
            <w:vAlign w:val="center"/>
          </w:tcPr>
          <w:p w14:paraId="4FF0507D"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lastRenderedPageBreak/>
              <w:t>投资平台</w:t>
            </w:r>
          </w:p>
        </w:tc>
      </w:tr>
      <w:tr w:rsidR="001D1C68" w14:paraId="6D1435FC" w14:textId="77777777">
        <w:trPr>
          <w:trHeight w:val="35"/>
          <w:jc w:val="center"/>
        </w:trPr>
        <w:tc>
          <w:tcPr>
            <w:tcW w:w="385" w:type="pct"/>
            <w:noWrap/>
            <w:vAlign w:val="center"/>
          </w:tcPr>
          <w:p w14:paraId="073539DA" w14:textId="77777777" w:rsidR="001D1C68" w:rsidRDefault="001D1C68">
            <w:pPr>
              <w:widowControl/>
              <w:numPr>
                <w:ilvl w:val="0"/>
                <w:numId w:val="14"/>
              </w:numPr>
              <w:snapToGrid w:val="0"/>
              <w:spacing w:before="60" w:after="60" w:line="240" w:lineRule="auto"/>
              <w:ind w:firstLineChars="0"/>
              <w:jc w:val="center"/>
              <w:rPr>
                <w:rFonts w:eastAsia="宋体"/>
                <w:color w:val="000000"/>
                <w:sz w:val="21"/>
                <w:szCs w:val="21"/>
              </w:rPr>
            </w:pPr>
          </w:p>
        </w:tc>
        <w:tc>
          <w:tcPr>
            <w:tcW w:w="648" w:type="pct"/>
            <w:vMerge/>
            <w:vAlign w:val="center"/>
          </w:tcPr>
          <w:p w14:paraId="1FF92103" w14:textId="77777777" w:rsidR="001D1C68" w:rsidRDefault="001D1C68">
            <w:pPr>
              <w:snapToGrid w:val="0"/>
              <w:spacing w:before="60" w:after="60" w:line="240" w:lineRule="auto"/>
              <w:ind w:firstLineChars="0" w:firstLine="0"/>
              <w:jc w:val="center"/>
              <w:rPr>
                <w:rFonts w:eastAsia="宋体"/>
                <w:color w:val="000000"/>
                <w:sz w:val="21"/>
                <w:szCs w:val="21"/>
              </w:rPr>
            </w:pPr>
          </w:p>
        </w:tc>
        <w:tc>
          <w:tcPr>
            <w:tcW w:w="648" w:type="pct"/>
            <w:noWrap/>
            <w:vAlign w:val="center"/>
          </w:tcPr>
          <w:p w14:paraId="33742823"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环境影响评价</w:t>
            </w:r>
            <w:r>
              <w:rPr>
                <w:rFonts w:eastAsia="宋体"/>
                <w:color w:val="000000"/>
                <w:sz w:val="21"/>
                <w:szCs w:val="21"/>
              </w:rPr>
              <w:t>的批复</w:t>
            </w:r>
          </w:p>
        </w:tc>
        <w:tc>
          <w:tcPr>
            <w:tcW w:w="2568" w:type="pct"/>
            <w:vAlign w:val="center"/>
          </w:tcPr>
          <w:p w14:paraId="0A349B76"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原规划面积</w:t>
            </w:r>
            <w:r>
              <w:rPr>
                <w:rFonts w:eastAsia="宋体" w:hint="eastAsia"/>
                <w:color w:val="000000"/>
                <w:sz w:val="21"/>
                <w:szCs w:val="21"/>
              </w:rPr>
              <w:tab/>
            </w:r>
          </w:p>
          <w:p w14:paraId="1F3CC20E"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调整后的规划面积</w:t>
            </w:r>
            <w:r>
              <w:rPr>
                <w:rFonts w:eastAsia="宋体" w:hint="eastAsia"/>
                <w:color w:val="000000"/>
                <w:sz w:val="21"/>
                <w:szCs w:val="21"/>
              </w:rPr>
              <w:tab/>
            </w:r>
          </w:p>
          <w:p w14:paraId="78ED51CC"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原主导产业</w:t>
            </w:r>
            <w:r>
              <w:rPr>
                <w:rFonts w:eastAsia="宋体" w:hint="eastAsia"/>
                <w:color w:val="000000"/>
                <w:sz w:val="21"/>
                <w:szCs w:val="21"/>
              </w:rPr>
              <w:tab/>
            </w:r>
          </w:p>
          <w:p w14:paraId="43680096"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原辅助产业</w:t>
            </w:r>
            <w:r>
              <w:rPr>
                <w:rFonts w:eastAsia="宋体" w:hint="eastAsia"/>
                <w:color w:val="000000"/>
                <w:sz w:val="21"/>
                <w:szCs w:val="21"/>
              </w:rPr>
              <w:tab/>
            </w:r>
          </w:p>
          <w:p w14:paraId="07EB4F8A"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调整后主导产业</w:t>
            </w:r>
            <w:r>
              <w:rPr>
                <w:rFonts w:eastAsia="宋体" w:hint="eastAsia"/>
                <w:color w:val="000000"/>
                <w:sz w:val="21"/>
                <w:szCs w:val="21"/>
              </w:rPr>
              <w:tab/>
            </w:r>
          </w:p>
          <w:p w14:paraId="69571AD3"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调整后辅助产业</w:t>
            </w:r>
            <w:r>
              <w:rPr>
                <w:rFonts w:eastAsia="宋体" w:hint="eastAsia"/>
                <w:color w:val="000000"/>
                <w:sz w:val="21"/>
                <w:szCs w:val="21"/>
              </w:rPr>
              <w:tab/>
            </w:r>
          </w:p>
          <w:p w14:paraId="4DAD0B9C"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规划实施大气污染物预测排放量是否低于区域大气环境容量</w:t>
            </w:r>
          </w:p>
          <w:p w14:paraId="02A33C4A"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规划实施水污染物预测排放量占任河评价段环境容量的比例是否较低</w:t>
            </w:r>
          </w:p>
          <w:p w14:paraId="4B4C837A"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流域水环境能否支撑规划需要</w:t>
            </w:r>
          </w:p>
          <w:p w14:paraId="515CB9AF"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总量管控</w:t>
            </w:r>
            <w:r>
              <w:rPr>
                <w:rFonts w:eastAsia="宋体" w:hint="eastAsia"/>
                <w:color w:val="000000"/>
                <w:sz w:val="21"/>
                <w:szCs w:val="21"/>
              </w:rPr>
              <w:tab/>
            </w:r>
          </w:p>
          <w:p w14:paraId="6D4C61A9"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资源消耗上限</w:t>
            </w:r>
            <w:r>
              <w:rPr>
                <w:rFonts w:eastAsia="宋体" w:hint="eastAsia"/>
                <w:color w:val="000000"/>
                <w:sz w:val="21"/>
                <w:szCs w:val="21"/>
              </w:rPr>
              <w:tab/>
            </w:r>
          </w:p>
          <w:p w14:paraId="264B9099"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城市建设用地</w:t>
            </w:r>
            <w:r>
              <w:rPr>
                <w:rFonts w:eastAsia="宋体" w:hint="eastAsia"/>
                <w:color w:val="000000"/>
                <w:sz w:val="21"/>
                <w:szCs w:val="21"/>
              </w:rPr>
              <w:tab/>
            </w:r>
          </w:p>
          <w:p w14:paraId="3BF70F5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其他建设用地</w:t>
            </w:r>
            <w:r>
              <w:rPr>
                <w:rFonts w:eastAsia="宋体" w:hint="eastAsia"/>
                <w:color w:val="000000"/>
                <w:sz w:val="21"/>
                <w:szCs w:val="21"/>
              </w:rPr>
              <w:tab/>
            </w:r>
          </w:p>
          <w:p w14:paraId="1013E9E0"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非建设用地</w:t>
            </w:r>
            <w:r>
              <w:rPr>
                <w:rFonts w:eastAsia="宋体" w:hint="eastAsia"/>
                <w:color w:val="000000"/>
                <w:sz w:val="21"/>
                <w:szCs w:val="21"/>
              </w:rPr>
              <w:tab/>
            </w:r>
          </w:p>
          <w:p w14:paraId="6700007A"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规划空间布局</w:t>
            </w:r>
            <w:r>
              <w:rPr>
                <w:rFonts w:eastAsia="宋体" w:hint="eastAsia"/>
                <w:color w:val="000000"/>
                <w:sz w:val="21"/>
                <w:szCs w:val="21"/>
              </w:rPr>
              <w:tab/>
            </w:r>
          </w:p>
          <w:p w14:paraId="061F3AD1"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规划年限</w:t>
            </w:r>
            <w:r>
              <w:rPr>
                <w:rFonts w:eastAsia="宋体" w:hint="eastAsia"/>
                <w:color w:val="000000"/>
                <w:sz w:val="21"/>
                <w:szCs w:val="21"/>
              </w:rPr>
              <w:tab/>
            </w:r>
          </w:p>
          <w:p w14:paraId="7720060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是否进行过修编</w:t>
            </w:r>
            <w:r>
              <w:rPr>
                <w:rFonts w:eastAsia="宋体" w:hint="eastAsia"/>
                <w:color w:val="000000"/>
                <w:sz w:val="21"/>
                <w:szCs w:val="21"/>
              </w:rPr>
              <w:tab/>
            </w:r>
          </w:p>
          <w:p w14:paraId="2293BA18"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城市建设用地利用率</w:t>
            </w:r>
            <w:r>
              <w:rPr>
                <w:rFonts w:eastAsia="宋体" w:hint="eastAsia"/>
                <w:color w:val="000000"/>
                <w:sz w:val="21"/>
                <w:szCs w:val="21"/>
              </w:rPr>
              <w:tab/>
            </w:r>
          </w:p>
          <w:p w14:paraId="1857014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工业用地利用率</w:t>
            </w:r>
            <w:r>
              <w:rPr>
                <w:rFonts w:eastAsia="宋体" w:hint="eastAsia"/>
                <w:color w:val="000000"/>
                <w:sz w:val="21"/>
                <w:szCs w:val="21"/>
              </w:rPr>
              <w:tab/>
            </w:r>
          </w:p>
          <w:p w14:paraId="5CD8394F"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居住用地开发利用率</w:t>
            </w:r>
            <w:r>
              <w:rPr>
                <w:rFonts w:eastAsia="宋体" w:hint="eastAsia"/>
                <w:color w:val="000000"/>
                <w:sz w:val="21"/>
                <w:szCs w:val="21"/>
              </w:rPr>
              <w:tab/>
            </w:r>
          </w:p>
          <w:p w14:paraId="6E1B80F6"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规划区已建企业数</w:t>
            </w:r>
            <w:r>
              <w:rPr>
                <w:rFonts w:eastAsia="宋体" w:hint="eastAsia"/>
                <w:color w:val="000000"/>
                <w:sz w:val="21"/>
                <w:szCs w:val="21"/>
              </w:rPr>
              <w:tab/>
            </w:r>
          </w:p>
          <w:p w14:paraId="302F4179"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规划区在建企业数</w:t>
            </w:r>
            <w:r>
              <w:rPr>
                <w:rFonts w:eastAsia="宋体" w:hint="eastAsia"/>
                <w:color w:val="000000"/>
                <w:sz w:val="21"/>
                <w:szCs w:val="21"/>
              </w:rPr>
              <w:tab/>
            </w:r>
          </w:p>
          <w:p w14:paraId="1FEF8C36"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规划区盐井</w:t>
            </w:r>
            <w:r>
              <w:rPr>
                <w:rFonts w:eastAsia="宋体" w:hint="eastAsia"/>
                <w:color w:val="000000"/>
                <w:sz w:val="21"/>
                <w:szCs w:val="21"/>
              </w:rPr>
              <w:tab/>
            </w:r>
          </w:p>
          <w:p w14:paraId="43E2B182"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规划区气井</w:t>
            </w:r>
            <w:r>
              <w:rPr>
                <w:rFonts w:eastAsia="宋体" w:hint="eastAsia"/>
                <w:color w:val="000000"/>
                <w:sz w:val="21"/>
                <w:szCs w:val="21"/>
              </w:rPr>
              <w:tab/>
            </w:r>
          </w:p>
          <w:p w14:paraId="6AC0A369"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大气环境质量变化情况</w:t>
            </w:r>
            <w:r>
              <w:rPr>
                <w:rFonts w:eastAsia="宋体" w:hint="eastAsia"/>
                <w:color w:val="000000"/>
                <w:sz w:val="21"/>
                <w:szCs w:val="21"/>
              </w:rPr>
              <w:tab/>
            </w:r>
          </w:p>
          <w:p w14:paraId="7B49F58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地表水环境质量情况</w:t>
            </w:r>
            <w:r>
              <w:rPr>
                <w:rFonts w:eastAsia="宋体" w:hint="eastAsia"/>
                <w:color w:val="000000"/>
                <w:sz w:val="21"/>
                <w:szCs w:val="21"/>
              </w:rPr>
              <w:tab/>
            </w:r>
          </w:p>
          <w:p w14:paraId="5F5CCB40"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晒网坝断面情况</w:t>
            </w:r>
            <w:r>
              <w:rPr>
                <w:rFonts w:eastAsia="宋体" w:hint="eastAsia"/>
                <w:color w:val="000000"/>
                <w:sz w:val="21"/>
                <w:szCs w:val="21"/>
              </w:rPr>
              <w:tab/>
            </w:r>
          </w:p>
          <w:p w14:paraId="05EE51A9"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占地面积</w:t>
            </w:r>
            <w:r>
              <w:rPr>
                <w:rFonts w:eastAsia="宋体" w:hint="eastAsia"/>
                <w:color w:val="000000"/>
                <w:sz w:val="21"/>
                <w:szCs w:val="21"/>
              </w:rPr>
              <w:tab/>
            </w:r>
          </w:p>
          <w:p w14:paraId="22BF7A17"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项目建设原料</w:t>
            </w:r>
            <w:r>
              <w:rPr>
                <w:rFonts w:eastAsia="宋体" w:hint="eastAsia"/>
                <w:color w:val="000000"/>
                <w:sz w:val="21"/>
                <w:szCs w:val="21"/>
              </w:rPr>
              <w:tab/>
            </w:r>
          </w:p>
          <w:p w14:paraId="26BB98F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项目建设工艺</w:t>
            </w:r>
            <w:r>
              <w:rPr>
                <w:rFonts w:eastAsia="宋体" w:hint="eastAsia"/>
                <w:color w:val="000000"/>
                <w:sz w:val="21"/>
                <w:szCs w:val="21"/>
              </w:rPr>
              <w:tab/>
            </w:r>
          </w:p>
          <w:p w14:paraId="05E77EE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生产工艺</w:t>
            </w:r>
            <w:r>
              <w:rPr>
                <w:rFonts w:eastAsia="宋体" w:hint="eastAsia"/>
                <w:color w:val="000000"/>
                <w:sz w:val="21"/>
                <w:szCs w:val="21"/>
              </w:rPr>
              <w:tab/>
            </w:r>
          </w:p>
          <w:p w14:paraId="1CFBB7CA"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产品及规模</w:t>
            </w:r>
            <w:r>
              <w:rPr>
                <w:rFonts w:eastAsia="宋体" w:hint="eastAsia"/>
                <w:color w:val="000000"/>
                <w:sz w:val="21"/>
                <w:szCs w:val="21"/>
              </w:rPr>
              <w:tab/>
            </w:r>
          </w:p>
          <w:p w14:paraId="7FC67461"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是否符合城市总体规划</w:t>
            </w:r>
            <w:r>
              <w:rPr>
                <w:rFonts w:eastAsia="宋体" w:hint="eastAsia"/>
                <w:color w:val="000000"/>
                <w:sz w:val="21"/>
                <w:szCs w:val="21"/>
              </w:rPr>
              <w:tab/>
            </w:r>
          </w:p>
          <w:p w14:paraId="7B6BAFAF"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污染物排放总量</w:t>
            </w:r>
            <w:r>
              <w:rPr>
                <w:rFonts w:eastAsia="宋体" w:hint="eastAsia"/>
                <w:color w:val="000000"/>
                <w:sz w:val="21"/>
                <w:szCs w:val="21"/>
              </w:rPr>
              <w:tab/>
            </w:r>
          </w:p>
          <w:p w14:paraId="6D3FD5EA"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lastRenderedPageBreak/>
              <w:t>环境影响评价编制单位</w:t>
            </w:r>
            <w:r>
              <w:rPr>
                <w:rFonts w:eastAsia="宋体" w:hint="eastAsia"/>
                <w:color w:val="000000"/>
                <w:sz w:val="21"/>
                <w:szCs w:val="21"/>
              </w:rPr>
              <w:tab/>
            </w:r>
          </w:p>
          <w:p w14:paraId="44FE7043"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有效期</w:t>
            </w:r>
          </w:p>
        </w:tc>
        <w:tc>
          <w:tcPr>
            <w:tcW w:w="750" w:type="pct"/>
            <w:vAlign w:val="center"/>
          </w:tcPr>
          <w:p w14:paraId="702596B9"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lastRenderedPageBreak/>
              <w:t>投资平台</w:t>
            </w:r>
          </w:p>
        </w:tc>
      </w:tr>
      <w:tr w:rsidR="001D1C68" w14:paraId="39790FD6" w14:textId="77777777">
        <w:trPr>
          <w:trHeight w:val="35"/>
          <w:jc w:val="center"/>
        </w:trPr>
        <w:tc>
          <w:tcPr>
            <w:tcW w:w="385" w:type="pct"/>
            <w:noWrap/>
            <w:vAlign w:val="center"/>
          </w:tcPr>
          <w:p w14:paraId="3B67EB46" w14:textId="77777777" w:rsidR="001D1C68" w:rsidRDefault="001D1C68">
            <w:pPr>
              <w:widowControl/>
              <w:numPr>
                <w:ilvl w:val="0"/>
                <w:numId w:val="14"/>
              </w:numPr>
              <w:snapToGrid w:val="0"/>
              <w:spacing w:before="60" w:after="60" w:line="240" w:lineRule="auto"/>
              <w:ind w:firstLineChars="0"/>
              <w:jc w:val="center"/>
              <w:rPr>
                <w:rFonts w:eastAsia="宋体"/>
                <w:color w:val="000000"/>
                <w:sz w:val="21"/>
                <w:szCs w:val="21"/>
              </w:rPr>
            </w:pPr>
          </w:p>
        </w:tc>
        <w:tc>
          <w:tcPr>
            <w:tcW w:w="648" w:type="pct"/>
            <w:vMerge/>
            <w:vAlign w:val="center"/>
          </w:tcPr>
          <w:p w14:paraId="1CB9B778" w14:textId="77777777" w:rsidR="001D1C68" w:rsidRDefault="001D1C68">
            <w:pPr>
              <w:snapToGrid w:val="0"/>
              <w:spacing w:before="60" w:after="60" w:line="240" w:lineRule="auto"/>
              <w:ind w:firstLineChars="0" w:firstLine="0"/>
              <w:jc w:val="center"/>
              <w:rPr>
                <w:rFonts w:eastAsia="宋体"/>
                <w:color w:val="000000"/>
                <w:sz w:val="21"/>
                <w:szCs w:val="21"/>
              </w:rPr>
            </w:pPr>
          </w:p>
        </w:tc>
        <w:tc>
          <w:tcPr>
            <w:tcW w:w="648" w:type="pct"/>
            <w:noWrap/>
            <w:vAlign w:val="center"/>
          </w:tcPr>
          <w:p w14:paraId="1BC044AC"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节能审查的</w:t>
            </w:r>
            <w:r>
              <w:rPr>
                <w:rFonts w:eastAsia="宋体"/>
                <w:color w:val="000000"/>
                <w:sz w:val="21"/>
                <w:szCs w:val="21"/>
              </w:rPr>
              <w:t>意见</w:t>
            </w:r>
          </w:p>
        </w:tc>
        <w:tc>
          <w:tcPr>
            <w:tcW w:w="2568" w:type="pct"/>
            <w:vAlign w:val="center"/>
          </w:tcPr>
          <w:p w14:paraId="3A17384D"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项目综合能耗</w:t>
            </w:r>
            <w:r>
              <w:rPr>
                <w:rFonts w:eastAsia="宋体" w:hint="eastAsia"/>
                <w:color w:val="000000"/>
                <w:sz w:val="21"/>
                <w:szCs w:val="21"/>
              </w:rPr>
              <w:tab/>
            </w:r>
          </w:p>
          <w:p w14:paraId="27D7B632"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年综合能源消费量</w:t>
            </w:r>
            <w:r>
              <w:rPr>
                <w:rFonts w:eastAsia="宋体" w:hint="eastAsia"/>
                <w:color w:val="000000"/>
                <w:sz w:val="21"/>
                <w:szCs w:val="21"/>
              </w:rPr>
              <w:tab/>
            </w:r>
          </w:p>
          <w:p w14:paraId="197555F0"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年耗电力及折标煤</w:t>
            </w:r>
            <w:r>
              <w:rPr>
                <w:rFonts w:eastAsia="宋体" w:hint="eastAsia"/>
                <w:color w:val="000000"/>
                <w:sz w:val="21"/>
                <w:szCs w:val="21"/>
              </w:rPr>
              <w:tab/>
            </w:r>
          </w:p>
          <w:p w14:paraId="456E8D63"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年消耗柴油及折标煤</w:t>
            </w:r>
            <w:r>
              <w:rPr>
                <w:rFonts w:eastAsia="宋体" w:hint="eastAsia"/>
                <w:color w:val="000000"/>
                <w:sz w:val="21"/>
                <w:szCs w:val="21"/>
              </w:rPr>
              <w:tab/>
            </w:r>
          </w:p>
          <w:p w14:paraId="3D32E77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年耗新水及折标煤</w:t>
            </w:r>
            <w:r>
              <w:rPr>
                <w:rFonts w:eastAsia="宋体" w:hint="eastAsia"/>
                <w:color w:val="000000"/>
                <w:sz w:val="21"/>
                <w:szCs w:val="21"/>
              </w:rPr>
              <w:tab/>
            </w:r>
          </w:p>
          <w:p w14:paraId="64E63AD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电力占比</w:t>
            </w:r>
            <w:r>
              <w:rPr>
                <w:rFonts w:eastAsia="宋体" w:hint="eastAsia"/>
                <w:color w:val="000000"/>
                <w:sz w:val="21"/>
                <w:szCs w:val="21"/>
              </w:rPr>
              <w:tab/>
            </w:r>
          </w:p>
          <w:p w14:paraId="6F6BFA9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天燃气占比</w:t>
            </w:r>
            <w:r>
              <w:rPr>
                <w:rFonts w:eastAsia="宋体" w:hint="eastAsia"/>
                <w:color w:val="000000"/>
                <w:sz w:val="21"/>
                <w:szCs w:val="21"/>
              </w:rPr>
              <w:tab/>
            </w:r>
          </w:p>
          <w:p w14:paraId="1C7913FA"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柴油占比</w:t>
            </w:r>
            <w:r>
              <w:rPr>
                <w:rFonts w:eastAsia="宋体" w:hint="eastAsia"/>
                <w:color w:val="000000"/>
                <w:sz w:val="21"/>
                <w:szCs w:val="21"/>
              </w:rPr>
              <w:tab/>
            </w:r>
          </w:p>
          <w:p w14:paraId="6C001C62"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新水占比</w:t>
            </w:r>
            <w:r>
              <w:rPr>
                <w:rFonts w:eastAsia="宋体" w:hint="eastAsia"/>
                <w:color w:val="000000"/>
                <w:sz w:val="21"/>
                <w:szCs w:val="21"/>
              </w:rPr>
              <w:tab/>
            </w:r>
          </w:p>
          <w:p w14:paraId="5B4DCF2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出具项目节能报告评审意见单位名称</w:t>
            </w:r>
            <w:r>
              <w:rPr>
                <w:rFonts w:eastAsia="宋体" w:hint="eastAsia"/>
                <w:color w:val="000000"/>
                <w:sz w:val="21"/>
                <w:szCs w:val="21"/>
              </w:rPr>
              <w:tab/>
            </w:r>
          </w:p>
        </w:tc>
        <w:tc>
          <w:tcPr>
            <w:tcW w:w="750" w:type="pct"/>
            <w:vAlign w:val="center"/>
          </w:tcPr>
          <w:p w14:paraId="53107583"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投资平台</w:t>
            </w:r>
          </w:p>
        </w:tc>
      </w:tr>
      <w:tr w:rsidR="001D1C68" w14:paraId="6E9AE61A" w14:textId="77777777">
        <w:trPr>
          <w:trHeight w:val="35"/>
          <w:jc w:val="center"/>
        </w:trPr>
        <w:tc>
          <w:tcPr>
            <w:tcW w:w="385" w:type="pct"/>
            <w:noWrap/>
            <w:vAlign w:val="center"/>
          </w:tcPr>
          <w:p w14:paraId="74615822" w14:textId="77777777" w:rsidR="001D1C68" w:rsidRDefault="001D1C68">
            <w:pPr>
              <w:widowControl/>
              <w:numPr>
                <w:ilvl w:val="0"/>
                <w:numId w:val="14"/>
              </w:numPr>
              <w:snapToGrid w:val="0"/>
              <w:spacing w:before="60" w:after="60" w:line="240" w:lineRule="auto"/>
              <w:ind w:firstLineChars="0"/>
              <w:jc w:val="center"/>
              <w:rPr>
                <w:rFonts w:eastAsia="宋体"/>
                <w:color w:val="000000"/>
                <w:sz w:val="21"/>
                <w:szCs w:val="21"/>
              </w:rPr>
            </w:pPr>
          </w:p>
        </w:tc>
        <w:tc>
          <w:tcPr>
            <w:tcW w:w="648" w:type="pct"/>
            <w:vMerge/>
            <w:vAlign w:val="center"/>
          </w:tcPr>
          <w:p w14:paraId="557F16EC" w14:textId="77777777" w:rsidR="001D1C68" w:rsidRDefault="001D1C68">
            <w:pPr>
              <w:snapToGrid w:val="0"/>
              <w:spacing w:before="60" w:after="60" w:line="240" w:lineRule="auto"/>
              <w:ind w:firstLineChars="0" w:firstLine="0"/>
              <w:jc w:val="center"/>
              <w:rPr>
                <w:rFonts w:eastAsia="宋体"/>
                <w:color w:val="000000"/>
                <w:sz w:val="21"/>
                <w:szCs w:val="21"/>
              </w:rPr>
            </w:pPr>
          </w:p>
        </w:tc>
        <w:tc>
          <w:tcPr>
            <w:tcW w:w="648" w:type="pct"/>
            <w:noWrap/>
            <w:vAlign w:val="center"/>
          </w:tcPr>
          <w:p w14:paraId="079F3E45"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航海</w:t>
            </w:r>
            <w:r>
              <w:rPr>
                <w:rFonts w:eastAsia="宋体"/>
                <w:color w:val="000000"/>
                <w:sz w:val="21"/>
                <w:szCs w:val="21"/>
              </w:rPr>
              <w:t>通航条件的</w:t>
            </w:r>
            <w:r>
              <w:rPr>
                <w:rFonts w:eastAsia="宋体" w:hint="eastAsia"/>
                <w:color w:val="000000"/>
                <w:sz w:val="21"/>
                <w:szCs w:val="21"/>
              </w:rPr>
              <w:t>审核意见</w:t>
            </w:r>
          </w:p>
        </w:tc>
        <w:tc>
          <w:tcPr>
            <w:tcW w:w="2568" w:type="pct"/>
            <w:vAlign w:val="center"/>
          </w:tcPr>
          <w:p w14:paraId="03248B1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桥梁选址</w:t>
            </w:r>
            <w:r>
              <w:rPr>
                <w:rFonts w:eastAsia="宋体" w:hint="eastAsia"/>
                <w:color w:val="000000"/>
                <w:sz w:val="21"/>
                <w:szCs w:val="21"/>
              </w:rPr>
              <w:tab/>
            </w:r>
          </w:p>
          <w:p w14:paraId="2BF81F9C"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航道里程</w:t>
            </w:r>
            <w:r>
              <w:rPr>
                <w:rFonts w:eastAsia="宋体" w:hint="eastAsia"/>
                <w:color w:val="000000"/>
                <w:sz w:val="21"/>
                <w:szCs w:val="21"/>
              </w:rPr>
              <w:tab/>
            </w:r>
          </w:p>
          <w:p w14:paraId="68E176FE"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最大横向流速</w:t>
            </w:r>
            <w:r>
              <w:rPr>
                <w:rFonts w:eastAsia="宋体" w:hint="eastAsia"/>
                <w:color w:val="000000"/>
                <w:sz w:val="21"/>
                <w:szCs w:val="21"/>
              </w:rPr>
              <w:tab/>
            </w:r>
          </w:p>
          <w:p w14:paraId="2C9EDE8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所处河段航道发展规划技术等级</w:t>
            </w:r>
          </w:p>
          <w:p w14:paraId="65CB4B89"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代表船型</w:t>
            </w:r>
            <w:r>
              <w:rPr>
                <w:rFonts w:eastAsia="宋体" w:hint="eastAsia"/>
                <w:color w:val="000000"/>
                <w:sz w:val="21"/>
                <w:szCs w:val="21"/>
              </w:rPr>
              <w:tab/>
            </w:r>
          </w:p>
          <w:p w14:paraId="431DC1F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设计最高通航水位</w:t>
            </w:r>
            <w:r>
              <w:rPr>
                <w:rFonts w:eastAsia="宋体" w:hint="eastAsia"/>
                <w:color w:val="000000"/>
                <w:sz w:val="21"/>
                <w:szCs w:val="21"/>
              </w:rPr>
              <w:tab/>
            </w:r>
          </w:p>
          <w:p w14:paraId="67A678CB"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设计最低通航水位</w:t>
            </w:r>
            <w:r>
              <w:rPr>
                <w:rFonts w:eastAsia="宋体" w:hint="eastAsia"/>
                <w:color w:val="000000"/>
                <w:sz w:val="21"/>
                <w:szCs w:val="21"/>
              </w:rPr>
              <w:tab/>
            </w:r>
          </w:p>
          <w:p w14:paraId="7874E4B3"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通航净高</w:t>
            </w:r>
            <w:r>
              <w:rPr>
                <w:rFonts w:eastAsia="宋体" w:hint="eastAsia"/>
                <w:color w:val="000000"/>
                <w:sz w:val="21"/>
                <w:szCs w:val="21"/>
              </w:rPr>
              <w:tab/>
            </w:r>
          </w:p>
          <w:p w14:paraId="3776A8E1"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通航净宽</w:t>
            </w:r>
            <w:r>
              <w:rPr>
                <w:rFonts w:eastAsia="宋体" w:hint="eastAsia"/>
                <w:color w:val="000000"/>
                <w:sz w:val="21"/>
                <w:szCs w:val="21"/>
              </w:rPr>
              <w:tab/>
            </w:r>
          </w:p>
          <w:p w14:paraId="5E39915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通航孔跨度</w:t>
            </w:r>
            <w:r>
              <w:rPr>
                <w:rFonts w:eastAsia="宋体" w:hint="eastAsia"/>
                <w:color w:val="000000"/>
                <w:sz w:val="21"/>
                <w:szCs w:val="21"/>
              </w:rPr>
              <w:tab/>
            </w:r>
          </w:p>
        </w:tc>
        <w:tc>
          <w:tcPr>
            <w:tcW w:w="750" w:type="pct"/>
            <w:vAlign w:val="center"/>
          </w:tcPr>
          <w:p w14:paraId="618962A9"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投资平台</w:t>
            </w:r>
          </w:p>
        </w:tc>
      </w:tr>
      <w:tr w:rsidR="001D1C68" w14:paraId="7B38FD96" w14:textId="77777777">
        <w:trPr>
          <w:trHeight w:val="35"/>
          <w:jc w:val="center"/>
        </w:trPr>
        <w:tc>
          <w:tcPr>
            <w:tcW w:w="385" w:type="pct"/>
            <w:noWrap/>
            <w:vAlign w:val="center"/>
          </w:tcPr>
          <w:p w14:paraId="477A6530" w14:textId="77777777" w:rsidR="001D1C68" w:rsidRDefault="001D1C68">
            <w:pPr>
              <w:widowControl/>
              <w:numPr>
                <w:ilvl w:val="0"/>
                <w:numId w:val="14"/>
              </w:numPr>
              <w:snapToGrid w:val="0"/>
              <w:spacing w:before="60" w:after="60" w:line="240" w:lineRule="auto"/>
              <w:ind w:firstLineChars="0"/>
              <w:jc w:val="center"/>
              <w:rPr>
                <w:rFonts w:eastAsia="宋体"/>
                <w:color w:val="000000"/>
                <w:sz w:val="21"/>
                <w:szCs w:val="21"/>
              </w:rPr>
            </w:pPr>
          </w:p>
        </w:tc>
        <w:tc>
          <w:tcPr>
            <w:tcW w:w="648" w:type="pct"/>
            <w:vMerge/>
            <w:vAlign w:val="center"/>
          </w:tcPr>
          <w:p w14:paraId="3D88B216" w14:textId="77777777" w:rsidR="001D1C68" w:rsidRDefault="001D1C68">
            <w:pPr>
              <w:widowControl/>
              <w:snapToGrid w:val="0"/>
              <w:spacing w:before="60" w:after="60" w:line="240" w:lineRule="auto"/>
              <w:ind w:firstLineChars="0" w:firstLine="0"/>
              <w:jc w:val="center"/>
              <w:rPr>
                <w:rFonts w:eastAsia="宋体"/>
                <w:color w:val="000000"/>
                <w:sz w:val="21"/>
                <w:szCs w:val="21"/>
              </w:rPr>
            </w:pPr>
          </w:p>
        </w:tc>
        <w:tc>
          <w:tcPr>
            <w:tcW w:w="648" w:type="pct"/>
            <w:noWrap/>
            <w:vAlign w:val="center"/>
          </w:tcPr>
          <w:p w14:paraId="4024D30E"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水利项目信息</w:t>
            </w:r>
          </w:p>
        </w:tc>
        <w:tc>
          <w:tcPr>
            <w:tcW w:w="2568" w:type="pct"/>
            <w:vAlign w:val="center"/>
          </w:tcPr>
          <w:p w14:paraId="5FC18A7D"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借水集雨面积（平方公里）</w:t>
            </w:r>
            <w:r>
              <w:rPr>
                <w:rFonts w:eastAsia="宋体" w:hint="eastAsia"/>
                <w:color w:val="000000"/>
                <w:sz w:val="21"/>
                <w:szCs w:val="21"/>
              </w:rPr>
              <w:tab/>
            </w:r>
          </w:p>
          <w:p w14:paraId="1EEAC56A"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坝址多年平均径流量（万立方米）</w:t>
            </w:r>
          </w:p>
          <w:p w14:paraId="2FA42B7B"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借水工程坝址多年平均径流量（万立方米）</w:t>
            </w:r>
          </w:p>
          <w:p w14:paraId="4824DB76"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悬移质年输沙量（万立方米）</w:t>
            </w:r>
            <w:r>
              <w:rPr>
                <w:rFonts w:eastAsia="宋体" w:hint="eastAsia"/>
                <w:color w:val="000000"/>
                <w:sz w:val="21"/>
                <w:szCs w:val="21"/>
              </w:rPr>
              <w:tab/>
            </w:r>
          </w:p>
          <w:p w14:paraId="4904062C"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推移质年输沙量（万立方米）</w:t>
            </w:r>
            <w:r>
              <w:rPr>
                <w:rFonts w:eastAsia="宋体" w:hint="eastAsia"/>
                <w:color w:val="000000"/>
                <w:sz w:val="21"/>
                <w:szCs w:val="21"/>
              </w:rPr>
              <w:tab/>
            </w:r>
          </w:p>
          <w:p w14:paraId="3A6DAAB0"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工程等别</w:t>
            </w:r>
            <w:r>
              <w:rPr>
                <w:rFonts w:eastAsia="宋体" w:hint="eastAsia"/>
                <w:color w:val="000000"/>
                <w:sz w:val="21"/>
                <w:szCs w:val="21"/>
              </w:rPr>
              <w:tab/>
            </w:r>
          </w:p>
          <w:p w14:paraId="1C3A0093"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校核洪水位（米）</w:t>
            </w:r>
            <w:r>
              <w:rPr>
                <w:rFonts w:eastAsia="宋体" w:hint="eastAsia"/>
                <w:color w:val="000000"/>
                <w:sz w:val="21"/>
                <w:szCs w:val="21"/>
              </w:rPr>
              <w:tab/>
            </w:r>
          </w:p>
          <w:p w14:paraId="7834CAAF"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设计洪水位（米）</w:t>
            </w:r>
            <w:r>
              <w:rPr>
                <w:rFonts w:eastAsia="宋体" w:hint="eastAsia"/>
                <w:color w:val="000000"/>
                <w:sz w:val="21"/>
                <w:szCs w:val="21"/>
              </w:rPr>
              <w:tab/>
            </w:r>
          </w:p>
          <w:p w14:paraId="1C50A020"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正常蓄水位（米）</w:t>
            </w:r>
            <w:r>
              <w:rPr>
                <w:rFonts w:eastAsia="宋体" w:hint="eastAsia"/>
                <w:color w:val="000000"/>
                <w:sz w:val="21"/>
                <w:szCs w:val="21"/>
              </w:rPr>
              <w:tab/>
            </w:r>
          </w:p>
          <w:p w14:paraId="5C1BAB8A"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死水位（米）</w:t>
            </w:r>
            <w:r>
              <w:rPr>
                <w:rFonts w:eastAsia="宋体" w:hint="eastAsia"/>
                <w:color w:val="000000"/>
                <w:sz w:val="21"/>
                <w:szCs w:val="21"/>
              </w:rPr>
              <w:tab/>
            </w:r>
          </w:p>
          <w:p w14:paraId="2C90A4A7"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总库容（万立方米）</w:t>
            </w:r>
            <w:r>
              <w:rPr>
                <w:rFonts w:eastAsia="宋体" w:hint="eastAsia"/>
                <w:color w:val="000000"/>
                <w:sz w:val="21"/>
                <w:szCs w:val="21"/>
              </w:rPr>
              <w:tab/>
            </w:r>
          </w:p>
          <w:p w14:paraId="44095423"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正常库容（万立方米）</w:t>
            </w:r>
            <w:r>
              <w:rPr>
                <w:rFonts w:eastAsia="宋体" w:hint="eastAsia"/>
                <w:color w:val="000000"/>
                <w:sz w:val="21"/>
                <w:szCs w:val="21"/>
              </w:rPr>
              <w:tab/>
            </w:r>
          </w:p>
          <w:p w14:paraId="34EDA8C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调节库容（万立方米）</w:t>
            </w:r>
            <w:r>
              <w:rPr>
                <w:rFonts w:eastAsia="宋体" w:hint="eastAsia"/>
                <w:color w:val="000000"/>
                <w:sz w:val="21"/>
                <w:szCs w:val="21"/>
              </w:rPr>
              <w:tab/>
            </w:r>
          </w:p>
          <w:p w14:paraId="1C70502E"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防洪库容（万立方米）</w:t>
            </w:r>
            <w:r>
              <w:rPr>
                <w:rFonts w:eastAsia="宋体" w:hint="eastAsia"/>
                <w:color w:val="000000"/>
                <w:sz w:val="21"/>
                <w:szCs w:val="21"/>
              </w:rPr>
              <w:tab/>
            </w:r>
          </w:p>
          <w:p w14:paraId="1BC0BA8C"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死库容（万立方米）</w:t>
            </w:r>
            <w:r>
              <w:rPr>
                <w:rFonts w:eastAsia="宋体" w:hint="eastAsia"/>
                <w:color w:val="000000"/>
                <w:sz w:val="21"/>
                <w:szCs w:val="21"/>
              </w:rPr>
              <w:tab/>
            </w:r>
          </w:p>
          <w:p w14:paraId="4BC14B6D"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库容系数</w:t>
            </w:r>
            <w:r>
              <w:rPr>
                <w:rFonts w:eastAsia="宋体" w:hint="eastAsia"/>
                <w:color w:val="000000"/>
                <w:sz w:val="21"/>
                <w:szCs w:val="21"/>
              </w:rPr>
              <w:tab/>
            </w:r>
          </w:p>
          <w:p w14:paraId="517761C6"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设计灌溉面积（万亩）</w:t>
            </w:r>
            <w:r>
              <w:rPr>
                <w:rFonts w:eastAsia="宋体" w:hint="eastAsia"/>
                <w:color w:val="000000"/>
                <w:sz w:val="21"/>
                <w:szCs w:val="21"/>
              </w:rPr>
              <w:tab/>
            </w:r>
          </w:p>
          <w:p w14:paraId="6BEEC637"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现状有效灌面（万亩）</w:t>
            </w:r>
            <w:r>
              <w:rPr>
                <w:rFonts w:eastAsia="宋体" w:hint="eastAsia"/>
                <w:color w:val="000000"/>
                <w:sz w:val="21"/>
                <w:szCs w:val="21"/>
              </w:rPr>
              <w:tab/>
            </w:r>
          </w:p>
          <w:p w14:paraId="42370B4A"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lastRenderedPageBreak/>
              <w:t>新增灌溉面积（万亩）</w:t>
            </w:r>
            <w:r>
              <w:rPr>
                <w:rFonts w:eastAsia="宋体" w:hint="eastAsia"/>
                <w:color w:val="000000"/>
                <w:sz w:val="21"/>
                <w:szCs w:val="21"/>
              </w:rPr>
              <w:tab/>
            </w:r>
          </w:p>
          <w:p w14:paraId="54B8F18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改善灌溉面积（万亩）</w:t>
            </w:r>
            <w:r>
              <w:rPr>
                <w:rFonts w:eastAsia="宋体" w:hint="eastAsia"/>
                <w:color w:val="000000"/>
                <w:sz w:val="21"/>
                <w:szCs w:val="21"/>
              </w:rPr>
              <w:tab/>
            </w:r>
          </w:p>
          <w:p w14:paraId="56165AC6"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城区和场镇供水人口（万人）</w:t>
            </w:r>
            <w:r>
              <w:rPr>
                <w:rFonts w:eastAsia="宋体" w:hint="eastAsia"/>
                <w:color w:val="000000"/>
                <w:sz w:val="21"/>
                <w:szCs w:val="21"/>
              </w:rPr>
              <w:tab/>
            </w:r>
          </w:p>
          <w:p w14:paraId="32A54781"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农村供水人口（万人）</w:t>
            </w:r>
            <w:r>
              <w:rPr>
                <w:rFonts w:eastAsia="宋体" w:hint="eastAsia"/>
                <w:color w:val="000000"/>
                <w:sz w:val="21"/>
                <w:szCs w:val="21"/>
              </w:rPr>
              <w:tab/>
            </w:r>
          </w:p>
          <w:p w14:paraId="09B4F71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设计扬程（</w:t>
            </w:r>
            <w:r>
              <w:rPr>
                <w:rFonts w:eastAsia="宋体" w:hint="eastAsia"/>
                <w:color w:val="000000"/>
                <w:sz w:val="21"/>
                <w:szCs w:val="21"/>
              </w:rPr>
              <w:t>m</w:t>
            </w:r>
            <w:r>
              <w:rPr>
                <w:rFonts w:eastAsia="宋体" w:hint="eastAsia"/>
                <w:color w:val="000000"/>
                <w:sz w:val="21"/>
                <w:szCs w:val="21"/>
              </w:rPr>
              <w:t>）</w:t>
            </w:r>
            <w:r>
              <w:rPr>
                <w:rFonts w:eastAsia="宋体" w:hint="eastAsia"/>
                <w:color w:val="000000"/>
                <w:sz w:val="21"/>
                <w:szCs w:val="21"/>
              </w:rPr>
              <w:tab/>
            </w:r>
          </w:p>
          <w:p w14:paraId="7E77A496"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装机容量（万千瓦）</w:t>
            </w:r>
            <w:r>
              <w:rPr>
                <w:rFonts w:eastAsia="宋体" w:hint="eastAsia"/>
                <w:color w:val="000000"/>
                <w:sz w:val="21"/>
                <w:szCs w:val="21"/>
              </w:rPr>
              <w:tab/>
            </w:r>
          </w:p>
          <w:p w14:paraId="4EF20507"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年供水量（万立方米）</w:t>
            </w:r>
            <w:r>
              <w:rPr>
                <w:rFonts w:eastAsia="宋体" w:hint="eastAsia"/>
                <w:color w:val="000000"/>
                <w:sz w:val="21"/>
                <w:szCs w:val="21"/>
              </w:rPr>
              <w:tab/>
            </w:r>
          </w:p>
          <w:p w14:paraId="35B7C52B"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年灌溉供水量（万立方米）</w:t>
            </w:r>
            <w:r>
              <w:rPr>
                <w:rFonts w:eastAsia="宋体" w:hint="eastAsia"/>
                <w:color w:val="000000"/>
                <w:sz w:val="21"/>
                <w:szCs w:val="21"/>
              </w:rPr>
              <w:tab/>
            </w:r>
          </w:p>
          <w:p w14:paraId="6613E47A"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 xml:space="preserve"> </w:t>
            </w:r>
            <w:r>
              <w:rPr>
                <w:rFonts w:eastAsia="宋体" w:hint="eastAsia"/>
                <w:color w:val="000000"/>
                <w:sz w:val="21"/>
                <w:szCs w:val="21"/>
              </w:rPr>
              <w:t>年生态用水量（万立方米）</w:t>
            </w:r>
            <w:r>
              <w:rPr>
                <w:rFonts w:eastAsia="宋体" w:hint="eastAsia"/>
                <w:color w:val="000000"/>
                <w:sz w:val="21"/>
                <w:szCs w:val="21"/>
              </w:rPr>
              <w:tab/>
            </w:r>
          </w:p>
          <w:p w14:paraId="2430FEB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年生活供水量（万立方米）</w:t>
            </w:r>
            <w:r>
              <w:rPr>
                <w:rFonts w:eastAsia="宋体" w:hint="eastAsia"/>
                <w:color w:val="000000"/>
                <w:sz w:val="21"/>
                <w:szCs w:val="21"/>
              </w:rPr>
              <w:tab/>
            </w:r>
          </w:p>
          <w:p w14:paraId="06A805D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年借水量（万立方米）</w:t>
            </w:r>
            <w:r>
              <w:rPr>
                <w:rFonts w:eastAsia="宋体" w:hint="eastAsia"/>
                <w:color w:val="000000"/>
                <w:sz w:val="21"/>
                <w:szCs w:val="21"/>
              </w:rPr>
              <w:tab/>
            </w:r>
          </w:p>
          <w:p w14:paraId="76F43F99"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挡水建筑物型式</w:t>
            </w:r>
            <w:r>
              <w:rPr>
                <w:rFonts w:eastAsia="宋体" w:hint="eastAsia"/>
                <w:color w:val="000000"/>
                <w:sz w:val="21"/>
                <w:szCs w:val="21"/>
              </w:rPr>
              <w:tab/>
            </w:r>
          </w:p>
          <w:p w14:paraId="1338C98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坝型</w:t>
            </w:r>
            <w:r>
              <w:rPr>
                <w:rFonts w:eastAsia="宋体" w:hint="eastAsia"/>
                <w:color w:val="000000"/>
                <w:sz w:val="21"/>
                <w:szCs w:val="21"/>
              </w:rPr>
              <w:tab/>
            </w:r>
          </w:p>
          <w:p w14:paraId="0497AD6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坝顶高程（米）</w:t>
            </w:r>
            <w:r>
              <w:rPr>
                <w:rFonts w:eastAsia="宋体" w:hint="eastAsia"/>
                <w:color w:val="000000"/>
                <w:sz w:val="21"/>
                <w:szCs w:val="21"/>
              </w:rPr>
              <w:tab/>
            </w:r>
          </w:p>
          <w:p w14:paraId="49E38009"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最大坝高（米）</w:t>
            </w:r>
            <w:r>
              <w:rPr>
                <w:rFonts w:eastAsia="宋体" w:hint="eastAsia"/>
                <w:color w:val="000000"/>
                <w:sz w:val="21"/>
                <w:szCs w:val="21"/>
              </w:rPr>
              <w:tab/>
            </w:r>
          </w:p>
          <w:p w14:paraId="37B3C7A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泄水建筑物型式</w:t>
            </w:r>
            <w:r>
              <w:rPr>
                <w:rFonts w:eastAsia="宋体" w:hint="eastAsia"/>
                <w:color w:val="000000"/>
                <w:sz w:val="21"/>
                <w:szCs w:val="21"/>
              </w:rPr>
              <w:tab/>
            </w:r>
          </w:p>
          <w:p w14:paraId="06FEA76A"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泄水建筑物堰顶高程（米）</w:t>
            </w:r>
            <w:r>
              <w:rPr>
                <w:rFonts w:eastAsia="宋体" w:hint="eastAsia"/>
                <w:color w:val="000000"/>
                <w:sz w:val="21"/>
                <w:szCs w:val="21"/>
              </w:rPr>
              <w:tab/>
            </w:r>
          </w:p>
          <w:p w14:paraId="72692FE6"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泄流净宽（</w:t>
            </w:r>
            <w:r>
              <w:rPr>
                <w:rFonts w:eastAsia="宋体" w:hint="eastAsia"/>
                <w:color w:val="000000"/>
                <w:sz w:val="21"/>
                <w:szCs w:val="21"/>
              </w:rPr>
              <w:t>m</w:t>
            </w:r>
            <w:r>
              <w:rPr>
                <w:rFonts w:eastAsia="宋体" w:hint="eastAsia"/>
                <w:color w:val="000000"/>
                <w:sz w:val="21"/>
                <w:szCs w:val="21"/>
              </w:rPr>
              <w:t>）</w:t>
            </w:r>
            <w:r>
              <w:rPr>
                <w:rFonts w:eastAsia="宋体" w:hint="eastAsia"/>
                <w:color w:val="000000"/>
                <w:sz w:val="21"/>
                <w:szCs w:val="21"/>
              </w:rPr>
              <w:tab/>
            </w:r>
          </w:p>
          <w:p w14:paraId="485F72B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设计洪水标准（年）</w:t>
            </w:r>
            <w:r>
              <w:rPr>
                <w:rFonts w:eastAsia="宋体" w:hint="eastAsia"/>
                <w:color w:val="000000"/>
                <w:sz w:val="21"/>
                <w:szCs w:val="21"/>
              </w:rPr>
              <w:tab/>
            </w:r>
          </w:p>
          <w:p w14:paraId="10C04FD1"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校核洪水标准（年）</w:t>
            </w:r>
            <w:r>
              <w:rPr>
                <w:rFonts w:eastAsia="宋体" w:hint="eastAsia"/>
                <w:color w:val="000000"/>
                <w:sz w:val="21"/>
                <w:szCs w:val="21"/>
              </w:rPr>
              <w:tab/>
            </w:r>
          </w:p>
          <w:p w14:paraId="3CC2B208"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设计洪峰流量（立方米</w:t>
            </w:r>
            <w:r>
              <w:rPr>
                <w:rFonts w:eastAsia="宋体" w:hint="eastAsia"/>
                <w:color w:val="000000"/>
                <w:sz w:val="21"/>
                <w:szCs w:val="21"/>
              </w:rPr>
              <w:t>/</w:t>
            </w:r>
            <w:r>
              <w:rPr>
                <w:rFonts w:eastAsia="宋体" w:hint="eastAsia"/>
                <w:color w:val="000000"/>
                <w:sz w:val="21"/>
                <w:szCs w:val="21"/>
              </w:rPr>
              <w:t>秒）</w:t>
            </w:r>
            <w:r>
              <w:rPr>
                <w:rFonts w:eastAsia="宋体" w:hint="eastAsia"/>
                <w:color w:val="000000"/>
                <w:sz w:val="21"/>
                <w:szCs w:val="21"/>
              </w:rPr>
              <w:tab/>
            </w:r>
          </w:p>
          <w:p w14:paraId="1434C416"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校核洪峰流量（立方米</w:t>
            </w:r>
            <w:r>
              <w:rPr>
                <w:rFonts w:eastAsia="宋体" w:hint="eastAsia"/>
                <w:color w:val="000000"/>
                <w:sz w:val="21"/>
                <w:szCs w:val="21"/>
              </w:rPr>
              <w:t>/</w:t>
            </w:r>
            <w:r>
              <w:rPr>
                <w:rFonts w:eastAsia="宋体" w:hint="eastAsia"/>
                <w:color w:val="000000"/>
                <w:sz w:val="21"/>
                <w:szCs w:val="21"/>
              </w:rPr>
              <w:t>秒）</w:t>
            </w:r>
            <w:r>
              <w:rPr>
                <w:rFonts w:eastAsia="宋体" w:hint="eastAsia"/>
                <w:color w:val="000000"/>
                <w:sz w:val="21"/>
                <w:szCs w:val="21"/>
              </w:rPr>
              <w:tab/>
            </w:r>
          </w:p>
          <w:p w14:paraId="4753380A"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设计泄流量（立方米</w:t>
            </w:r>
            <w:r>
              <w:rPr>
                <w:rFonts w:eastAsia="宋体" w:hint="eastAsia"/>
                <w:color w:val="000000"/>
                <w:sz w:val="21"/>
                <w:szCs w:val="21"/>
              </w:rPr>
              <w:t>/</w:t>
            </w:r>
            <w:r>
              <w:rPr>
                <w:rFonts w:eastAsia="宋体" w:hint="eastAsia"/>
                <w:color w:val="000000"/>
                <w:sz w:val="21"/>
                <w:szCs w:val="21"/>
              </w:rPr>
              <w:t>秒）</w:t>
            </w:r>
            <w:r>
              <w:rPr>
                <w:rFonts w:eastAsia="宋体" w:hint="eastAsia"/>
                <w:color w:val="000000"/>
                <w:sz w:val="21"/>
                <w:szCs w:val="21"/>
              </w:rPr>
              <w:tab/>
            </w:r>
          </w:p>
          <w:p w14:paraId="5E99AC60"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校核泄流量（立方米</w:t>
            </w:r>
            <w:r>
              <w:rPr>
                <w:rFonts w:eastAsia="宋体" w:hint="eastAsia"/>
                <w:color w:val="000000"/>
                <w:sz w:val="21"/>
                <w:szCs w:val="21"/>
              </w:rPr>
              <w:t>/</w:t>
            </w:r>
            <w:r>
              <w:rPr>
                <w:rFonts w:eastAsia="宋体" w:hint="eastAsia"/>
                <w:color w:val="000000"/>
                <w:sz w:val="21"/>
                <w:szCs w:val="21"/>
              </w:rPr>
              <w:t>秒）</w:t>
            </w:r>
            <w:r>
              <w:rPr>
                <w:rFonts w:eastAsia="宋体" w:hint="eastAsia"/>
                <w:color w:val="000000"/>
                <w:sz w:val="21"/>
                <w:szCs w:val="21"/>
              </w:rPr>
              <w:tab/>
            </w:r>
          </w:p>
          <w:p w14:paraId="4876C96C"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大坝级别</w:t>
            </w:r>
            <w:r>
              <w:rPr>
                <w:rFonts w:eastAsia="宋体" w:hint="eastAsia"/>
                <w:color w:val="000000"/>
                <w:sz w:val="21"/>
                <w:szCs w:val="21"/>
              </w:rPr>
              <w:tab/>
            </w:r>
          </w:p>
          <w:p w14:paraId="101A1951"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泄洪建筑物级别</w:t>
            </w:r>
            <w:r>
              <w:rPr>
                <w:rFonts w:eastAsia="宋体" w:hint="eastAsia"/>
                <w:color w:val="000000"/>
                <w:sz w:val="21"/>
                <w:szCs w:val="21"/>
              </w:rPr>
              <w:tab/>
            </w:r>
          </w:p>
          <w:p w14:paraId="5449ED2D"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取水建筑物级别</w:t>
            </w:r>
            <w:r>
              <w:rPr>
                <w:rFonts w:eastAsia="宋体" w:hint="eastAsia"/>
                <w:color w:val="000000"/>
                <w:sz w:val="21"/>
                <w:szCs w:val="21"/>
              </w:rPr>
              <w:tab/>
            </w:r>
          </w:p>
          <w:p w14:paraId="331CAC6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取（引）水流量（立方米</w:t>
            </w:r>
            <w:r>
              <w:rPr>
                <w:rFonts w:eastAsia="宋体" w:hint="eastAsia"/>
                <w:color w:val="000000"/>
                <w:sz w:val="21"/>
                <w:szCs w:val="21"/>
              </w:rPr>
              <w:t>/</w:t>
            </w:r>
            <w:r>
              <w:rPr>
                <w:rFonts w:eastAsia="宋体" w:hint="eastAsia"/>
                <w:color w:val="000000"/>
                <w:sz w:val="21"/>
                <w:szCs w:val="21"/>
              </w:rPr>
              <w:t>秒）</w:t>
            </w:r>
            <w:r>
              <w:rPr>
                <w:rFonts w:eastAsia="宋体" w:hint="eastAsia"/>
                <w:color w:val="000000"/>
                <w:sz w:val="21"/>
                <w:szCs w:val="21"/>
              </w:rPr>
              <w:tab/>
            </w:r>
          </w:p>
          <w:p w14:paraId="6E0E5862"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干支渠总长（</w:t>
            </w:r>
            <w:r>
              <w:rPr>
                <w:rFonts w:eastAsia="宋体" w:hint="eastAsia"/>
                <w:color w:val="000000"/>
                <w:sz w:val="21"/>
                <w:szCs w:val="21"/>
              </w:rPr>
              <w:t>km</w:t>
            </w:r>
            <w:r>
              <w:rPr>
                <w:rFonts w:eastAsia="宋体" w:hint="eastAsia"/>
                <w:color w:val="000000"/>
                <w:sz w:val="21"/>
                <w:szCs w:val="21"/>
              </w:rPr>
              <w:t>）</w:t>
            </w:r>
            <w:r>
              <w:rPr>
                <w:rFonts w:eastAsia="宋体" w:hint="eastAsia"/>
                <w:color w:val="000000"/>
                <w:sz w:val="21"/>
                <w:szCs w:val="21"/>
              </w:rPr>
              <w:tab/>
            </w:r>
          </w:p>
          <w:p w14:paraId="3761A28F"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施工总工期（月）</w:t>
            </w:r>
            <w:r>
              <w:rPr>
                <w:rFonts w:eastAsia="宋体" w:hint="eastAsia"/>
                <w:color w:val="000000"/>
                <w:sz w:val="21"/>
                <w:szCs w:val="21"/>
              </w:rPr>
              <w:tab/>
            </w:r>
          </w:p>
          <w:p w14:paraId="37A624A3"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经国民经内部收益率（％）</w:t>
            </w:r>
            <w:r>
              <w:rPr>
                <w:rFonts w:eastAsia="宋体" w:hint="eastAsia"/>
                <w:color w:val="000000"/>
                <w:sz w:val="21"/>
                <w:szCs w:val="21"/>
              </w:rPr>
              <w:tab/>
            </w:r>
          </w:p>
          <w:p w14:paraId="7BD84F23"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国民经济净现值（万元）</w:t>
            </w:r>
            <w:r>
              <w:rPr>
                <w:rFonts w:eastAsia="宋体" w:hint="eastAsia"/>
                <w:color w:val="000000"/>
                <w:sz w:val="21"/>
                <w:szCs w:val="21"/>
              </w:rPr>
              <w:tab/>
            </w:r>
          </w:p>
          <w:p w14:paraId="3460EE52"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国民经济费用比</w:t>
            </w:r>
            <w:r>
              <w:rPr>
                <w:rFonts w:eastAsia="宋体" w:hint="eastAsia"/>
                <w:color w:val="000000"/>
                <w:sz w:val="21"/>
                <w:szCs w:val="21"/>
              </w:rPr>
              <w:tab/>
            </w:r>
          </w:p>
          <w:p w14:paraId="05A39C5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经济投资回收期（月）</w:t>
            </w:r>
            <w:r>
              <w:rPr>
                <w:rFonts w:eastAsia="宋体" w:hint="eastAsia"/>
                <w:color w:val="000000"/>
                <w:sz w:val="21"/>
                <w:szCs w:val="21"/>
              </w:rPr>
              <w:tab/>
            </w:r>
          </w:p>
          <w:p w14:paraId="70B10280"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治理河道长（千米）</w:t>
            </w:r>
            <w:r>
              <w:rPr>
                <w:rFonts w:eastAsia="宋体" w:hint="eastAsia"/>
                <w:color w:val="000000"/>
                <w:sz w:val="21"/>
                <w:szCs w:val="21"/>
              </w:rPr>
              <w:tab/>
            </w:r>
          </w:p>
          <w:p w14:paraId="51B9ED59"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治理岸线长（千米）</w:t>
            </w:r>
            <w:r>
              <w:rPr>
                <w:rFonts w:eastAsia="宋体" w:hint="eastAsia"/>
                <w:color w:val="000000"/>
                <w:sz w:val="21"/>
                <w:szCs w:val="21"/>
              </w:rPr>
              <w:tab/>
            </w:r>
          </w:p>
          <w:p w14:paraId="64D34B1E"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最大堤高（米）</w:t>
            </w:r>
            <w:r>
              <w:rPr>
                <w:rFonts w:eastAsia="宋体" w:hint="eastAsia"/>
                <w:color w:val="000000"/>
                <w:sz w:val="21"/>
                <w:szCs w:val="21"/>
              </w:rPr>
              <w:tab/>
            </w:r>
          </w:p>
          <w:p w14:paraId="18F5AB4C"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防洪标准（年）</w:t>
            </w:r>
            <w:r>
              <w:rPr>
                <w:rFonts w:eastAsia="宋体" w:hint="eastAsia"/>
                <w:color w:val="000000"/>
                <w:sz w:val="21"/>
                <w:szCs w:val="21"/>
              </w:rPr>
              <w:tab/>
            </w:r>
          </w:p>
          <w:p w14:paraId="23B93D94"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水厂设计能力（万吨</w:t>
            </w:r>
            <w:r>
              <w:rPr>
                <w:rFonts w:eastAsia="宋体" w:hint="eastAsia"/>
                <w:color w:val="000000"/>
                <w:sz w:val="21"/>
                <w:szCs w:val="21"/>
              </w:rPr>
              <w:t>/</w:t>
            </w:r>
            <w:r>
              <w:rPr>
                <w:rFonts w:eastAsia="宋体" w:hint="eastAsia"/>
                <w:color w:val="000000"/>
                <w:sz w:val="21"/>
                <w:szCs w:val="21"/>
              </w:rPr>
              <w:t>日）</w:t>
            </w:r>
            <w:r>
              <w:rPr>
                <w:rFonts w:eastAsia="宋体" w:hint="eastAsia"/>
                <w:color w:val="000000"/>
                <w:sz w:val="21"/>
                <w:szCs w:val="21"/>
              </w:rPr>
              <w:tab/>
            </w:r>
          </w:p>
          <w:p w14:paraId="147C2EBC"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输水管道长度（</w:t>
            </w:r>
            <w:r>
              <w:rPr>
                <w:rFonts w:eastAsia="宋体" w:hint="eastAsia"/>
                <w:color w:val="000000"/>
                <w:sz w:val="21"/>
                <w:szCs w:val="21"/>
              </w:rPr>
              <w:t>km</w:t>
            </w:r>
            <w:r>
              <w:rPr>
                <w:rFonts w:eastAsia="宋体" w:hint="eastAsia"/>
                <w:color w:val="000000"/>
                <w:sz w:val="21"/>
                <w:szCs w:val="21"/>
              </w:rPr>
              <w:t>）</w:t>
            </w:r>
            <w:r>
              <w:rPr>
                <w:rFonts w:eastAsia="宋体" w:hint="eastAsia"/>
                <w:color w:val="000000"/>
                <w:sz w:val="21"/>
                <w:szCs w:val="21"/>
              </w:rPr>
              <w:tab/>
            </w:r>
          </w:p>
          <w:p w14:paraId="7B199F36"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输水管径（</w:t>
            </w:r>
            <w:r>
              <w:rPr>
                <w:rFonts w:eastAsia="宋体" w:hint="eastAsia"/>
                <w:color w:val="000000"/>
                <w:sz w:val="21"/>
                <w:szCs w:val="21"/>
              </w:rPr>
              <w:t>mm</w:t>
            </w:r>
            <w:r>
              <w:rPr>
                <w:rFonts w:eastAsia="宋体" w:hint="eastAsia"/>
                <w:color w:val="000000"/>
                <w:sz w:val="21"/>
                <w:szCs w:val="21"/>
              </w:rPr>
              <w:t>）</w:t>
            </w:r>
            <w:r>
              <w:rPr>
                <w:rFonts w:eastAsia="宋体" w:hint="eastAsia"/>
                <w:color w:val="000000"/>
                <w:sz w:val="21"/>
                <w:szCs w:val="21"/>
              </w:rPr>
              <w:tab/>
            </w:r>
          </w:p>
          <w:p w14:paraId="20FDCE4F"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lastRenderedPageBreak/>
              <w:t>占地面积</w:t>
            </w:r>
            <w:r>
              <w:rPr>
                <w:rFonts w:eastAsia="宋体" w:hint="eastAsia"/>
                <w:color w:val="000000"/>
                <w:sz w:val="21"/>
                <w:szCs w:val="21"/>
              </w:rPr>
              <w:tab/>
            </w:r>
          </w:p>
          <w:p w14:paraId="43E0718F"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淹没土地（亩）</w:t>
            </w:r>
            <w:r>
              <w:rPr>
                <w:rFonts w:eastAsia="宋体" w:hint="eastAsia"/>
                <w:color w:val="000000"/>
                <w:sz w:val="21"/>
                <w:szCs w:val="21"/>
              </w:rPr>
              <w:tab/>
            </w:r>
          </w:p>
          <w:p w14:paraId="1471520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淹没耕地（亩）</w:t>
            </w:r>
            <w:r>
              <w:rPr>
                <w:rFonts w:eastAsia="宋体" w:hint="eastAsia"/>
                <w:color w:val="000000"/>
                <w:sz w:val="21"/>
                <w:szCs w:val="21"/>
              </w:rPr>
              <w:tab/>
            </w:r>
          </w:p>
          <w:p w14:paraId="5A643FD7"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搬迁人口（人）</w:t>
            </w:r>
            <w:r>
              <w:rPr>
                <w:rFonts w:eastAsia="宋体" w:hint="eastAsia"/>
                <w:color w:val="000000"/>
                <w:sz w:val="21"/>
                <w:szCs w:val="21"/>
              </w:rPr>
              <w:tab/>
            </w:r>
          </w:p>
          <w:p w14:paraId="52F1F38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拆迁房屋（平方米）</w:t>
            </w:r>
            <w:r>
              <w:rPr>
                <w:rFonts w:eastAsia="宋体" w:hint="eastAsia"/>
                <w:color w:val="000000"/>
                <w:sz w:val="21"/>
                <w:szCs w:val="21"/>
              </w:rPr>
              <w:tab/>
            </w:r>
          </w:p>
          <w:p w14:paraId="27181C0C"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项目土石方（挖方量）</w:t>
            </w:r>
            <w:r>
              <w:rPr>
                <w:rFonts w:eastAsia="宋体" w:hint="eastAsia"/>
                <w:color w:val="000000"/>
                <w:sz w:val="21"/>
                <w:szCs w:val="21"/>
              </w:rPr>
              <w:tab/>
            </w:r>
          </w:p>
          <w:p w14:paraId="62F8ACF5"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项目土石方（填方量）</w:t>
            </w:r>
            <w:r>
              <w:rPr>
                <w:rFonts w:eastAsia="宋体" w:hint="eastAsia"/>
                <w:color w:val="000000"/>
                <w:sz w:val="21"/>
                <w:szCs w:val="21"/>
              </w:rPr>
              <w:tab/>
            </w:r>
          </w:p>
          <w:p w14:paraId="79102079"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项目土石方（借方量）</w:t>
            </w:r>
            <w:r>
              <w:rPr>
                <w:rFonts w:eastAsia="宋体" w:hint="eastAsia"/>
                <w:color w:val="000000"/>
                <w:sz w:val="21"/>
                <w:szCs w:val="21"/>
              </w:rPr>
              <w:tab/>
            </w:r>
          </w:p>
          <w:p w14:paraId="7ABAAA41"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项目土石方（弃方量）</w:t>
            </w:r>
            <w:r>
              <w:rPr>
                <w:rFonts w:eastAsia="宋体" w:hint="eastAsia"/>
                <w:color w:val="000000"/>
                <w:sz w:val="21"/>
                <w:szCs w:val="21"/>
              </w:rPr>
              <w:tab/>
            </w:r>
          </w:p>
          <w:p w14:paraId="662279D2" w14:textId="77777777" w:rsidR="001D1C68" w:rsidRDefault="001C3C6D">
            <w:pPr>
              <w:widowControl/>
              <w:numPr>
                <w:ilvl w:val="0"/>
                <w:numId w:val="16"/>
              </w:numPr>
              <w:snapToGrid w:val="0"/>
              <w:spacing w:before="60" w:after="60" w:line="240" w:lineRule="auto"/>
              <w:ind w:firstLineChars="0"/>
              <w:rPr>
                <w:rFonts w:eastAsia="宋体"/>
                <w:color w:val="000000"/>
                <w:sz w:val="21"/>
                <w:szCs w:val="21"/>
              </w:rPr>
            </w:pPr>
            <w:r>
              <w:rPr>
                <w:rFonts w:eastAsia="宋体" w:hint="eastAsia"/>
                <w:color w:val="000000"/>
                <w:sz w:val="21"/>
                <w:szCs w:val="21"/>
              </w:rPr>
              <w:t>涉河建设方案控制点坐标</w:t>
            </w:r>
            <w:r>
              <w:rPr>
                <w:rFonts w:eastAsia="宋体" w:hint="eastAsia"/>
                <w:color w:val="000000"/>
                <w:sz w:val="21"/>
                <w:szCs w:val="21"/>
              </w:rPr>
              <w:tab/>
            </w:r>
          </w:p>
        </w:tc>
        <w:tc>
          <w:tcPr>
            <w:tcW w:w="750" w:type="pct"/>
            <w:vAlign w:val="center"/>
          </w:tcPr>
          <w:p w14:paraId="53A85105"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lastRenderedPageBreak/>
              <w:t>投资平台</w:t>
            </w:r>
          </w:p>
        </w:tc>
      </w:tr>
    </w:tbl>
    <w:p w14:paraId="54655C5A" w14:textId="77777777" w:rsidR="001D1C68" w:rsidRDefault="001D1C68">
      <w:pPr>
        <w:snapToGrid w:val="0"/>
        <w:spacing w:line="240" w:lineRule="auto"/>
        <w:ind w:firstLineChars="0" w:firstLine="0"/>
      </w:pPr>
    </w:p>
    <w:p w14:paraId="4F94C216" w14:textId="77777777" w:rsidR="001D1C68" w:rsidRDefault="001C3C6D">
      <w:pPr>
        <w:pStyle w:val="3"/>
        <w:spacing w:before="120" w:after="240"/>
        <w:rPr>
          <w:b/>
          <w:bCs/>
        </w:rPr>
      </w:pPr>
      <w:bookmarkStart w:id="138" w:name="_Toc93923115"/>
      <w:r>
        <w:rPr>
          <w:rFonts w:hint="eastAsia"/>
        </w:rPr>
        <w:t>附表</w:t>
      </w:r>
      <w:r>
        <w:rPr>
          <w:rFonts w:eastAsia="方正黑体_GBK" w:cs="方正黑体_GBK" w:hint="eastAsia"/>
        </w:rPr>
        <w:t>3</w:t>
      </w:r>
      <w:r>
        <w:rPr>
          <w:rFonts w:hint="eastAsia"/>
        </w:rPr>
        <w:t>：投资项目相关方相关数据资源</w:t>
      </w:r>
      <w:bookmarkEnd w:id="138"/>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102"/>
        <w:gridCol w:w="1103"/>
        <w:gridCol w:w="4366"/>
        <w:gridCol w:w="1275"/>
      </w:tblGrid>
      <w:tr w:rsidR="001D1C68" w14:paraId="2A19D6B3" w14:textId="77777777">
        <w:trPr>
          <w:trHeight w:val="35"/>
          <w:jc w:val="center"/>
        </w:trPr>
        <w:tc>
          <w:tcPr>
            <w:tcW w:w="385" w:type="pct"/>
            <w:noWrap/>
            <w:vAlign w:val="center"/>
          </w:tcPr>
          <w:p w14:paraId="18E69438" w14:textId="77777777" w:rsidR="001D1C68" w:rsidRDefault="001C3C6D">
            <w:pPr>
              <w:widowControl/>
              <w:snapToGrid w:val="0"/>
              <w:spacing w:before="60" w:after="60" w:line="240" w:lineRule="auto"/>
              <w:ind w:firstLineChars="0" w:firstLine="0"/>
              <w:jc w:val="center"/>
              <w:rPr>
                <w:rFonts w:eastAsia="宋体"/>
                <w:b/>
                <w:bCs/>
                <w:color w:val="000000"/>
                <w:sz w:val="21"/>
                <w:szCs w:val="21"/>
              </w:rPr>
            </w:pPr>
            <w:r>
              <w:rPr>
                <w:rFonts w:eastAsia="宋体" w:hint="eastAsia"/>
                <w:b/>
                <w:bCs/>
                <w:color w:val="000000"/>
                <w:sz w:val="21"/>
                <w:szCs w:val="21"/>
              </w:rPr>
              <w:t>序号</w:t>
            </w:r>
          </w:p>
        </w:tc>
        <w:tc>
          <w:tcPr>
            <w:tcW w:w="648" w:type="pct"/>
            <w:vAlign w:val="center"/>
          </w:tcPr>
          <w:p w14:paraId="60D0F418" w14:textId="77777777" w:rsidR="001D1C68" w:rsidRDefault="001C3C6D">
            <w:pPr>
              <w:widowControl/>
              <w:snapToGrid w:val="0"/>
              <w:spacing w:before="60" w:after="60" w:line="240" w:lineRule="auto"/>
              <w:ind w:firstLineChars="0" w:firstLine="0"/>
              <w:jc w:val="center"/>
              <w:rPr>
                <w:rFonts w:eastAsia="宋体"/>
                <w:b/>
                <w:bCs/>
                <w:color w:val="000000"/>
                <w:sz w:val="21"/>
                <w:szCs w:val="21"/>
              </w:rPr>
            </w:pPr>
            <w:r>
              <w:rPr>
                <w:rFonts w:eastAsia="宋体" w:hint="eastAsia"/>
                <w:b/>
                <w:bCs/>
                <w:color w:val="000000"/>
                <w:sz w:val="21"/>
                <w:szCs w:val="21"/>
              </w:rPr>
              <w:t>资源</w:t>
            </w:r>
            <w:r>
              <w:rPr>
                <w:rFonts w:eastAsia="宋体"/>
                <w:b/>
                <w:bCs/>
                <w:color w:val="000000"/>
                <w:sz w:val="21"/>
                <w:szCs w:val="21"/>
              </w:rPr>
              <w:t>类型</w:t>
            </w:r>
          </w:p>
        </w:tc>
        <w:tc>
          <w:tcPr>
            <w:tcW w:w="649" w:type="pct"/>
            <w:noWrap/>
            <w:vAlign w:val="center"/>
          </w:tcPr>
          <w:p w14:paraId="4B312F0F" w14:textId="77777777" w:rsidR="001D1C68" w:rsidRDefault="001C3C6D">
            <w:pPr>
              <w:widowControl/>
              <w:snapToGrid w:val="0"/>
              <w:spacing w:before="60" w:after="60" w:line="240" w:lineRule="auto"/>
              <w:ind w:firstLineChars="0" w:firstLine="0"/>
              <w:jc w:val="center"/>
              <w:rPr>
                <w:rFonts w:eastAsia="宋体"/>
                <w:b/>
                <w:bCs/>
                <w:color w:val="000000"/>
                <w:sz w:val="21"/>
                <w:szCs w:val="21"/>
              </w:rPr>
            </w:pPr>
            <w:r>
              <w:rPr>
                <w:rFonts w:eastAsia="宋体" w:hint="eastAsia"/>
                <w:b/>
                <w:bCs/>
                <w:color w:val="000000"/>
                <w:sz w:val="21"/>
                <w:szCs w:val="21"/>
              </w:rPr>
              <w:t>资源名称</w:t>
            </w:r>
          </w:p>
        </w:tc>
        <w:tc>
          <w:tcPr>
            <w:tcW w:w="2568" w:type="pct"/>
            <w:vAlign w:val="center"/>
          </w:tcPr>
          <w:p w14:paraId="38E73355" w14:textId="77777777" w:rsidR="001D1C68" w:rsidRDefault="001C3C6D">
            <w:pPr>
              <w:widowControl/>
              <w:snapToGrid w:val="0"/>
              <w:spacing w:before="60" w:after="60" w:line="240" w:lineRule="auto"/>
              <w:ind w:firstLineChars="0" w:firstLine="0"/>
              <w:jc w:val="center"/>
              <w:rPr>
                <w:rFonts w:eastAsia="宋体"/>
                <w:b/>
                <w:bCs/>
                <w:color w:val="000000"/>
                <w:sz w:val="21"/>
                <w:szCs w:val="21"/>
              </w:rPr>
            </w:pPr>
            <w:r>
              <w:rPr>
                <w:rFonts w:eastAsia="宋体" w:hint="eastAsia"/>
                <w:b/>
                <w:bCs/>
                <w:color w:val="000000"/>
                <w:sz w:val="21"/>
                <w:szCs w:val="21"/>
              </w:rPr>
              <w:t>数据指标内容</w:t>
            </w:r>
          </w:p>
        </w:tc>
        <w:tc>
          <w:tcPr>
            <w:tcW w:w="750" w:type="pct"/>
            <w:vAlign w:val="center"/>
          </w:tcPr>
          <w:p w14:paraId="18A91867" w14:textId="77777777" w:rsidR="001D1C68" w:rsidRDefault="001C3C6D">
            <w:pPr>
              <w:widowControl/>
              <w:snapToGrid w:val="0"/>
              <w:spacing w:before="60" w:after="60" w:line="240" w:lineRule="auto"/>
              <w:ind w:firstLineChars="0" w:firstLine="0"/>
              <w:jc w:val="center"/>
              <w:rPr>
                <w:rFonts w:eastAsia="宋体"/>
                <w:b/>
                <w:bCs/>
                <w:color w:val="000000"/>
                <w:sz w:val="21"/>
                <w:szCs w:val="21"/>
              </w:rPr>
            </w:pPr>
            <w:r>
              <w:rPr>
                <w:rFonts w:eastAsia="宋体" w:hint="eastAsia"/>
                <w:b/>
                <w:bCs/>
                <w:color w:val="000000"/>
                <w:sz w:val="21"/>
                <w:szCs w:val="21"/>
              </w:rPr>
              <w:t>数据来源</w:t>
            </w:r>
          </w:p>
        </w:tc>
      </w:tr>
      <w:tr w:rsidR="001D1C68" w14:paraId="743C5540" w14:textId="77777777">
        <w:trPr>
          <w:trHeight w:val="35"/>
          <w:jc w:val="center"/>
        </w:trPr>
        <w:tc>
          <w:tcPr>
            <w:tcW w:w="385" w:type="pct"/>
            <w:noWrap/>
            <w:vAlign w:val="center"/>
          </w:tcPr>
          <w:p w14:paraId="3C4E5C1B" w14:textId="77777777" w:rsidR="001D1C68" w:rsidRDefault="001C3C6D">
            <w:pPr>
              <w:widowControl/>
              <w:snapToGrid w:val="0"/>
              <w:spacing w:before="60" w:after="60" w:line="240" w:lineRule="auto"/>
              <w:ind w:firstLineChars="0" w:firstLine="0"/>
              <w:rPr>
                <w:rFonts w:eastAsia="宋体"/>
                <w:color w:val="000000"/>
                <w:sz w:val="21"/>
                <w:szCs w:val="21"/>
              </w:rPr>
            </w:pPr>
            <w:r>
              <w:rPr>
                <w:rFonts w:eastAsia="宋体" w:hint="eastAsia"/>
                <w:color w:val="000000"/>
                <w:sz w:val="21"/>
                <w:szCs w:val="21"/>
              </w:rPr>
              <w:t>1</w:t>
            </w:r>
          </w:p>
        </w:tc>
        <w:tc>
          <w:tcPr>
            <w:tcW w:w="648" w:type="pct"/>
            <w:vAlign w:val="center"/>
          </w:tcPr>
          <w:p w14:paraId="253051CD"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项目主体</w:t>
            </w:r>
            <w:r>
              <w:rPr>
                <w:rFonts w:eastAsia="宋体"/>
                <w:color w:val="000000"/>
                <w:sz w:val="21"/>
                <w:szCs w:val="21"/>
              </w:rPr>
              <w:t>信息</w:t>
            </w:r>
          </w:p>
        </w:tc>
        <w:tc>
          <w:tcPr>
            <w:tcW w:w="649" w:type="pct"/>
            <w:noWrap/>
            <w:vAlign w:val="center"/>
          </w:tcPr>
          <w:p w14:paraId="49BEDEB8"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项目</w:t>
            </w:r>
            <w:r>
              <w:rPr>
                <w:rFonts w:eastAsia="宋体"/>
                <w:color w:val="000000"/>
                <w:sz w:val="21"/>
                <w:szCs w:val="21"/>
              </w:rPr>
              <w:t>法人基本信息</w:t>
            </w:r>
          </w:p>
        </w:tc>
        <w:tc>
          <w:tcPr>
            <w:tcW w:w="2568" w:type="pct"/>
            <w:vAlign w:val="center"/>
          </w:tcPr>
          <w:p w14:paraId="3A7309FE" w14:textId="77777777" w:rsidR="001D1C68" w:rsidRDefault="001C3C6D">
            <w:pPr>
              <w:widowControl/>
              <w:numPr>
                <w:ilvl w:val="0"/>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项目法人信息</w:t>
            </w:r>
          </w:p>
          <w:p w14:paraId="6A53243F"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项目法人</w:t>
            </w:r>
          </w:p>
          <w:p w14:paraId="12A26FF6"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投资者名称</w:t>
            </w:r>
          </w:p>
          <w:p w14:paraId="7CADF97E"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信息填报单位</w:t>
            </w:r>
          </w:p>
          <w:p w14:paraId="394961C4"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信息填报人姓名</w:t>
            </w:r>
          </w:p>
          <w:p w14:paraId="4F3873F2"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信息填报人联系方式</w:t>
            </w:r>
          </w:p>
          <w:p w14:paraId="43C4D94A" w14:textId="77777777" w:rsidR="001D1C68" w:rsidRDefault="001C3C6D">
            <w:pPr>
              <w:widowControl/>
              <w:numPr>
                <w:ilvl w:val="0"/>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项目法人信用代码</w:t>
            </w:r>
          </w:p>
          <w:p w14:paraId="71D0C592" w14:textId="77777777" w:rsidR="001D1C68" w:rsidRDefault="001C3C6D">
            <w:pPr>
              <w:widowControl/>
              <w:numPr>
                <w:ilvl w:val="0"/>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项目法人性质（打标签）</w:t>
            </w:r>
          </w:p>
          <w:p w14:paraId="71385C23"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单位性质</w:t>
            </w:r>
          </w:p>
          <w:p w14:paraId="1A338C59" w14:textId="77777777" w:rsidR="001D1C68" w:rsidRDefault="001C3C6D">
            <w:pPr>
              <w:widowControl/>
              <w:numPr>
                <w:ilvl w:val="1"/>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经济类型</w:t>
            </w:r>
          </w:p>
          <w:p w14:paraId="469BFFE2" w14:textId="77777777" w:rsidR="001D1C68" w:rsidRDefault="001C3C6D">
            <w:pPr>
              <w:widowControl/>
              <w:numPr>
                <w:ilvl w:val="0"/>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项目负责人</w:t>
            </w:r>
          </w:p>
          <w:p w14:paraId="69B45ADD" w14:textId="77777777" w:rsidR="001D1C68" w:rsidRDefault="001C3C6D">
            <w:pPr>
              <w:widowControl/>
              <w:numPr>
                <w:ilvl w:val="0"/>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项目负责人手机号</w:t>
            </w:r>
          </w:p>
          <w:p w14:paraId="470EC15A" w14:textId="77777777" w:rsidR="001D1C68" w:rsidRDefault="001C3C6D">
            <w:pPr>
              <w:widowControl/>
              <w:numPr>
                <w:ilvl w:val="0"/>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项目负责人</w:t>
            </w:r>
            <w:r>
              <w:rPr>
                <w:rFonts w:eastAsia="宋体" w:hint="eastAsia"/>
                <w:color w:val="000000"/>
                <w:sz w:val="21"/>
                <w:szCs w:val="21"/>
              </w:rPr>
              <w:t>E-mail</w:t>
            </w:r>
          </w:p>
          <w:p w14:paraId="1C1C7735" w14:textId="77777777" w:rsidR="001D1C68" w:rsidRDefault="001C3C6D">
            <w:pPr>
              <w:widowControl/>
              <w:numPr>
                <w:ilvl w:val="0"/>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w:t>
            </w:r>
            <w:r>
              <w:rPr>
                <w:rFonts w:eastAsia="宋体" w:hint="eastAsia"/>
                <w:color w:val="000000"/>
                <w:sz w:val="21"/>
                <w:szCs w:val="21"/>
              </w:rPr>
              <w:t>建设单位名称</w:t>
            </w:r>
            <w:r>
              <w:rPr>
                <w:rFonts w:eastAsia="宋体"/>
                <w:color w:val="000000"/>
                <w:sz w:val="21"/>
                <w:szCs w:val="21"/>
              </w:rPr>
              <w:t>"</w:t>
            </w:r>
          </w:p>
          <w:p w14:paraId="0B15FA1C" w14:textId="77777777" w:rsidR="001D1C68" w:rsidRDefault="001C3C6D">
            <w:pPr>
              <w:widowControl/>
              <w:numPr>
                <w:ilvl w:val="0"/>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建设单位地址</w:t>
            </w:r>
          </w:p>
          <w:p w14:paraId="6528AD15" w14:textId="77777777" w:rsidR="001D1C68" w:rsidRDefault="001C3C6D">
            <w:pPr>
              <w:widowControl/>
              <w:numPr>
                <w:ilvl w:val="0"/>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建设单位邮政编码</w:t>
            </w:r>
          </w:p>
          <w:p w14:paraId="6484DF36" w14:textId="77777777" w:rsidR="001D1C68" w:rsidRDefault="001C3C6D">
            <w:pPr>
              <w:widowControl/>
              <w:numPr>
                <w:ilvl w:val="0"/>
                <w:numId w:val="17"/>
              </w:numPr>
              <w:snapToGrid w:val="0"/>
              <w:spacing w:before="60" w:after="60" w:line="240" w:lineRule="auto"/>
              <w:ind w:firstLineChars="0"/>
              <w:rPr>
                <w:rFonts w:eastAsia="宋体"/>
                <w:color w:val="000000"/>
                <w:sz w:val="21"/>
                <w:szCs w:val="21"/>
              </w:rPr>
            </w:pPr>
            <w:r>
              <w:rPr>
                <w:rFonts w:eastAsia="宋体" w:hint="eastAsia"/>
                <w:color w:val="000000"/>
                <w:sz w:val="21"/>
                <w:szCs w:val="21"/>
              </w:rPr>
              <w:t>建设单位传真</w:t>
            </w:r>
          </w:p>
        </w:tc>
        <w:tc>
          <w:tcPr>
            <w:tcW w:w="750" w:type="pct"/>
            <w:vAlign w:val="center"/>
          </w:tcPr>
          <w:p w14:paraId="5873F9A0" w14:textId="77777777" w:rsidR="001D1C68" w:rsidRDefault="001C3C6D">
            <w:pPr>
              <w:widowControl/>
              <w:snapToGrid w:val="0"/>
              <w:spacing w:before="60" w:after="60" w:line="240" w:lineRule="auto"/>
              <w:ind w:firstLineChars="0" w:firstLine="0"/>
              <w:jc w:val="center"/>
              <w:rPr>
                <w:rFonts w:eastAsia="宋体"/>
                <w:color w:val="000000"/>
                <w:sz w:val="21"/>
                <w:szCs w:val="21"/>
              </w:rPr>
            </w:pPr>
            <w:r>
              <w:rPr>
                <w:rFonts w:eastAsia="宋体" w:hint="eastAsia"/>
                <w:color w:val="000000"/>
                <w:sz w:val="21"/>
                <w:szCs w:val="21"/>
              </w:rPr>
              <w:t>投资</w:t>
            </w:r>
            <w:r>
              <w:rPr>
                <w:rFonts w:eastAsia="宋体"/>
                <w:color w:val="000000"/>
                <w:sz w:val="21"/>
                <w:szCs w:val="21"/>
              </w:rPr>
              <w:t>平台</w:t>
            </w:r>
          </w:p>
        </w:tc>
      </w:tr>
    </w:tbl>
    <w:p w14:paraId="4C3C4766" w14:textId="7FE3AE21" w:rsidR="00677CDA" w:rsidRDefault="00677CDA" w:rsidP="0019310D">
      <w:pPr>
        <w:ind w:firstLineChars="0" w:firstLine="0"/>
        <w:rPr>
          <w:rFonts w:eastAsia="仿宋" w:cs="黑体"/>
          <w:sz w:val="24"/>
        </w:rPr>
      </w:pPr>
    </w:p>
    <w:p w14:paraId="5C9C2198" w14:textId="77777777" w:rsidR="00677CDA" w:rsidRDefault="00677CDA">
      <w:pPr>
        <w:widowControl/>
        <w:spacing w:line="240" w:lineRule="auto"/>
        <w:ind w:firstLineChars="0" w:firstLine="0"/>
        <w:jc w:val="left"/>
        <w:rPr>
          <w:rFonts w:eastAsia="仿宋" w:cs="黑体"/>
          <w:sz w:val="24"/>
        </w:rPr>
      </w:pPr>
      <w:r>
        <w:rPr>
          <w:rFonts w:eastAsia="仿宋" w:cs="黑体"/>
          <w:sz w:val="24"/>
        </w:rPr>
        <w:br w:type="page"/>
      </w:r>
    </w:p>
    <w:tbl>
      <w:tblPr>
        <w:tblStyle w:val="afe"/>
        <w:tblW w:w="44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5242"/>
      </w:tblGrid>
      <w:tr w:rsidR="00677CDA" w:rsidRPr="00433ED8" w14:paraId="5D0E24C1" w14:textId="77777777" w:rsidTr="00F40D19">
        <w:trPr>
          <w:trHeight w:val="481"/>
          <w:jc w:val="center"/>
        </w:trPr>
        <w:tc>
          <w:tcPr>
            <w:tcW w:w="5000" w:type="pct"/>
            <w:gridSpan w:val="2"/>
            <w:vAlign w:val="center"/>
          </w:tcPr>
          <w:p w14:paraId="6CC1BCED" w14:textId="77777777" w:rsidR="00677CDA" w:rsidRPr="00433ED8" w:rsidRDefault="00677CDA" w:rsidP="00F40D19">
            <w:pPr>
              <w:ind w:firstLine="643"/>
              <w:jc w:val="center"/>
              <w:rPr>
                <w:rFonts w:ascii="宋体" w:eastAsia="宋体" w:hAnsi="宋体"/>
                <w:b/>
                <w:sz w:val="32"/>
                <w:szCs w:val="32"/>
              </w:rPr>
            </w:pPr>
            <w:bookmarkStart w:id="139" w:name="_Toc92201565"/>
            <w:bookmarkStart w:id="140" w:name="_Toc7977"/>
            <w:bookmarkStart w:id="141" w:name="_Toc11888"/>
            <w:bookmarkStart w:id="142" w:name="_Toc93825926"/>
            <w:bookmarkStart w:id="143" w:name="_Toc25997"/>
            <w:bookmarkStart w:id="144" w:name="_Toc92201568"/>
            <w:bookmarkStart w:id="145" w:name="_Toc93825929"/>
            <w:bookmarkStart w:id="146" w:name="_Hlk93942579"/>
            <w:r>
              <w:rPr>
                <w:rFonts w:ascii="宋体" w:eastAsia="宋体" w:hAnsi="宋体" w:hint="eastAsia"/>
                <w:b/>
                <w:sz w:val="32"/>
                <w:szCs w:val="32"/>
              </w:rPr>
              <w:lastRenderedPageBreak/>
              <w:t>项目</w:t>
            </w:r>
            <w:r w:rsidRPr="00433ED8">
              <w:rPr>
                <w:rFonts w:ascii="宋体" w:eastAsia="宋体" w:hAnsi="宋体" w:hint="eastAsia"/>
                <w:b/>
                <w:sz w:val="32"/>
                <w:szCs w:val="32"/>
              </w:rPr>
              <w:t>组成员</w:t>
            </w:r>
            <w:bookmarkEnd w:id="139"/>
            <w:bookmarkEnd w:id="140"/>
            <w:bookmarkEnd w:id="141"/>
            <w:bookmarkEnd w:id="142"/>
          </w:p>
          <w:bookmarkEnd w:id="143"/>
          <w:bookmarkEnd w:id="144"/>
          <w:bookmarkEnd w:id="145"/>
          <w:p w14:paraId="5F79C1D6" w14:textId="77777777" w:rsidR="00677CDA" w:rsidRPr="00433ED8" w:rsidRDefault="00677CDA" w:rsidP="00F40D19">
            <w:pPr>
              <w:spacing w:line="360" w:lineRule="auto"/>
              <w:ind w:firstLineChars="0" w:firstLine="0"/>
              <w:jc w:val="center"/>
              <w:rPr>
                <w:rFonts w:ascii="宋体" w:eastAsia="宋体" w:hAnsi="宋体"/>
                <w:szCs w:val="30"/>
              </w:rPr>
            </w:pPr>
          </w:p>
        </w:tc>
      </w:tr>
      <w:tr w:rsidR="00E37F33" w14:paraId="387BC31F" w14:textId="77777777" w:rsidTr="00F40D19">
        <w:trPr>
          <w:trHeight w:val="481"/>
          <w:jc w:val="center"/>
        </w:trPr>
        <w:tc>
          <w:tcPr>
            <w:tcW w:w="1627" w:type="pct"/>
            <w:vAlign w:val="center"/>
          </w:tcPr>
          <w:p w14:paraId="3C8D15C9" w14:textId="77777777" w:rsidR="00E37F33" w:rsidRDefault="00E37F33" w:rsidP="00F40D19">
            <w:pPr>
              <w:spacing w:line="360" w:lineRule="auto"/>
              <w:ind w:firstLineChars="0" w:firstLine="0"/>
              <w:rPr>
                <w:rFonts w:ascii="宋体" w:eastAsia="宋体" w:hAnsi="宋体"/>
                <w:sz w:val="24"/>
                <w:szCs w:val="24"/>
              </w:rPr>
            </w:pPr>
            <w:r>
              <w:rPr>
                <w:rFonts w:ascii="宋体" w:eastAsia="宋体" w:hAnsi="宋体" w:hint="eastAsia"/>
                <w:sz w:val="24"/>
                <w:szCs w:val="24"/>
              </w:rPr>
              <w:t>刘大北</w:t>
            </w:r>
          </w:p>
        </w:tc>
        <w:tc>
          <w:tcPr>
            <w:tcW w:w="3373" w:type="pct"/>
            <w:vAlign w:val="center"/>
          </w:tcPr>
          <w:p w14:paraId="0B89973D" w14:textId="77777777" w:rsidR="00E37F33" w:rsidRDefault="00E37F33" w:rsidP="00F40D19">
            <w:pPr>
              <w:spacing w:line="360" w:lineRule="auto"/>
              <w:ind w:firstLineChars="0" w:firstLine="0"/>
              <w:rPr>
                <w:rFonts w:ascii="宋体" w:eastAsia="宋体" w:hAnsi="宋体"/>
                <w:sz w:val="24"/>
                <w:szCs w:val="24"/>
              </w:rPr>
            </w:pPr>
            <w:r>
              <w:rPr>
                <w:rFonts w:ascii="宋体" w:eastAsia="宋体" w:hAnsi="宋体" w:hint="eastAsia"/>
                <w:sz w:val="24"/>
                <w:szCs w:val="24"/>
              </w:rPr>
              <w:t>公共技术服务部，高级工程师</w:t>
            </w:r>
          </w:p>
        </w:tc>
      </w:tr>
      <w:tr w:rsidR="00E37F33" w14:paraId="4A14FD78" w14:textId="77777777" w:rsidTr="00F40D19">
        <w:trPr>
          <w:trHeight w:val="481"/>
          <w:jc w:val="center"/>
        </w:trPr>
        <w:tc>
          <w:tcPr>
            <w:tcW w:w="1627" w:type="pct"/>
            <w:vAlign w:val="center"/>
          </w:tcPr>
          <w:p w14:paraId="7EF94C6E" w14:textId="77777777" w:rsidR="00E37F33" w:rsidRDefault="00E37F33" w:rsidP="00F40D19">
            <w:pPr>
              <w:spacing w:line="360" w:lineRule="auto"/>
              <w:ind w:firstLineChars="0" w:firstLine="0"/>
              <w:rPr>
                <w:rFonts w:ascii="宋体" w:eastAsia="宋体" w:hAnsi="宋体"/>
                <w:sz w:val="24"/>
                <w:szCs w:val="24"/>
              </w:rPr>
            </w:pPr>
            <w:r>
              <w:rPr>
                <w:rFonts w:ascii="宋体" w:eastAsia="宋体" w:hAnsi="宋体" w:hint="eastAsia"/>
                <w:sz w:val="24"/>
                <w:szCs w:val="24"/>
              </w:rPr>
              <w:t>徐  云</w:t>
            </w:r>
          </w:p>
        </w:tc>
        <w:tc>
          <w:tcPr>
            <w:tcW w:w="3373" w:type="pct"/>
            <w:vAlign w:val="center"/>
          </w:tcPr>
          <w:p w14:paraId="3CF625CD" w14:textId="77777777" w:rsidR="00E37F33" w:rsidRDefault="00E37F33" w:rsidP="00F40D19">
            <w:pPr>
              <w:spacing w:line="360" w:lineRule="auto"/>
              <w:ind w:firstLineChars="0" w:firstLine="0"/>
              <w:rPr>
                <w:rFonts w:ascii="宋体" w:eastAsia="宋体" w:hAnsi="宋体"/>
                <w:sz w:val="24"/>
                <w:szCs w:val="24"/>
              </w:rPr>
            </w:pPr>
            <w:r>
              <w:rPr>
                <w:rFonts w:ascii="宋体" w:eastAsia="宋体" w:hAnsi="宋体" w:hint="eastAsia"/>
                <w:sz w:val="24"/>
                <w:szCs w:val="24"/>
              </w:rPr>
              <w:t>公共技术服务部，高级工程师</w:t>
            </w:r>
          </w:p>
        </w:tc>
      </w:tr>
      <w:tr w:rsidR="00E37F33" w14:paraId="2CDC5C59" w14:textId="77777777" w:rsidTr="00F40D19">
        <w:trPr>
          <w:trHeight w:val="505"/>
          <w:jc w:val="center"/>
        </w:trPr>
        <w:tc>
          <w:tcPr>
            <w:tcW w:w="1627" w:type="pct"/>
            <w:vAlign w:val="center"/>
          </w:tcPr>
          <w:p w14:paraId="224CAFD3" w14:textId="77777777" w:rsidR="00E37F33" w:rsidRDefault="00E37F33" w:rsidP="00F40D19">
            <w:pPr>
              <w:spacing w:line="360" w:lineRule="auto"/>
              <w:ind w:firstLineChars="0" w:firstLine="0"/>
              <w:rPr>
                <w:rFonts w:ascii="宋体" w:eastAsia="宋体" w:hAnsi="宋体"/>
                <w:sz w:val="24"/>
                <w:szCs w:val="24"/>
              </w:rPr>
            </w:pPr>
            <w:r>
              <w:rPr>
                <w:rFonts w:ascii="宋体" w:eastAsia="宋体" w:hAnsi="宋体" w:hint="eastAsia"/>
                <w:sz w:val="24"/>
                <w:szCs w:val="24"/>
              </w:rPr>
              <w:t>李毅萍</w:t>
            </w:r>
          </w:p>
        </w:tc>
        <w:tc>
          <w:tcPr>
            <w:tcW w:w="3373" w:type="pct"/>
            <w:vAlign w:val="center"/>
          </w:tcPr>
          <w:p w14:paraId="7301F336" w14:textId="77777777" w:rsidR="00E37F33" w:rsidRDefault="00E37F33" w:rsidP="00F40D19">
            <w:pPr>
              <w:spacing w:line="360" w:lineRule="auto"/>
              <w:ind w:firstLineChars="0" w:firstLine="0"/>
              <w:rPr>
                <w:rFonts w:ascii="宋体" w:eastAsia="宋体" w:hAnsi="宋体"/>
                <w:sz w:val="24"/>
                <w:szCs w:val="24"/>
              </w:rPr>
            </w:pPr>
            <w:r>
              <w:rPr>
                <w:rFonts w:ascii="宋体" w:eastAsia="宋体" w:hAnsi="宋体" w:hint="eastAsia"/>
                <w:sz w:val="24"/>
                <w:szCs w:val="24"/>
              </w:rPr>
              <w:t>公共技术服务部，工程师</w:t>
            </w:r>
          </w:p>
        </w:tc>
      </w:tr>
      <w:tr w:rsidR="00E37F33" w14:paraId="4F5BA2CB" w14:textId="77777777" w:rsidTr="00F40D19">
        <w:trPr>
          <w:trHeight w:val="505"/>
          <w:jc w:val="center"/>
        </w:trPr>
        <w:tc>
          <w:tcPr>
            <w:tcW w:w="1627" w:type="pct"/>
            <w:vAlign w:val="center"/>
          </w:tcPr>
          <w:p w14:paraId="1CCF9462" w14:textId="77777777" w:rsidR="00E37F33" w:rsidRDefault="00E37F33" w:rsidP="00F40D19">
            <w:pPr>
              <w:spacing w:line="360" w:lineRule="auto"/>
              <w:ind w:firstLineChars="0" w:firstLine="0"/>
              <w:rPr>
                <w:rFonts w:ascii="宋体" w:eastAsia="宋体" w:hAnsi="宋体"/>
                <w:sz w:val="24"/>
                <w:szCs w:val="24"/>
              </w:rPr>
            </w:pPr>
            <w:r>
              <w:rPr>
                <w:rFonts w:ascii="宋体" w:eastAsia="宋体" w:hAnsi="宋体" w:hint="eastAsia"/>
                <w:sz w:val="24"/>
                <w:szCs w:val="24"/>
              </w:rPr>
              <w:t>郑  瑜</w:t>
            </w:r>
          </w:p>
        </w:tc>
        <w:tc>
          <w:tcPr>
            <w:tcW w:w="3373" w:type="pct"/>
            <w:vAlign w:val="center"/>
          </w:tcPr>
          <w:p w14:paraId="627C231B" w14:textId="77777777" w:rsidR="00E37F33" w:rsidRDefault="00E37F33" w:rsidP="00F40D19">
            <w:pPr>
              <w:spacing w:line="360" w:lineRule="auto"/>
              <w:ind w:firstLineChars="0" w:firstLine="0"/>
              <w:rPr>
                <w:rFonts w:ascii="宋体" w:eastAsia="宋体" w:hAnsi="宋体"/>
                <w:sz w:val="24"/>
                <w:szCs w:val="24"/>
              </w:rPr>
            </w:pPr>
            <w:r>
              <w:rPr>
                <w:rFonts w:ascii="宋体" w:eastAsia="宋体" w:hAnsi="宋体" w:hint="eastAsia"/>
                <w:sz w:val="24"/>
                <w:szCs w:val="24"/>
              </w:rPr>
              <w:t>公共技术服务部，助理工程师</w:t>
            </w:r>
          </w:p>
        </w:tc>
      </w:tr>
      <w:tr w:rsidR="00E37F33" w14:paraId="689CAB78" w14:textId="77777777" w:rsidTr="00F40D19">
        <w:trPr>
          <w:trHeight w:val="505"/>
          <w:jc w:val="center"/>
        </w:trPr>
        <w:tc>
          <w:tcPr>
            <w:tcW w:w="1627" w:type="pct"/>
            <w:vAlign w:val="center"/>
          </w:tcPr>
          <w:p w14:paraId="09811360" w14:textId="77777777" w:rsidR="00E37F33" w:rsidRDefault="00E37F33" w:rsidP="00F40D19">
            <w:pPr>
              <w:spacing w:line="360" w:lineRule="auto"/>
              <w:ind w:firstLineChars="0" w:firstLine="0"/>
              <w:rPr>
                <w:rFonts w:ascii="宋体" w:eastAsia="宋体" w:hAnsi="宋体"/>
                <w:sz w:val="24"/>
                <w:szCs w:val="24"/>
              </w:rPr>
            </w:pPr>
            <w:r>
              <w:rPr>
                <w:rFonts w:ascii="宋体" w:eastAsia="宋体" w:hAnsi="宋体" w:hint="eastAsia"/>
                <w:sz w:val="24"/>
                <w:szCs w:val="24"/>
              </w:rPr>
              <w:t>张  靓</w:t>
            </w:r>
          </w:p>
        </w:tc>
        <w:tc>
          <w:tcPr>
            <w:tcW w:w="3373" w:type="pct"/>
            <w:vAlign w:val="center"/>
          </w:tcPr>
          <w:p w14:paraId="37D1043F" w14:textId="77777777" w:rsidR="00E37F33" w:rsidRDefault="00E37F33" w:rsidP="00F40D19">
            <w:pPr>
              <w:spacing w:line="360" w:lineRule="auto"/>
              <w:ind w:firstLineChars="0" w:firstLine="0"/>
              <w:rPr>
                <w:rFonts w:ascii="宋体" w:eastAsia="宋体" w:hAnsi="宋体"/>
                <w:sz w:val="24"/>
                <w:szCs w:val="24"/>
              </w:rPr>
            </w:pPr>
            <w:r>
              <w:rPr>
                <w:rFonts w:ascii="宋体" w:eastAsia="宋体" w:hAnsi="宋体" w:hint="eastAsia"/>
                <w:sz w:val="24"/>
                <w:szCs w:val="24"/>
              </w:rPr>
              <w:t>公共技术服务部，工程师</w:t>
            </w:r>
          </w:p>
        </w:tc>
      </w:tr>
      <w:tr w:rsidR="00E37F33" w14:paraId="71EFC11F" w14:textId="77777777" w:rsidTr="00F40D19">
        <w:trPr>
          <w:trHeight w:val="505"/>
          <w:jc w:val="center"/>
        </w:trPr>
        <w:tc>
          <w:tcPr>
            <w:tcW w:w="1627" w:type="pct"/>
            <w:vAlign w:val="center"/>
          </w:tcPr>
          <w:p w14:paraId="5D6AF87A" w14:textId="77777777" w:rsidR="00E37F33" w:rsidRDefault="00E37F33" w:rsidP="00F40D19">
            <w:pPr>
              <w:spacing w:line="360" w:lineRule="auto"/>
              <w:ind w:firstLineChars="0" w:firstLine="0"/>
              <w:rPr>
                <w:rFonts w:ascii="宋体" w:eastAsia="宋体" w:hAnsi="宋体"/>
                <w:sz w:val="24"/>
                <w:szCs w:val="24"/>
              </w:rPr>
            </w:pPr>
            <w:r>
              <w:rPr>
                <w:rFonts w:ascii="宋体" w:eastAsia="宋体" w:hAnsi="宋体" w:hint="eastAsia"/>
                <w:sz w:val="24"/>
                <w:szCs w:val="24"/>
              </w:rPr>
              <w:t>陈福一</w:t>
            </w:r>
          </w:p>
        </w:tc>
        <w:tc>
          <w:tcPr>
            <w:tcW w:w="3373" w:type="pct"/>
            <w:vAlign w:val="center"/>
          </w:tcPr>
          <w:p w14:paraId="6BCB5103" w14:textId="77777777" w:rsidR="00E37F33" w:rsidRDefault="00E37F33" w:rsidP="00F40D19">
            <w:pPr>
              <w:spacing w:line="360" w:lineRule="auto"/>
              <w:ind w:firstLineChars="0" w:firstLine="0"/>
              <w:rPr>
                <w:rFonts w:ascii="宋体" w:eastAsia="宋体" w:hAnsi="宋体"/>
                <w:sz w:val="24"/>
                <w:szCs w:val="24"/>
              </w:rPr>
            </w:pPr>
            <w:r>
              <w:rPr>
                <w:rFonts w:ascii="宋体" w:eastAsia="宋体" w:hAnsi="宋体" w:hint="eastAsia"/>
                <w:sz w:val="24"/>
                <w:szCs w:val="24"/>
              </w:rPr>
              <w:t>公共技术服务部，助理工程师</w:t>
            </w:r>
          </w:p>
        </w:tc>
      </w:tr>
      <w:tr w:rsidR="00E37F33" w14:paraId="6B2F2A79" w14:textId="77777777" w:rsidTr="00F40D19">
        <w:trPr>
          <w:trHeight w:val="505"/>
          <w:jc w:val="center"/>
        </w:trPr>
        <w:tc>
          <w:tcPr>
            <w:tcW w:w="1627" w:type="pct"/>
            <w:vAlign w:val="center"/>
          </w:tcPr>
          <w:p w14:paraId="15D0A4CC" w14:textId="77777777" w:rsidR="00E37F33" w:rsidRDefault="00E37F33" w:rsidP="00F40D19">
            <w:pPr>
              <w:spacing w:line="360" w:lineRule="auto"/>
              <w:ind w:firstLineChars="0" w:firstLine="0"/>
              <w:rPr>
                <w:rFonts w:ascii="宋体" w:eastAsia="宋体" w:hAnsi="宋体"/>
                <w:sz w:val="24"/>
                <w:szCs w:val="24"/>
              </w:rPr>
            </w:pPr>
            <w:r>
              <w:rPr>
                <w:rFonts w:ascii="宋体" w:eastAsia="宋体" w:hAnsi="宋体" w:hint="eastAsia"/>
                <w:sz w:val="24"/>
                <w:szCs w:val="24"/>
              </w:rPr>
              <w:t>李炳宅</w:t>
            </w:r>
          </w:p>
        </w:tc>
        <w:tc>
          <w:tcPr>
            <w:tcW w:w="3373" w:type="pct"/>
            <w:vAlign w:val="center"/>
          </w:tcPr>
          <w:p w14:paraId="004ED432" w14:textId="77777777" w:rsidR="00E37F33" w:rsidRDefault="00E37F33" w:rsidP="00F40D19">
            <w:pPr>
              <w:spacing w:line="360" w:lineRule="auto"/>
              <w:ind w:firstLineChars="0" w:firstLine="0"/>
              <w:rPr>
                <w:rFonts w:ascii="宋体" w:eastAsia="宋体" w:hAnsi="宋体"/>
                <w:sz w:val="24"/>
                <w:szCs w:val="24"/>
              </w:rPr>
            </w:pPr>
            <w:r>
              <w:rPr>
                <w:rFonts w:ascii="宋体" w:eastAsia="宋体" w:hAnsi="宋体" w:hint="eastAsia"/>
                <w:sz w:val="24"/>
                <w:szCs w:val="24"/>
              </w:rPr>
              <w:t>公共技术服务部，助理工程师</w:t>
            </w:r>
          </w:p>
        </w:tc>
      </w:tr>
      <w:tr w:rsidR="00E37F33" w14:paraId="4CED80A1" w14:textId="77777777" w:rsidTr="00F40D19">
        <w:trPr>
          <w:trHeight w:val="505"/>
          <w:jc w:val="center"/>
        </w:trPr>
        <w:tc>
          <w:tcPr>
            <w:tcW w:w="1627" w:type="pct"/>
            <w:vAlign w:val="center"/>
          </w:tcPr>
          <w:p w14:paraId="0B7D5986" w14:textId="77777777" w:rsidR="00E37F33" w:rsidRDefault="00E37F33" w:rsidP="00F40D19">
            <w:pPr>
              <w:spacing w:line="360" w:lineRule="auto"/>
              <w:ind w:firstLineChars="0" w:firstLine="0"/>
              <w:rPr>
                <w:rFonts w:ascii="宋体" w:eastAsia="宋体" w:hAnsi="宋体"/>
                <w:sz w:val="24"/>
                <w:szCs w:val="24"/>
              </w:rPr>
            </w:pPr>
            <w:r>
              <w:rPr>
                <w:rFonts w:ascii="宋体" w:eastAsia="宋体" w:hAnsi="宋体" w:hint="eastAsia"/>
                <w:sz w:val="24"/>
                <w:szCs w:val="24"/>
              </w:rPr>
              <w:t>童  欣</w:t>
            </w:r>
          </w:p>
        </w:tc>
        <w:tc>
          <w:tcPr>
            <w:tcW w:w="3373" w:type="pct"/>
            <w:vAlign w:val="center"/>
          </w:tcPr>
          <w:p w14:paraId="62E02B64" w14:textId="77777777" w:rsidR="00E37F33" w:rsidRDefault="00E37F33" w:rsidP="00F40D19">
            <w:pPr>
              <w:spacing w:line="360" w:lineRule="auto"/>
              <w:ind w:firstLineChars="0" w:firstLine="0"/>
              <w:rPr>
                <w:rFonts w:ascii="宋体" w:eastAsia="宋体" w:hAnsi="宋体"/>
                <w:sz w:val="24"/>
                <w:szCs w:val="24"/>
              </w:rPr>
            </w:pPr>
            <w:r>
              <w:rPr>
                <w:rFonts w:ascii="宋体" w:eastAsia="宋体" w:hAnsi="宋体" w:hint="eastAsia"/>
                <w:sz w:val="24"/>
                <w:szCs w:val="24"/>
              </w:rPr>
              <w:t>公共技术服务部，工程师</w:t>
            </w:r>
          </w:p>
        </w:tc>
      </w:tr>
    </w:tbl>
    <w:p w14:paraId="33C0EB95" w14:textId="77777777" w:rsidR="00677CDA" w:rsidRPr="00E37F33" w:rsidRDefault="00677CDA" w:rsidP="00677CDA">
      <w:pPr>
        <w:pStyle w:val="afffb"/>
      </w:pPr>
    </w:p>
    <w:p w14:paraId="0B1A7153" w14:textId="77777777" w:rsidR="00677CDA" w:rsidRDefault="00677CDA" w:rsidP="00677CDA">
      <w:pPr>
        <w:spacing w:line="360" w:lineRule="auto"/>
        <w:ind w:firstLine="480"/>
        <w:rPr>
          <w:rFonts w:eastAsia="宋体"/>
          <w:sz w:val="24"/>
          <w:szCs w:val="16"/>
        </w:rPr>
      </w:pPr>
    </w:p>
    <w:bookmarkEnd w:id="146"/>
    <w:p w14:paraId="107A277D" w14:textId="77777777" w:rsidR="00677CDA" w:rsidRPr="00212E8D" w:rsidRDefault="00677CDA" w:rsidP="00677CDA">
      <w:pPr>
        <w:spacing w:line="360" w:lineRule="auto"/>
        <w:ind w:firstLine="480"/>
        <w:rPr>
          <w:rFonts w:eastAsia="宋体" w:cstheme="minorBidi"/>
          <w:sz w:val="24"/>
          <w:szCs w:val="20"/>
        </w:rPr>
      </w:pPr>
    </w:p>
    <w:p w14:paraId="4039AE62" w14:textId="77777777" w:rsidR="001D1C68" w:rsidRDefault="001D1C68" w:rsidP="0019310D">
      <w:pPr>
        <w:ind w:firstLineChars="0" w:firstLine="0"/>
        <w:rPr>
          <w:rFonts w:eastAsia="仿宋" w:cs="黑体"/>
          <w:sz w:val="24"/>
        </w:rPr>
      </w:pPr>
    </w:p>
    <w:sectPr w:rsidR="001D1C68" w:rsidSect="001C3C6D">
      <w:headerReference w:type="default" r:id="rId25"/>
      <w:footerReference w:type="default" r:id="rId26"/>
      <w:footnotePr>
        <w:numRestart w:val="eachPage"/>
      </w:footnotePr>
      <w:pgSz w:w="11906" w:h="16838" w:code="9"/>
      <w:pgMar w:top="1554" w:right="1588" w:bottom="1440" w:left="1588" w:header="102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D0C53" w14:textId="77777777" w:rsidR="00912224" w:rsidRDefault="00912224">
      <w:pPr>
        <w:spacing w:line="240" w:lineRule="auto"/>
      </w:pPr>
      <w:r>
        <w:separator/>
      </w:r>
    </w:p>
  </w:endnote>
  <w:endnote w:type="continuationSeparator" w:id="0">
    <w:p w14:paraId="0BCAB5DE" w14:textId="77777777" w:rsidR="00912224" w:rsidRDefault="00912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pitch w:val="default"/>
    <w:sig w:usb0="00000000"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DAFEF" w14:textId="77777777" w:rsidR="00677CDA" w:rsidRDefault="00677CDA">
    <w:pPr>
      <w:pStyle w:val="af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230194"/>
      <w:showingPlcHdr/>
    </w:sdtPr>
    <w:sdtEndPr>
      <w:rPr>
        <w:sz w:val="24"/>
        <w:szCs w:val="24"/>
      </w:rPr>
    </w:sdtEndPr>
    <w:sdtContent>
      <w:p w14:paraId="0F9BE259" w14:textId="77777777" w:rsidR="00B16F88" w:rsidRDefault="00B16F88">
        <w:pPr>
          <w:pStyle w:val="af6"/>
          <w:spacing w:line="240" w:lineRule="auto"/>
          <w:ind w:firstLine="360"/>
          <w:jc w:val="center"/>
          <w:rPr>
            <w:sz w:val="24"/>
            <w:szCs w:val="24"/>
          </w:rPr>
        </w:pP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D4F2A" w14:textId="77777777" w:rsidR="00677CDA" w:rsidRDefault="00677CDA">
    <w:pPr>
      <w:pStyle w:val="af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0840201"/>
    </w:sdtPr>
    <w:sdtEndPr>
      <w:rPr>
        <w:sz w:val="24"/>
        <w:szCs w:val="24"/>
      </w:rPr>
    </w:sdtEndPr>
    <w:sdtContent>
      <w:p w14:paraId="746413A5" w14:textId="77777777" w:rsidR="00B16F88" w:rsidRDefault="00B16F88">
        <w:pPr>
          <w:pStyle w:val="af6"/>
          <w:spacing w:line="240" w:lineRule="auto"/>
          <w:ind w:firstLine="360"/>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B20846" w:rsidRPr="00B20846">
          <w:rPr>
            <w:noProof/>
            <w:sz w:val="24"/>
            <w:szCs w:val="24"/>
            <w:lang w:val="zh-CN"/>
          </w:rPr>
          <w:t>114</w:t>
        </w:r>
        <w:r>
          <w:rPr>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518081"/>
    </w:sdtPr>
    <w:sdtEndPr>
      <w:rPr>
        <w:rFonts w:cs="Times New Roman"/>
        <w:sz w:val="24"/>
        <w:szCs w:val="24"/>
      </w:rPr>
    </w:sdtEndPr>
    <w:sdtContent>
      <w:p w14:paraId="0C44F4AF" w14:textId="77777777" w:rsidR="00472DED" w:rsidRDefault="00472DED">
        <w:pPr>
          <w:pStyle w:val="af6"/>
          <w:ind w:firstLine="360"/>
          <w:jc w:val="center"/>
          <w:rPr>
            <w:rFonts w:cs="Times New Roman"/>
            <w:sz w:val="24"/>
            <w:szCs w:val="24"/>
          </w:rPr>
        </w:pPr>
        <w:r>
          <w:rPr>
            <w:rFonts w:cs="Times New Roman"/>
            <w:sz w:val="24"/>
            <w:szCs w:val="24"/>
          </w:rPr>
          <w:fldChar w:fldCharType="begin"/>
        </w:r>
        <w:r>
          <w:rPr>
            <w:rFonts w:cs="Times New Roman"/>
            <w:sz w:val="24"/>
            <w:szCs w:val="24"/>
          </w:rPr>
          <w:instrText>PAGE   \* MERGEFORMAT</w:instrText>
        </w:r>
        <w:r>
          <w:rPr>
            <w:rFonts w:cs="Times New Roman"/>
            <w:sz w:val="24"/>
            <w:szCs w:val="24"/>
          </w:rPr>
          <w:fldChar w:fldCharType="separate"/>
        </w:r>
        <w:r w:rsidR="00B20846" w:rsidRPr="00B20846">
          <w:rPr>
            <w:rFonts w:cs="Times New Roman"/>
            <w:noProof/>
            <w:sz w:val="24"/>
            <w:szCs w:val="24"/>
            <w:lang w:val="zh-CN"/>
          </w:rPr>
          <w:t>655</w:t>
        </w:r>
        <w:r>
          <w:rPr>
            <w:rFonts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05CFD" w14:textId="77777777" w:rsidR="00912224" w:rsidRDefault="00912224" w:rsidP="000164EB">
      <w:pPr>
        <w:spacing w:line="240" w:lineRule="auto"/>
        <w:ind w:firstLineChars="0" w:firstLine="0"/>
      </w:pPr>
      <w:r>
        <w:separator/>
      </w:r>
    </w:p>
  </w:footnote>
  <w:footnote w:type="continuationSeparator" w:id="0">
    <w:p w14:paraId="064427C8" w14:textId="77777777" w:rsidR="00912224" w:rsidRDefault="009122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02865" w14:textId="77777777" w:rsidR="00677CDA" w:rsidRDefault="00677CDA">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05B9" w14:textId="77777777" w:rsidR="00B16F88" w:rsidRPr="003612A3" w:rsidRDefault="00B16F88" w:rsidP="003612A3">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268D" w14:textId="77777777" w:rsidR="00677CDA" w:rsidRDefault="00677CDA">
    <w:pPr>
      <w:pStyle w:val="af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818EB" w14:textId="77777777" w:rsidR="00B16F88" w:rsidRPr="004C6B75" w:rsidRDefault="00B16F88" w:rsidP="004C6B75">
    <w:pPr>
      <w:pStyle w:val="af7"/>
      <w:rPr>
        <w:rFonts w:ascii="Times New Roman" w:hAnsi="Times New Roman"/>
      </w:rPr>
    </w:pPr>
    <w:r w:rsidRPr="004C6B75">
      <w:rPr>
        <w:rFonts w:ascii="Times New Roman" w:hAnsi="Times New Roman" w:hint="eastAsia"/>
      </w:rPr>
      <w:t>国家信息中心</w:t>
    </w:r>
    <w:r w:rsidRPr="004C6B75">
      <w:rPr>
        <w:rFonts w:ascii="Times New Roman" w:hAnsi="Times New Roman" w:hint="eastAsia"/>
      </w:rPr>
      <w:t>2021</w:t>
    </w:r>
    <w:r w:rsidRPr="004C6B75">
      <w:rPr>
        <w:rFonts w:ascii="Times New Roman" w:hAnsi="Times New Roman" w:hint="eastAsia"/>
      </w:rPr>
      <w:t>年度青年人才基础研究项目优秀成果</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A4933" w14:textId="79C9D6D6" w:rsidR="00B16F88" w:rsidRPr="004C6B75" w:rsidRDefault="00B16F88" w:rsidP="004C6B75">
    <w:pPr>
      <w:pStyle w:val="af7"/>
      <w:rPr>
        <w:rFonts w:ascii="Times New Roman" w:hAnsi="Times New Roman"/>
      </w:rPr>
    </w:pPr>
    <w:r w:rsidRPr="004C6B75">
      <w:rPr>
        <w:rFonts w:ascii="Times New Roman" w:hAnsi="Times New Roman" w:hint="eastAsia"/>
      </w:rPr>
      <w:t>国家信息中心</w:t>
    </w:r>
    <w:r w:rsidRPr="004C6B75">
      <w:rPr>
        <w:rFonts w:ascii="Times New Roman" w:hAnsi="Times New Roman" w:hint="eastAsia"/>
      </w:rPr>
      <w:t>2021</w:t>
    </w:r>
    <w:r w:rsidRPr="004C6B75">
      <w:rPr>
        <w:rFonts w:ascii="Times New Roman" w:hAnsi="Times New Roman" w:hint="eastAsia"/>
      </w:rPr>
      <w:t>年度青年人才基础研究项目</w:t>
    </w:r>
    <w:r w:rsidR="00677CDA">
      <w:rPr>
        <w:rFonts w:ascii="Times New Roman" w:hAnsi="Times New Roman" w:hint="eastAsia"/>
      </w:rPr>
      <w:t>优秀</w:t>
    </w:r>
    <w:r w:rsidRPr="004C6B75">
      <w:rPr>
        <w:rFonts w:ascii="Times New Roman" w:hAnsi="Times New Roman" w:hint="eastAsia"/>
      </w:rPr>
      <w:t>成果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1D544C"/>
    <w:multiLevelType w:val="singleLevel"/>
    <w:tmpl w:val="811D544C"/>
    <w:lvl w:ilvl="0">
      <w:start w:val="1"/>
      <w:numFmt w:val="decimal"/>
      <w:suff w:val="nothing"/>
      <w:lvlText w:val="%1、"/>
      <w:lvlJc w:val="left"/>
    </w:lvl>
  </w:abstractNum>
  <w:abstractNum w:abstractNumId="1" w15:restartNumberingAfterBreak="0">
    <w:nsid w:val="8D611943"/>
    <w:multiLevelType w:val="singleLevel"/>
    <w:tmpl w:val="8D611943"/>
    <w:lvl w:ilvl="0">
      <w:start w:val="1"/>
      <w:numFmt w:val="decimal"/>
      <w:suff w:val="nothing"/>
      <w:lvlText w:val="%1、"/>
      <w:lvlJc w:val="left"/>
    </w:lvl>
  </w:abstractNum>
  <w:abstractNum w:abstractNumId="2" w15:restartNumberingAfterBreak="0">
    <w:nsid w:val="8E2EC70D"/>
    <w:multiLevelType w:val="singleLevel"/>
    <w:tmpl w:val="8E2EC70D"/>
    <w:lvl w:ilvl="0">
      <w:start w:val="1"/>
      <w:numFmt w:val="lowerLetter"/>
      <w:lvlText w:val="%1."/>
      <w:lvlJc w:val="left"/>
      <w:pPr>
        <w:ind w:left="425" w:hanging="425"/>
      </w:pPr>
      <w:rPr>
        <w:rFonts w:hint="default"/>
      </w:rPr>
    </w:lvl>
  </w:abstractNum>
  <w:abstractNum w:abstractNumId="3" w15:restartNumberingAfterBreak="0">
    <w:nsid w:val="982E510E"/>
    <w:multiLevelType w:val="singleLevel"/>
    <w:tmpl w:val="982E510E"/>
    <w:lvl w:ilvl="0">
      <w:start w:val="1"/>
      <w:numFmt w:val="decimal"/>
      <w:suff w:val="nothing"/>
      <w:lvlText w:val="%1、"/>
      <w:lvlJc w:val="left"/>
    </w:lvl>
  </w:abstractNum>
  <w:abstractNum w:abstractNumId="4" w15:restartNumberingAfterBreak="0">
    <w:nsid w:val="9B6B34D2"/>
    <w:multiLevelType w:val="singleLevel"/>
    <w:tmpl w:val="9B6B34D2"/>
    <w:lvl w:ilvl="0">
      <w:start w:val="1"/>
      <w:numFmt w:val="decimal"/>
      <w:suff w:val="nothing"/>
      <w:lvlText w:val="%1、"/>
      <w:lvlJc w:val="left"/>
    </w:lvl>
  </w:abstractNum>
  <w:abstractNum w:abstractNumId="5" w15:restartNumberingAfterBreak="0">
    <w:nsid w:val="9C5680A2"/>
    <w:multiLevelType w:val="singleLevel"/>
    <w:tmpl w:val="9C5680A2"/>
    <w:lvl w:ilvl="0">
      <w:start w:val="1"/>
      <w:numFmt w:val="decimalEnclosedCircleChinese"/>
      <w:suff w:val="nothing"/>
      <w:lvlText w:val="%1　"/>
      <w:lvlJc w:val="left"/>
      <w:pPr>
        <w:ind w:left="0" w:firstLine="400"/>
      </w:pPr>
      <w:rPr>
        <w:rFonts w:hint="eastAsia"/>
      </w:rPr>
    </w:lvl>
  </w:abstractNum>
  <w:abstractNum w:abstractNumId="6" w15:restartNumberingAfterBreak="0">
    <w:nsid w:val="A0D448A8"/>
    <w:multiLevelType w:val="singleLevel"/>
    <w:tmpl w:val="A0D448A8"/>
    <w:lvl w:ilvl="0">
      <w:start w:val="1"/>
      <w:numFmt w:val="decimalEnclosedCircleChinese"/>
      <w:suff w:val="nothing"/>
      <w:lvlText w:val="%1　"/>
      <w:lvlJc w:val="left"/>
      <w:pPr>
        <w:ind w:left="0" w:firstLine="400"/>
      </w:pPr>
      <w:rPr>
        <w:rFonts w:hint="eastAsia"/>
      </w:rPr>
    </w:lvl>
  </w:abstractNum>
  <w:abstractNum w:abstractNumId="7" w15:restartNumberingAfterBreak="0">
    <w:nsid w:val="C2706749"/>
    <w:multiLevelType w:val="singleLevel"/>
    <w:tmpl w:val="C2706749"/>
    <w:lvl w:ilvl="0">
      <w:start w:val="1"/>
      <w:numFmt w:val="decimalEnclosedCircleChinese"/>
      <w:suff w:val="nothing"/>
      <w:lvlText w:val="%1　"/>
      <w:lvlJc w:val="left"/>
      <w:pPr>
        <w:ind w:left="0" w:firstLine="400"/>
      </w:pPr>
      <w:rPr>
        <w:rFonts w:hint="eastAsia"/>
      </w:rPr>
    </w:lvl>
  </w:abstractNum>
  <w:abstractNum w:abstractNumId="8" w15:restartNumberingAfterBreak="0">
    <w:nsid w:val="D39F9F95"/>
    <w:multiLevelType w:val="multilevel"/>
    <w:tmpl w:val="D39F9F95"/>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pStyle w:val="5"/>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9" w15:restartNumberingAfterBreak="0">
    <w:nsid w:val="E23253CB"/>
    <w:multiLevelType w:val="singleLevel"/>
    <w:tmpl w:val="E23253CB"/>
    <w:lvl w:ilvl="0">
      <w:start w:val="1"/>
      <w:numFmt w:val="decimalEnclosedCircleChinese"/>
      <w:suff w:val="nothing"/>
      <w:lvlText w:val="%1　"/>
      <w:lvlJc w:val="left"/>
      <w:pPr>
        <w:ind w:left="0" w:firstLine="400"/>
      </w:pPr>
      <w:rPr>
        <w:rFonts w:hint="eastAsia"/>
      </w:rPr>
    </w:lvl>
  </w:abstractNum>
  <w:abstractNum w:abstractNumId="10" w15:restartNumberingAfterBreak="0">
    <w:nsid w:val="FF0B1F9F"/>
    <w:multiLevelType w:val="singleLevel"/>
    <w:tmpl w:val="FF0B1F9F"/>
    <w:lvl w:ilvl="0">
      <w:start w:val="1"/>
      <w:numFmt w:val="decimalEnclosedCircleChinese"/>
      <w:suff w:val="nothing"/>
      <w:lvlText w:val="%1　"/>
      <w:lvlJc w:val="left"/>
      <w:pPr>
        <w:ind w:left="0" w:firstLine="400"/>
      </w:pPr>
      <w:rPr>
        <w:rFonts w:hint="eastAsia"/>
      </w:rPr>
    </w:lvl>
  </w:abstractNum>
  <w:abstractNum w:abstractNumId="11" w15:restartNumberingAfterBreak="0">
    <w:nsid w:val="06561E43"/>
    <w:multiLevelType w:val="singleLevel"/>
    <w:tmpl w:val="06561E43"/>
    <w:lvl w:ilvl="0">
      <w:start w:val="1"/>
      <w:numFmt w:val="decimalEnclosedCircleChinese"/>
      <w:suff w:val="nothing"/>
      <w:lvlText w:val="%1　"/>
      <w:lvlJc w:val="left"/>
      <w:pPr>
        <w:ind w:left="0" w:firstLine="400"/>
      </w:pPr>
      <w:rPr>
        <w:rFonts w:hint="eastAsia"/>
      </w:rPr>
    </w:lvl>
  </w:abstractNum>
  <w:abstractNum w:abstractNumId="12" w15:restartNumberingAfterBreak="0">
    <w:nsid w:val="07060EA1"/>
    <w:multiLevelType w:val="hybridMultilevel"/>
    <w:tmpl w:val="B2805218"/>
    <w:lvl w:ilvl="0" w:tplc="FEB048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2601810"/>
    <w:multiLevelType w:val="multilevel"/>
    <w:tmpl w:val="12601810"/>
    <w:lvl w:ilvl="0">
      <w:start w:val="1"/>
      <w:numFmt w:val="decimal"/>
      <w:lvlText w:val="[%1]"/>
      <w:lvlJc w:val="left"/>
      <w:pPr>
        <w:ind w:left="1020"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4" w15:restartNumberingAfterBreak="0">
    <w:nsid w:val="1B3F6421"/>
    <w:multiLevelType w:val="multilevel"/>
    <w:tmpl w:val="1B3F6421"/>
    <w:lvl w:ilvl="0">
      <w:start w:val="1"/>
      <w:numFmt w:val="decimal"/>
      <w:lvlText w:val="%1"/>
      <w:lvlJc w:val="center"/>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4429434"/>
    <w:multiLevelType w:val="singleLevel"/>
    <w:tmpl w:val="24429434"/>
    <w:lvl w:ilvl="0">
      <w:start w:val="1"/>
      <w:numFmt w:val="decimalEnclosedCircleChinese"/>
      <w:suff w:val="nothing"/>
      <w:lvlText w:val="%1　"/>
      <w:lvlJc w:val="left"/>
      <w:pPr>
        <w:ind w:left="0" w:firstLine="400"/>
      </w:pPr>
      <w:rPr>
        <w:rFonts w:hint="eastAsia"/>
      </w:rPr>
    </w:lvl>
  </w:abstractNum>
  <w:abstractNum w:abstractNumId="16" w15:restartNumberingAfterBreak="0">
    <w:nsid w:val="2B02275A"/>
    <w:multiLevelType w:val="multilevel"/>
    <w:tmpl w:val="2B02275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FCCAF6A"/>
    <w:multiLevelType w:val="singleLevel"/>
    <w:tmpl w:val="2FCCAF6A"/>
    <w:lvl w:ilvl="0">
      <w:start w:val="1"/>
      <w:numFmt w:val="decimal"/>
      <w:suff w:val="nothing"/>
      <w:lvlText w:val="%1、"/>
      <w:lvlJc w:val="left"/>
    </w:lvl>
  </w:abstractNum>
  <w:abstractNum w:abstractNumId="18" w15:restartNumberingAfterBreak="0">
    <w:nsid w:val="310375A1"/>
    <w:multiLevelType w:val="multilevel"/>
    <w:tmpl w:val="D9E0EFC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13E554D"/>
    <w:multiLevelType w:val="multilevel"/>
    <w:tmpl w:val="313E554D"/>
    <w:lvl w:ilvl="0">
      <w:start w:val="1"/>
      <w:numFmt w:val="decimal"/>
      <w:lvlText w:val="[%1]"/>
      <w:lvlJc w:val="left"/>
      <w:pPr>
        <w:ind w:left="1021" w:hanging="420"/>
      </w:pPr>
      <w:rPr>
        <w:rFonts w:hint="eastAsia"/>
      </w:r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abstractNum w:abstractNumId="20" w15:restartNumberingAfterBreak="0">
    <w:nsid w:val="330A3CFF"/>
    <w:multiLevelType w:val="multilevel"/>
    <w:tmpl w:val="330A3C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7C83FEB"/>
    <w:multiLevelType w:val="multilevel"/>
    <w:tmpl w:val="37C83F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BA022C3"/>
    <w:multiLevelType w:val="multilevel"/>
    <w:tmpl w:val="3BA022C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C133559"/>
    <w:multiLevelType w:val="hybridMultilevel"/>
    <w:tmpl w:val="93C68A68"/>
    <w:lvl w:ilvl="0" w:tplc="FEB048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EFD7E2E"/>
    <w:multiLevelType w:val="multilevel"/>
    <w:tmpl w:val="1DFC9564"/>
    <w:lvl w:ilvl="0">
      <w:start w:val="1"/>
      <w:numFmt w:val="decimal"/>
      <w:lvlText w:val="[%1]"/>
      <w:lvlJc w:val="left"/>
      <w:pPr>
        <w:ind w:left="1021" w:hanging="420"/>
      </w:pPr>
      <w:rPr>
        <w:rFonts w:hint="eastAsia"/>
      </w:r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abstractNum w:abstractNumId="25" w15:restartNumberingAfterBreak="0">
    <w:nsid w:val="53815441"/>
    <w:multiLevelType w:val="multilevel"/>
    <w:tmpl w:val="53815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384CBE8"/>
    <w:multiLevelType w:val="singleLevel"/>
    <w:tmpl w:val="5384CBE8"/>
    <w:lvl w:ilvl="0">
      <w:start w:val="1"/>
      <w:numFmt w:val="decimal"/>
      <w:suff w:val="nothing"/>
      <w:lvlText w:val="%1、"/>
      <w:lvlJc w:val="left"/>
    </w:lvl>
  </w:abstractNum>
  <w:abstractNum w:abstractNumId="27" w15:restartNumberingAfterBreak="0">
    <w:nsid w:val="5DB0053E"/>
    <w:multiLevelType w:val="singleLevel"/>
    <w:tmpl w:val="5DB0053E"/>
    <w:lvl w:ilvl="0">
      <w:start w:val="1"/>
      <w:numFmt w:val="decimal"/>
      <w:suff w:val="nothing"/>
      <w:lvlText w:val="%1、"/>
      <w:lvlJc w:val="left"/>
    </w:lvl>
  </w:abstractNum>
  <w:abstractNum w:abstractNumId="28" w15:restartNumberingAfterBreak="0">
    <w:nsid w:val="62D86F76"/>
    <w:multiLevelType w:val="singleLevel"/>
    <w:tmpl w:val="62D86F76"/>
    <w:lvl w:ilvl="0">
      <w:start w:val="1"/>
      <w:numFmt w:val="decimalEnclosedCircleChinese"/>
      <w:suff w:val="nothing"/>
      <w:lvlText w:val="%1　"/>
      <w:lvlJc w:val="left"/>
      <w:pPr>
        <w:ind w:left="0" w:firstLine="400"/>
      </w:pPr>
      <w:rPr>
        <w:rFonts w:hint="eastAsia"/>
      </w:rPr>
    </w:lvl>
  </w:abstractNum>
  <w:abstractNum w:abstractNumId="29" w15:restartNumberingAfterBreak="0">
    <w:nsid w:val="65FD7859"/>
    <w:multiLevelType w:val="multilevel"/>
    <w:tmpl w:val="65FD7859"/>
    <w:lvl w:ilvl="0">
      <w:start w:val="1"/>
      <w:numFmt w:val="decimal"/>
      <w:pStyle w:val="a"/>
      <w:lvlText w:val="[%1]"/>
      <w:lvlJc w:val="left"/>
      <w:pPr>
        <w:tabs>
          <w:tab w:val="left" w:pos="360"/>
        </w:tabs>
        <w:ind w:left="340" w:hanging="34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90F2239"/>
    <w:multiLevelType w:val="multilevel"/>
    <w:tmpl w:val="1876EDD8"/>
    <w:lvl w:ilvl="0">
      <w:start w:val="1"/>
      <w:numFmt w:val="decimal"/>
      <w:lvlText w:val="[%1]"/>
      <w:lvlJc w:val="left"/>
      <w:pPr>
        <w:ind w:left="1021" w:hanging="420"/>
      </w:pPr>
      <w:rPr>
        <w:rFonts w:hint="eastAsia"/>
      </w:r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abstractNum w:abstractNumId="31" w15:restartNumberingAfterBreak="0">
    <w:nsid w:val="6DDE2839"/>
    <w:multiLevelType w:val="multilevel"/>
    <w:tmpl w:val="6DDE283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E7D7B06"/>
    <w:multiLevelType w:val="multilevel"/>
    <w:tmpl w:val="6E7D7B0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FE16C24"/>
    <w:multiLevelType w:val="multilevel"/>
    <w:tmpl w:val="EAD21D8E"/>
    <w:lvl w:ilvl="0">
      <w:start w:val="1"/>
      <w:numFmt w:val="decimal"/>
      <w:lvlText w:val="[%1]"/>
      <w:lvlJc w:val="left"/>
      <w:pPr>
        <w:ind w:left="1021" w:hanging="420"/>
      </w:pPr>
      <w:rPr>
        <w:rFonts w:hint="eastAsia"/>
      </w:r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abstractNum w:abstractNumId="34" w15:restartNumberingAfterBreak="0">
    <w:nsid w:val="70D57682"/>
    <w:multiLevelType w:val="multilevel"/>
    <w:tmpl w:val="70C8442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AA56529"/>
    <w:multiLevelType w:val="multilevel"/>
    <w:tmpl w:val="7AA56529"/>
    <w:lvl w:ilvl="0">
      <w:start w:val="1"/>
      <w:numFmt w:val="bullet"/>
      <w:lvlText w:val=""/>
      <w:lvlJc w:val="left"/>
      <w:pPr>
        <w:ind w:left="420" w:hanging="420"/>
      </w:pPr>
      <w:rPr>
        <w:rFonts w:ascii="Wingdings" w:hAnsi="Wingdings" w:hint="default"/>
      </w:rPr>
    </w:lvl>
    <w:lvl w:ilvl="1">
      <w:start w:val="1"/>
      <w:numFmt w:val="bullet"/>
      <w:lvlText w:val=""/>
      <w:lvlJc w:val="left"/>
      <w:pPr>
        <w:ind w:left="900" w:hanging="48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BBCE7F7"/>
    <w:multiLevelType w:val="singleLevel"/>
    <w:tmpl w:val="7BBCE7F7"/>
    <w:lvl w:ilvl="0">
      <w:start w:val="1"/>
      <w:numFmt w:val="decimal"/>
      <w:suff w:val="nothing"/>
      <w:lvlText w:val="%1、"/>
      <w:lvlJc w:val="left"/>
    </w:lvl>
  </w:abstractNum>
  <w:abstractNum w:abstractNumId="37" w15:restartNumberingAfterBreak="0">
    <w:nsid w:val="7F8154D5"/>
    <w:multiLevelType w:val="multilevel"/>
    <w:tmpl w:val="7F8154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6"/>
  </w:num>
  <w:num w:numId="5">
    <w:abstractNumId w:val="10"/>
  </w:num>
  <w:num w:numId="6">
    <w:abstractNumId w:val="11"/>
  </w:num>
  <w:num w:numId="7">
    <w:abstractNumId w:val="2"/>
  </w:num>
  <w:num w:numId="8">
    <w:abstractNumId w:val="28"/>
  </w:num>
  <w:num w:numId="9">
    <w:abstractNumId w:val="9"/>
  </w:num>
  <w:num w:numId="10">
    <w:abstractNumId w:val="7"/>
  </w:num>
  <w:num w:numId="11">
    <w:abstractNumId w:val="15"/>
  </w:num>
  <w:num w:numId="12">
    <w:abstractNumId w:val="5"/>
  </w:num>
  <w:num w:numId="13">
    <w:abstractNumId w:val="19"/>
  </w:num>
  <w:num w:numId="14">
    <w:abstractNumId w:val="14"/>
  </w:num>
  <w:num w:numId="15">
    <w:abstractNumId w:val="25"/>
  </w:num>
  <w:num w:numId="16">
    <w:abstractNumId w:val="37"/>
  </w:num>
  <w:num w:numId="17">
    <w:abstractNumId w:val="35"/>
  </w:num>
  <w:num w:numId="18">
    <w:abstractNumId w:val="21"/>
  </w:num>
  <w:num w:numId="19">
    <w:abstractNumId w:val="31"/>
  </w:num>
  <w:num w:numId="20">
    <w:abstractNumId w:val="17"/>
  </w:num>
  <w:num w:numId="21">
    <w:abstractNumId w:val="3"/>
  </w:num>
  <w:num w:numId="22">
    <w:abstractNumId w:val="36"/>
  </w:num>
  <w:num w:numId="23">
    <w:abstractNumId w:val="4"/>
  </w:num>
  <w:num w:numId="24">
    <w:abstractNumId w:val="27"/>
  </w:num>
  <w:num w:numId="25">
    <w:abstractNumId w:val="0"/>
  </w:num>
  <w:num w:numId="26">
    <w:abstractNumId w:val="1"/>
  </w:num>
  <w:num w:numId="27">
    <w:abstractNumId w:val="26"/>
  </w:num>
  <w:num w:numId="28">
    <w:abstractNumId w:val="20"/>
  </w:num>
  <w:num w:numId="29">
    <w:abstractNumId w:val="13"/>
  </w:num>
  <w:num w:numId="30">
    <w:abstractNumId w:val="32"/>
  </w:num>
  <w:num w:numId="31">
    <w:abstractNumId w:val="16"/>
  </w:num>
  <w:num w:numId="32">
    <w:abstractNumId w:val="24"/>
  </w:num>
  <w:num w:numId="33">
    <w:abstractNumId w:val="30"/>
  </w:num>
  <w:num w:numId="34">
    <w:abstractNumId w:val="33"/>
  </w:num>
  <w:num w:numId="35">
    <w:abstractNumId w:val="12"/>
  </w:num>
  <w:num w:numId="36">
    <w:abstractNumId w:val="18"/>
  </w:num>
  <w:num w:numId="37">
    <w:abstractNumId w:val="3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ocumentProtection w:edit="forms" w:enforcement="1" w:cryptProviderType="rsaAES" w:cryptAlgorithmClass="hash" w:cryptAlgorithmType="typeAny" w:cryptAlgorithmSid="14" w:cryptSpinCount="100000" w:hash="cQAMgcHRMb+lxRstPLiw/mfrHIxH8Z/cf4WXBgYmKOXHVAoLFglBVZbeHQ9v5nZxVicc2XvSPBw/5wQut6hDYQ==" w:salt="0OAE2vB82+lVRASG3fYCkQ=="/>
  <w:defaultTabStop w:val="6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429"/>
    <w:rsid w:val="00005B07"/>
    <w:rsid w:val="000164EB"/>
    <w:rsid w:val="00021CDC"/>
    <w:rsid w:val="000227EA"/>
    <w:rsid w:val="00026F7C"/>
    <w:rsid w:val="00043223"/>
    <w:rsid w:val="00046429"/>
    <w:rsid w:val="00047614"/>
    <w:rsid w:val="00063784"/>
    <w:rsid w:val="0008522B"/>
    <w:rsid w:val="000A772F"/>
    <w:rsid w:val="000B7AFD"/>
    <w:rsid w:val="000C72F1"/>
    <w:rsid w:val="000D2E57"/>
    <w:rsid w:val="000D6ADA"/>
    <w:rsid w:val="000F0FB7"/>
    <w:rsid w:val="000F1945"/>
    <w:rsid w:val="000F1F5F"/>
    <w:rsid w:val="000F25AA"/>
    <w:rsid w:val="000F6C55"/>
    <w:rsid w:val="001140E4"/>
    <w:rsid w:val="00114B9E"/>
    <w:rsid w:val="00126F36"/>
    <w:rsid w:val="00165008"/>
    <w:rsid w:val="00170753"/>
    <w:rsid w:val="00186F92"/>
    <w:rsid w:val="0019310D"/>
    <w:rsid w:val="001A6F7F"/>
    <w:rsid w:val="001C3C6D"/>
    <w:rsid w:val="001D1C68"/>
    <w:rsid w:val="001D4B8C"/>
    <w:rsid w:val="00203D35"/>
    <w:rsid w:val="0020506E"/>
    <w:rsid w:val="00222A3B"/>
    <w:rsid w:val="00225317"/>
    <w:rsid w:val="00234140"/>
    <w:rsid w:val="00245740"/>
    <w:rsid w:val="002703E5"/>
    <w:rsid w:val="00275C72"/>
    <w:rsid w:val="002804EC"/>
    <w:rsid w:val="0028403E"/>
    <w:rsid w:val="002960EA"/>
    <w:rsid w:val="002C02D9"/>
    <w:rsid w:val="002C498F"/>
    <w:rsid w:val="002C6BA2"/>
    <w:rsid w:val="002D1272"/>
    <w:rsid w:val="002D23E2"/>
    <w:rsid w:val="002F0058"/>
    <w:rsid w:val="00320E4F"/>
    <w:rsid w:val="00326A64"/>
    <w:rsid w:val="003315A9"/>
    <w:rsid w:val="003359FA"/>
    <w:rsid w:val="00340764"/>
    <w:rsid w:val="003413CB"/>
    <w:rsid w:val="003612A3"/>
    <w:rsid w:val="00371707"/>
    <w:rsid w:val="003A379F"/>
    <w:rsid w:val="003E0BDE"/>
    <w:rsid w:val="003E3907"/>
    <w:rsid w:val="004074D8"/>
    <w:rsid w:val="0045119D"/>
    <w:rsid w:val="0046334D"/>
    <w:rsid w:val="004669FA"/>
    <w:rsid w:val="00472DED"/>
    <w:rsid w:val="004739B6"/>
    <w:rsid w:val="00473E92"/>
    <w:rsid w:val="00480C14"/>
    <w:rsid w:val="00486B4D"/>
    <w:rsid w:val="004A0D06"/>
    <w:rsid w:val="004C300D"/>
    <w:rsid w:val="004C6B75"/>
    <w:rsid w:val="004D0C30"/>
    <w:rsid w:val="004E0E59"/>
    <w:rsid w:val="00503DB1"/>
    <w:rsid w:val="00516607"/>
    <w:rsid w:val="00524C67"/>
    <w:rsid w:val="005420F0"/>
    <w:rsid w:val="00557E59"/>
    <w:rsid w:val="00566689"/>
    <w:rsid w:val="005A66E4"/>
    <w:rsid w:val="005B2A74"/>
    <w:rsid w:val="005C0D79"/>
    <w:rsid w:val="005E401C"/>
    <w:rsid w:val="005F5C9D"/>
    <w:rsid w:val="00600FDE"/>
    <w:rsid w:val="006119FB"/>
    <w:rsid w:val="0062077B"/>
    <w:rsid w:val="00622043"/>
    <w:rsid w:val="00630778"/>
    <w:rsid w:val="00655B12"/>
    <w:rsid w:val="00662093"/>
    <w:rsid w:val="006677D8"/>
    <w:rsid w:val="00677CDA"/>
    <w:rsid w:val="00681AC6"/>
    <w:rsid w:val="00687353"/>
    <w:rsid w:val="00690D93"/>
    <w:rsid w:val="006958EB"/>
    <w:rsid w:val="006A15EC"/>
    <w:rsid w:val="006A48E7"/>
    <w:rsid w:val="006C0507"/>
    <w:rsid w:val="006C322B"/>
    <w:rsid w:val="006C5225"/>
    <w:rsid w:val="006D74A9"/>
    <w:rsid w:val="006E5B5D"/>
    <w:rsid w:val="006F5E9D"/>
    <w:rsid w:val="00725A74"/>
    <w:rsid w:val="00731475"/>
    <w:rsid w:val="007314B5"/>
    <w:rsid w:val="00732F22"/>
    <w:rsid w:val="0073392F"/>
    <w:rsid w:val="00736008"/>
    <w:rsid w:val="0078488D"/>
    <w:rsid w:val="00796DB0"/>
    <w:rsid w:val="007A63F8"/>
    <w:rsid w:val="007B4256"/>
    <w:rsid w:val="007C0787"/>
    <w:rsid w:val="007C3654"/>
    <w:rsid w:val="007C482F"/>
    <w:rsid w:val="007D1E17"/>
    <w:rsid w:val="007F009C"/>
    <w:rsid w:val="007F3230"/>
    <w:rsid w:val="007F76CC"/>
    <w:rsid w:val="0080630F"/>
    <w:rsid w:val="0080680A"/>
    <w:rsid w:val="0080700B"/>
    <w:rsid w:val="00815A48"/>
    <w:rsid w:val="00824753"/>
    <w:rsid w:val="0083010A"/>
    <w:rsid w:val="008524A8"/>
    <w:rsid w:val="00855D16"/>
    <w:rsid w:val="00863615"/>
    <w:rsid w:val="00865A02"/>
    <w:rsid w:val="00883D7D"/>
    <w:rsid w:val="008A0590"/>
    <w:rsid w:val="008C09CC"/>
    <w:rsid w:val="008C46C6"/>
    <w:rsid w:val="008D3BBC"/>
    <w:rsid w:val="008E410E"/>
    <w:rsid w:val="008E6DE2"/>
    <w:rsid w:val="008F5FB1"/>
    <w:rsid w:val="00912224"/>
    <w:rsid w:val="00921C3E"/>
    <w:rsid w:val="00954F21"/>
    <w:rsid w:val="009B5147"/>
    <w:rsid w:val="009E2A51"/>
    <w:rsid w:val="00A0660F"/>
    <w:rsid w:val="00A13C37"/>
    <w:rsid w:val="00A25F49"/>
    <w:rsid w:val="00A462A1"/>
    <w:rsid w:val="00A538A8"/>
    <w:rsid w:val="00A5601E"/>
    <w:rsid w:val="00A629CE"/>
    <w:rsid w:val="00A72370"/>
    <w:rsid w:val="00A74D16"/>
    <w:rsid w:val="00A76FEA"/>
    <w:rsid w:val="00A90944"/>
    <w:rsid w:val="00AA7807"/>
    <w:rsid w:val="00AB7EFA"/>
    <w:rsid w:val="00AC581C"/>
    <w:rsid w:val="00AE1505"/>
    <w:rsid w:val="00AE7D2A"/>
    <w:rsid w:val="00AF2F99"/>
    <w:rsid w:val="00B03057"/>
    <w:rsid w:val="00B16F88"/>
    <w:rsid w:val="00B20846"/>
    <w:rsid w:val="00B26709"/>
    <w:rsid w:val="00B5303D"/>
    <w:rsid w:val="00B53F4D"/>
    <w:rsid w:val="00B603CE"/>
    <w:rsid w:val="00B66E1B"/>
    <w:rsid w:val="00B6718B"/>
    <w:rsid w:val="00B71B04"/>
    <w:rsid w:val="00B74478"/>
    <w:rsid w:val="00B90C7E"/>
    <w:rsid w:val="00BA5A38"/>
    <w:rsid w:val="00BA6469"/>
    <w:rsid w:val="00BC7D54"/>
    <w:rsid w:val="00BD6FDC"/>
    <w:rsid w:val="00BE0FD8"/>
    <w:rsid w:val="00BE77F7"/>
    <w:rsid w:val="00BF40A5"/>
    <w:rsid w:val="00C134E1"/>
    <w:rsid w:val="00C17F9D"/>
    <w:rsid w:val="00C3234E"/>
    <w:rsid w:val="00C52EBB"/>
    <w:rsid w:val="00C67165"/>
    <w:rsid w:val="00C80199"/>
    <w:rsid w:val="00C972DD"/>
    <w:rsid w:val="00CA5608"/>
    <w:rsid w:val="00CA7262"/>
    <w:rsid w:val="00CC600C"/>
    <w:rsid w:val="00CD128D"/>
    <w:rsid w:val="00CE180E"/>
    <w:rsid w:val="00CF1408"/>
    <w:rsid w:val="00D1581C"/>
    <w:rsid w:val="00D25353"/>
    <w:rsid w:val="00D32762"/>
    <w:rsid w:val="00D3323B"/>
    <w:rsid w:val="00D37DD1"/>
    <w:rsid w:val="00D40A70"/>
    <w:rsid w:val="00D508BC"/>
    <w:rsid w:val="00D86206"/>
    <w:rsid w:val="00D91456"/>
    <w:rsid w:val="00D967E5"/>
    <w:rsid w:val="00DA6A9D"/>
    <w:rsid w:val="00DB2D0E"/>
    <w:rsid w:val="00DB3C6F"/>
    <w:rsid w:val="00DC67D9"/>
    <w:rsid w:val="00DF484B"/>
    <w:rsid w:val="00DF52B1"/>
    <w:rsid w:val="00E06763"/>
    <w:rsid w:val="00E12EF5"/>
    <w:rsid w:val="00E35250"/>
    <w:rsid w:val="00E37F33"/>
    <w:rsid w:val="00E5155C"/>
    <w:rsid w:val="00E575B5"/>
    <w:rsid w:val="00E8389E"/>
    <w:rsid w:val="00E860D0"/>
    <w:rsid w:val="00E93209"/>
    <w:rsid w:val="00E93DA9"/>
    <w:rsid w:val="00E947B3"/>
    <w:rsid w:val="00EB2E74"/>
    <w:rsid w:val="00EC366F"/>
    <w:rsid w:val="00EC4E41"/>
    <w:rsid w:val="00ED319C"/>
    <w:rsid w:val="00EE1A67"/>
    <w:rsid w:val="00F041DA"/>
    <w:rsid w:val="00F0539E"/>
    <w:rsid w:val="00F06840"/>
    <w:rsid w:val="00F06B6C"/>
    <w:rsid w:val="00F345B0"/>
    <w:rsid w:val="00F35419"/>
    <w:rsid w:val="00F7062A"/>
    <w:rsid w:val="00F774E2"/>
    <w:rsid w:val="00F80AB0"/>
    <w:rsid w:val="00F82A44"/>
    <w:rsid w:val="00F83FD6"/>
    <w:rsid w:val="00F95332"/>
    <w:rsid w:val="00FD4CB3"/>
    <w:rsid w:val="00FD5913"/>
    <w:rsid w:val="00FF2347"/>
    <w:rsid w:val="00FF3031"/>
    <w:rsid w:val="00FF6073"/>
    <w:rsid w:val="1ADC0670"/>
    <w:rsid w:val="20B41493"/>
    <w:rsid w:val="365E05F2"/>
    <w:rsid w:val="4824126F"/>
    <w:rsid w:val="4C8D4010"/>
    <w:rsid w:val="74233661"/>
    <w:rsid w:val="7B87631C"/>
    <w:rsid w:val="7CE80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3BC345"/>
  <w15:docId w15:val="{9607EBFD-27F7-4E92-9795-8896FCD8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iPriority="0" w:unhideWhenUsed="1"/>
    <w:lsdException w:name="annotation text" w:uiPriority="0"/>
    <w:lsdException w:name="header" w:uiPriority="0" w:unhideWhenUsed="1" w:qFormat="1"/>
    <w:lsdException w:name="footer" w:unhideWhenUsed="1"/>
    <w:lsdException w:name="index heading" w:semiHidden="1" w:unhideWhenUsed="1"/>
    <w:lsdException w:name="caption" w:uiPriority="0" w:unhideWhenUsed="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uiPriority="0"/>
    <w:lsdException w:name="line number" w:semiHidden="1" w:unhideWhenUsed="1"/>
    <w:lsdException w:name="page number" w:semiHidden="1" w:unhideWhenUsed="1"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0" w:unhideWhenUsed="1"/>
    <w:lsdException w:name="Strong" w:uiPriority="0"/>
    <w:lsdException w:name="Emphasis" w:uiPriority="20"/>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pPr>
      <w:widowControl w:val="0"/>
      <w:spacing w:line="588" w:lineRule="exact"/>
      <w:ind w:firstLineChars="200" w:firstLine="600"/>
      <w:jc w:val="both"/>
    </w:pPr>
    <w:rPr>
      <w:rFonts w:ascii="Times New Roman" w:eastAsia="方正仿宋_GBK" w:hAnsi="Times New Roman" w:cs="宋体"/>
      <w:kern w:val="2"/>
      <w:sz w:val="30"/>
      <w:szCs w:val="28"/>
    </w:rPr>
  </w:style>
  <w:style w:type="paragraph" w:styleId="1">
    <w:name w:val="heading 1"/>
    <w:basedOn w:val="a0"/>
    <w:next w:val="a0"/>
    <w:link w:val="11"/>
    <w:qFormat/>
    <w:rsid w:val="006D74A9"/>
    <w:pPr>
      <w:spacing w:line="360" w:lineRule="auto"/>
      <w:ind w:firstLineChars="0" w:firstLine="0"/>
      <w:jc w:val="center"/>
      <w:outlineLvl w:val="0"/>
    </w:pPr>
    <w:rPr>
      <w:rFonts w:eastAsia="黑体" w:cs="Times New Roman"/>
      <w:sz w:val="44"/>
      <w:szCs w:val="44"/>
    </w:rPr>
  </w:style>
  <w:style w:type="paragraph" w:styleId="2">
    <w:name w:val="heading 2"/>
    <w:basedOn w:val="a0"/>
    <w:next w:val="a0"/>
    <w:link w:val="20"/>
    <w:unhideWhenUsed/>
    <w:qFormat/>
    <w:pPr>
      <w:keepNext/>
      <w:keepLines/>
      <w:adjustRightInd w:val="0"/>
      <w:spacing w:before="240" w:after="240" w:line="480" w:lineRule="exact"/>
      <w:ind w:firstLine="200"/>
      <w:outlineLvl w:val="1"/>
    </w:pPr>
    <w:rPr>
      <w:rFonts w:eastAsia="黑体" w:cs="黑体"/>
      <w:color w:val="000000"/>
      <w:kern w:val="0"/>
      <w:sz w:val="24"/>
      <w:szCs w:val="24"/>
      <w:lang w:val="zh-CN"/>
    </w:rPr>
  </w:style>
  <w:style w:type="paragraph" w:styleId="3">
    <w:name w:val="heading 3"/>
    <w:basedOn w:val="a0"/>
    <w:next w:val="a0"/>
    <w:link w:val="30"/>
    <w:unhideWhenUsed/>
    <w:qFormat/>
    <w:pPr>
      <w:keepNext/>
      <w:snapToGrid w:val="0"/>
      <w:spacing w:beforeLines="50" w:before="50" w:afterLines="100" w:after="100" w:line="240" w:lineRule="auto"/>
      <w:ind w:firstLine="480"/>
      <w:outlineLvl w:val="2"/>
    </w:pPr>
    <w:rPr>
      <w:rFonts w:eastAsia="楷体_GB2312"/>
      <w:color w:val="000000"/>
      <w:kern w:val="0"/>
      <w:sz w:val="24"/>
      <w:szCs w:val="24"/>
      <w:lang w:val="zh-CN"/>
    </w:rPr>
  </w:style>
  <w:style w:type="paragraph" w:styleId="4">
    <w:name w:val="heading 4"/>
    <w:basedOn w:val="a0"/>
    <w:next w:val="a0"/>
    <w:link w:val="41"/>
    <w:qFormat/>
    <w:pPr>
      <w:adjustRightInd w:val="0"/>
      <w:spacing w:line="360" w:lineRule="auto"/>
      <w:ind w:firstLine="480"/>
      <w:outlineLvl w:val="3"/>
    </w:pPr>
    <w:rPr>
      <w:rFonts w:ascii="楷体" w:eastAsia="楷体" w:hAnsi="楷体" w:cs="方正仿宋_GBK"/>
      <w:sz w:val="24"/>
      <w:szCs w:val="24"/>
    </w:rPr>
  </w:style>
  <w:style w:type="paragraph" w:styleId="5">
    <w:name w:val="heading 5"/>
    <w:basedOn w:val="a0"/>
    <w:next w:val="a1"/>
    <w:link w:val="50"/>
    <w:pPr>
      <w:keepNext/>
      <w:keepLines/>
      <w:numPr>
        <w:ilvl w:val="4"/>
        <w:numId w:val="1"/>
      </w:numPr>
      <w:adjustRightInd w:val="0"/>
      <w:spacing w:beforeLines="50" w:before="50" w:afterLines="50" w:after="50" w:line="560" w:lineRule="exact"/>
      <w:ind w:firstLineChars="0" w:firstLine="0"/>
      <w:jc w:val="left"/>
      <w:textAlignment w:val="baseline"/>
      <w:outlineLvl w:val="4"/>
    </w:pPr>
    <w:rPr>
      <w:rFonts w:ascii="仿宋_GB2312" w:eastAsia="仿宋_GB2312" w:cs="Times New Roman"/>
      <w:bCs/>
      <w:kern w:val="0"/>
      <w:sz w:val="32"/>
    </w:rPr>
  </w:style>
  <w:style w:type="paragraph" w:styleId="6">
    <w:name w:val="heading 6"/>
    <w:basedOn w:val="a0"/>
    <w:next w:val="a0"/>
    <w:link w:val="60"/>
    <w:semiHidden/>
    <w:unhideWhenUsed/>
    <w:pPr>
      <w:keepNext/>
      <w:spacing w:beforeLines="100" w:afterLines="100" w:line="240" w:lineRule="auto"/>
      <w:ind w:firstLineChars="0" w:firstLine="0"/>
      <w:jc w:val="center"/>
      <w:outlineLvl w:val="5"/>
    </w:pPr>
    <w:rPr>
      <w:rFonts w:ascii="Calibri" w:eastAsia="黑体" w:hAnsi="Calibri" w:cs="Times New Roman"/>
      <w:b/>
      <w:bCs/>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ubtitle"/>
    <w:basedOn w:val="a0"/>
    <w:link w:val="a6"/>
    <w:pPr>
      <w:snapToGrid w:val="0"/>
      <w:spacing w:beforeLines="50" w:before="156" w:afterLines="50" w:after="156" w:line="240" w:lineRule="auto"/>
      <w:ind w:firstLineChars="0" w:firstLine="0"/>
      <w:jc w:val="center"/>
    </w:pPr>
    <w:rPr>
      <w:rFonts w:eastAsia="黑体" w:cs="Times New Roman"/>
      <w:sz w:val="36"/>
      <w:szCs w:val="36"/>
    </w:rPr>
  </w:style>
  <w:style w:type="paragraph" w:customStyle="1" w:styleId="a1">
    <w:name w:val="文档正文"/>
    <w:basedOn w:val="a0"/>
    <w:pPr>
      <w:adjustRightInd w:val="0"/>
      <w:spacing w:line="560" w:lineRule="exact"/>
      <w:ind w:firstLine="640"/>
      <w:jc w:val="left"/>
      <w:textAlignment w:val="baseline"/>
    </w:pPr>
    <w:rPr>
      <w:rFonts w:ascii="仿宋_GB2312" w:eastAsia="仿宋_GB2312" w:cs="Times New Roman"/>
      <w:kern w:val="0"/>
      <w:sz w:val="32"/>
      <w:szCs w:val="32"/>
    </w:rPr>
  </w:style>
  <w:style w:type="paragraph" w:styleId="TOC7">
    <w:name w:val="toc 7"/>
    <w:basedOn w:val="a0"/>
    <w:next w:val="a0"/>
    <w:uiPriority w:val="39"/>
    <w:unhideWhenUsed/>
    <w:pPr>
      <w:spacing w:line="240" w:lineRule="auto"/>
      <w:ind w:leftChars="1200" w:left="2520" w:firstLineChars="0" w:firstLine="0"/>
    </w:pPr>
    <w:rPr>
      <w:rFonts w:asciiTheme="minorHAnsi" w:eastAsiaTheme="minorEastAsia" w:hAnsiTheme="minorHAnsi" w:cstheme="minorBidi"/>
      <w:sz w:val="21"/>
      <w:szCs w:val="22"/>
    </w:rPr>
  </w:style>
  <w:style w:type="paragraph" w:styleId="a7">
    <w:name w:val="caption"/>
    <w:basedOn w:val="a0"/>
    <w:next w:val="a0"/>
    <w:unhideWhenUsed/>
    <w:pPr>
      <w:spacing w:line="240" w:lineRule="auto"/>
      <w:ind w:firstLineChars="0" w:firstLine="0"/>
    </w:pPr>
    <w:rPr>
      <w:rFonts w:ascii="Arial" w:eastAsia="黑体" w:hAnsi="Arial" w:cs="Arial"/>
      <w:sz w:val="20"/>
      <w:szCs w:val="20"/>
    </w:rPr>
  </w:style>
  <w:style w:type="paragraph" w:styleId="a8">
    <w:name w:val="Document Map"/>
    <w:basedOn w:val="a0"/>
    <w:link w:val="a9"/>
    <w:uiPriority w:val="99"/>
    <w:unhideWhenUsed/>
    <w:pPr>
      <w:spacing w:line="240" w:lineRule="auto"/>
      <w:ind w:firstLineChars="0" w:firstLine="0"/>
    </w:pPr>
    <w:rPr>
      <w:rFonts w:ascii="宋体" w:eastAsia="宋体" w:cs="Times New Roman"/>
      <w:sz w:val="18"/>
      <w:szCs w:val="18"/>
    </w:rPr>
  </w:style>
  <w:style w:type="paragraph" w:styleId="aa">
    <w:name w:val="annotation text"/>
    <w:basedOn w:val="a0"/>
    <w:link w:val="10"/>
    <w:pPr>
      <w:adjustRightInd w:val="0"/>
      <w:spacing w:line="560" w:lineRule="exact"/>
      <w:ind w:firstLineChars="0" w:firstLine="0"/>
      <w:jc w:val="left"/>
      <w:textAlignment w:val="baseline"/>
    </w:pPr>
    <w:rPr>
      <w:rFonts w:ascii="仿宋_GB2312" w:eastAsia="仿宋_GB2312" w:cs="Times New Roman"/>
      <w:kern w:val="0"/>
      <w:sz w:val="32"/>
      <w:szCs w:val="32"/>
    </w:rPr>
  </w:style>
  <w:style w:type="paragraph" w:styleId="ab">
    <w:name w:val="Body Text"/>
    <w:basedOn w:val="a0"/>
    <w:link w:val="ac"/>
    <w:pPr>
      <w:spacing w:after="120" w:line="240" w:lineRule="auto"/>
    </w:pPr>
    <w:rPr>
      <w:rFonts w:eastAsia="宋体" w:cs="Times New Roman"/>
      <w:sz w:val="24"/>
      <w:szCs w:val="24"/>
    </w:rPr>
  </w:style>
  <w:style w:type="paragraph" w:styleId="ad">
    <w:name w:val="Body Text Indent"/>
    <w:basedOn w:val="a0"/>
    <w:link w:val="ae"/>
    <w:qFormat/>
    <w:pPr>
      <w:adjustRightInd w:val="0"/>
      <w:spacing w:line="360" w:lineRule="auto"/>
      <w:ind w:firstLineChars="0" w:firstLine="555"/>
      <w:jc w:val="left"/>
      <w:textAlignment w:val="baseline"/>
    </w:pPr>
    <w:rPr>
      <w:rFonts w:ascii="楷体_GB2312" w:eastAsia="楷体_GB2312" w:cs="Times New Roman"/>
      <w:kern w:val="0"/>
      <w:sz w:val="28"/>
      <w:szCs w:val="20"/>
    </w:rPr>
  </w:style>
  <w:style w:type="paragraph" w:styleId="TOC5">
    <w:name w:val="toc 5"/>
    <w:basedOn w:val="a0"/>
    <w:next w:val="a0"/>
    <w:uiPriority w:val="39"/>
    <w:unhideWhenUsed/>
    <w:pPr>
      <w:spacing w:line="240" w:lineRule="auto"/>
      <w:ind w:leftChars="800" w:left="1680" w:firstLineChars="0" w:firstLine="0"/>
    </w:pPr>
    <w:rPr>
      <w:rFonts w:asciiTheme="minorHAnsi" w:eastAsiaTheme="minorEastAsia" w:hAnsiTheme="minorHAnsi" w:cstheme="minorBidi"/>
      <w:sz w:val="21"/>
      <w:szCs w:val="22"/>
    </w:rPr>
  </w:style>
  <w:style w:type="paragraph" w:styleId="TOC3">
    <w:name w:val="toc 3"/>
    <w:basedOn w:val="a0"/>
    <w:next w:val="a0"/>
    <w:uiPriority w:val="39"/>
    <w:qFormat/>
    <w:pPr>
      <w:adjustRightInd w:val="0"/>
      <w:spacing w:line="560" w:lineRule="exact"/>
      <w:ind w:leftChars="400" w:left="840" w:firstLineChars="0" w:firstLine="0"/>
      <w:jc w:val="left"/>
      <w:textAlignment w:val="baseline"/>
    </w:pPr>
    <w:rPr>
      <w:rFonts w:ascii="仿宋_GB2312" w:eastAsia="仿宋_GB2312" w:cs="Times New Roman"/>
      <w:kern w:val="0"/>
      <w:sz w:val="32"/>
      <w:szCs w:val="32"/>
    </w:rPr>
  </w:style>
  <w:style w:type="paragraph" w:styleId="af">
    <w:name w:val="Plain Text"/>
    <w:basedOn w:val="a0"/>
    <w:link w:val="af0"/>
    <w:pPr>
      <w:spacing w:line="240" w:lineRule="auto"/>
      <w:ind w:firstLineChars="0" w:firstLine="0"/>
      <w:jc w:val="center"/>
    </w:pPr>
    <w:rPr>
      <w:rFonts w:ascii="宋体" w:eastAsia="宋体" w:hAnsi="Courier New" w:cs="Courier New"/>
      <w:sz w:val="21"/>
      <w:szCs w:val="21"/>
    </w:rPr>
  </w:style>
  <w:style w:type="paragraph" w:styleId="TOC8">
    <w:name w:val="toc 8"/>
    <w:basedOn w:val="a0"/>
    <w:next w:val="a0"/>
    <w:uiPriority w:val="39"/>
    <w:unhideWhenUsed/>
    <w:pPr>
      <w:spacing w:line="240" w:lineRule="auto"/>
      <w:ind w:leftChars="1400" w:left="2940" w:firstLineChars="0" w:firstLine="0"/>
    </w:pPr>
    <w:rPr>
      <w:rFonts w:asciiTheme="minorHAnsi" w:eastAsiaTheme="minorEastAsia" w:hAnsiTheme="minorHAnsi" w:cstheme="minorBidi"/>
      <w:sz w:val="21"/>
      <w:szCs w:val="22"/>
    </w:rPr>
  </w:style>
  <w:style w:type="paragraph" w:styleId="af1">
    <w:name w:val="Date"/>
    <w:basedOn w:val="a0"/>
    <w:next w:val="a0"/>
    <w:link w:val="af2"/>
    <w:uiPriority w:val="99"/>
    <w:semiHidden/>
    <w:unhideWhenUsed/>
    <w:pPr>
      <w:spacing w:line="240" w:lineRule="auto"/>
      <w:ind w:leftChars="2500" w:left="100" w:firstLineChars="0" w:firstLine="0"/>
    </w:pPr>
    <w:rPr>
      <w:rFonts w:asciiTheme="minorHAnsi" w:eastAsiaTheme="minorEastAsia" w:hAnsiTheme="minorHAnsi" w:cstheme="minorBidi"/>
      <w:sz w:val="21"/>
      <w:szCs w:val="22"/>
    </w:rPr>
  </w:style>
  <w:style w:type="paragraph" w:styleId="af3">
    <w:name w:val="endnote text"/>
    <w:basedOn w:val="a0"/>
    <w:link w:val="12"/>
    <w:uiPriority w:val="99"/>
    <w:unhideWhenUsed/>
    <w:qFormat/>
    <w:pPr>
      <w:snapToGrid w:val="0"/>
      <w:spacing w:line="240" w:lineRule="auto"/>
      <w:ind w:firstLineChars="0" w:firstLine="0"/>
      <w:jc w:val="left"/>
    </w:pPr>
    <w:rPr>
      <w:rFonts w:ascii="Calibri" w:eastAsia="宋体" w:hAnsi="Calibri" w:cs="Times New Roman"/>
      <w:sz w:val="21"/>
      <w:szCs w:val="24"/>
    </w:rPr>
  </w:style>
  <w:style w:type="paragraph" w:styleId="af4">
    <w:name w:val="Balloon Text"/>
    <w:basedOn w:val="a0"/>
    <w:link w:val="af5"/>
    <w:uiPriority w:val="99"/>
    <w:unhideWhenUsed/>
    <w:qFormat/>
    <w:pPr>
      <w:spacing w:line="240" w:lineRule="auto"/>
      <w:ind w:firstLine="200"/>
    </w:pPr>
    <w:rPr>
      <w:rFonts w:eastAsia="宋体" w:cs="Times New Roman"/>
      <w:sz w:val="18"/>
      <w:szCs w:val="18"/>
    </w:rPr>
  </w:style>
  <w:style w:type="paragraph" w:styleId="af6">
    <w:name w:val="footer"/>
    <w:basedOn w:val="a0"/>
    <w:link w:val="21"/>
    <w:uiPriority w:val="99"/>
    <w:unhideWhenUsed/>
    <w:pPr>
      <w:tabs>
        <w:tab w:val="center" w:pos="4153"/>
        <w:tab w:val="right" w:pos="8306"/>
      </w:tabs>
      <w:snapToGrid w:val="0"/>
      <w:spacing w:line="240" w:lineRule="atLeast"/>
      <w:jc w:val="left"/>
    </w:pPr>
    <w:rPr>
      <w:sz w:val="18"/>
      <w:szCs w:val="18"/>
    </w:rPr>
  </w:style>
  <w:style w:type="paragraph" w:styleId="af7">
    <w:name w:val="header"/>
    <w:basedOn w:val="a0"/>
    <w:link w:val="13"/>
    <w:unhideWhenUsed/>
    <w:qFormat/>
    <w:rsid w:val="004C6B75"/>
    <w:pPr>
      <w:pBdr>
        <w:bottom w:val="single" w:sz="6" w:space="1" w:color="auto"/>
      </w:pBdr>
      <w:tabs>
        <w:tab w:val="center" w:pos="4153"/>
        <w:tab w:val="right" w:pos="8306"/>
      </w:tabs>
      <w:snapToGrid w:val="0"/>
      <w:spacing w:line="240" w:lineRule="auto"/>
      <w:ind w:firstLineChars="0" w:firstLine="0"/>
      <w:jc w:val="center"/>
    </w:pPr>
    <w:rPr>
      <w:rFonts w:ascii="仿宋" w:eastAsia="仿宋" w:hAnsi="仿宋"/>
      <w:sz w:val="21"/>
      <w:szCs w:val="21"/>
    </w:rPr>
  </w:style>
  <w:style w:type="paragraph" w:styleId="TOC1">
    <w:name w:val="toc 1"/>
    <w:basedOn w:val="a0"/>
    <w:next w:val="a0"/>
    <w:uiPriority w:val="39"/>
    <w:pPr>
      <w:adjustRightInd w:val="0"/>
      <w:spacing w:line="500" w:lineRule="exact"/>
      <w:ind w:firstLineChars="0" w:firstLine="0"/>
      <w:jc w:val="left"/>
      <w:textAlignment w:val="baseline"/>
    </w:pPr>
    <w:rPr>
      <w:rFonts w:eastAsia="宋体" w:cs="Times New Roman"/>
      <w:b/>
      <w:kern w:val="0"/>
      <w:sz w:val="24"/>
      <w:szCs w:val="32"/>
    </w:rPr>
  </w:style>
  <w:style w:type="paragraph" w:styleId="TOC4">
    <w:name w:val="toc 4"/>
    <w:basedOn w:val="a0"/>
    <w:next w:val="a0"/>
    <w:uiPriority w:val="39"/>
    <w:unhideWhenUsed/>
    <w:pPr>
      <w:spacing w:line="240" w:lineRule="auto"/>
      <w:ind w:leftChars="600" w:left="1260" w:firstLineChars="0" w:firstLine="0"/>
    </w:pPr>
    <w:rPr>
      <w:rFonts w:asciiTheme="minorHAnsi" w:eastAsiaTheme="minorEastAsia" w:hAnsiTheme="minorHAnsi" w:cstheme="minorBidi"/>
      <w:sz w:val="21"/>
      <w:szCs w:val="22"/>
    </w:rPr>
  </w:style>
  <w:style w:type="paragraph" w:styleId="af8">
    <w:name w:val="footnote text"/>
    <w:basedOn w:val="a0"/>
    <w:link w:val="22"/>
    <w:unhideWhenUsed/>
    <w:pPr>
      <w:snapToGrid w:val="0"/>
      <w:spacing w:line="240" w:lineRule="auto"/>
      <w:ind w:firstLineChars="0" w:firstLine="0"/>
      <w:jc w:val="left"/>
    </w:pPr>
    <w:rPr>
      <w:rFonts w:ascii="Calibri" w:eastAsia="宋体" w:hAnsi="Calibri" w:cs="Times New Roman"/>
      <w:sz w:val="18"/>
      <w:szCs w:val="24"/>
    </w:rPr>
  </w:style>
  <w:style w:type="paragraph" w:styleId="TOC6">
    <w:name w:val="toc 6"/>
    <w:basedOn w:val="a0"/>
    <w:next w:val="a0"/>
    <w:uiPriority w:val="39"/>
    <w:unhideWhenUsed/>
    <w:pPr>
      <w:spacing w:line="240" w:lineRule="auto"/>
      <w:ind w:leftChars="1000" w:left="2100" w:firstLineChars="0" w:firstLine="0"/>
    </w:pPr>
    <w:rPr>
      <w:rFonts w:asciiTheme="minorHAnsi" w:eastAsiaTheme="minorEastAsia" w:hAnsiTheme="minorHAnsi" w:cstheme="minorBidi"/>
      <w:sz w:val="21"/>
      <w:szCs w:val="22"/>
    </w:rPr>
  </w:style>
  <w:style w:type="paragraph" w:styleId="TOC2">
    <w:name w:val="toc 2"/>
    <w:basedOn w:val="a0"/>
    <w:next w:val="a0"/>
    <w:link w:val="TOC20"/>
    <w:uiPriority w:val="39"/>
    <w:pPr>
      <w:spacing w:line="500" w:lineRule="exact"/>
      <w:ind w:leftChars="200" w:left="200" w:firstLineChars="0" w:firstLine="0"/>
      <w:jc w:val="left"/>
    </w:pPr>
    <w:rPr>
      <w:rFonts w:eastAsia="宋体" w:cs="Times New Roman"/>
      <w:smallCaps/>
      <w:kern w:val="0"/>
      <w:sz w:val="24"/>
      <w:szCs w:val="24"/>
    </w:rPr>
  </w:style>
  <w:style w:type="paragraph" w:styleId="TOC9">
    <w:name w:val="toc 9"/>
    <w:basedOn w:val="a0"/>
    <w:next w:val="a0"/>
    <w:uiPriority w:val="39"/>
    <w:unhideWhenUsed/>
    <w:pPr>
      <w:spacing w:line="240" w:lineRule="auto"/>
      <w:ind w:leftChars="1600" w:left="3360" w:firstLineChars="0" w:firstLine="0"/>
    </w:pPr>
    <w:rPr>
      <w:rFonts w:asciiTheme="minorHAnsi" w:eastAsiaTheme="minorEastAsia" w:hAnsiTheme="minorHAnsi" w:cstheme="minorBidi"/>
      <w:sz w:val="21"/>
      <w:szCs w:val="22"/>
    </w:rPr>
  </w:style>
  <w:style w:type="paragraph" w:styleId="af9">
    <w:name w:val="Normal (Web)"/>
    <w:basedOn w:val="a0"/>
    <w:uiPriority w:val="99"/>
    <w:qFormat/>
    <w:pPr>
      <w:spacing w:after="150" w:line="240" w:lineRule="auto"/>
      <w:ind w:firstLineChars="0" w:firstLine="0"/>
      <w:jc w:val="left"/>
    </w:pPr>
    <w:rPr>
      <w:rFonts w:ascii="Calibri" w:eastAsia="宋体" w:hAnsi="Calibri" w:cs="Times New Roman"/>
      <w:kern w:val="0"/>
      <w:sz w:val="24"/>
      <w:szCs w:val="24"/>
    </w:rPr>
  </w:style>
  <w:style w:type="paragraph" w:styleId="afa">
    <w:name w:val="Title"/>
    <w:basedOn w:val="a0"/>
    <w:next w:val="a0"/>
    <w:link w:val="afb"/>
    <w:uiPriority w:val="10"/>
    <w:pPr>
      <w:spacing w:before="240" w:after="60" w:line="720" w:lineRule="auto"/>
      <w:ind w:firstLine="200"/>
      <w:jc w:val="center"/>
      <w:outlineLvl w:val="0"/>
    </w:pPr>
    <w:rPr>
      <w:rFonts w:asciiTheme="majorHAnsi" w:eastAsia="黑体" w:hAnsiTheme="majorHAnsi" w:cstheme="majorBidi"/>
      <w:b/>
      <w:bCs/>
      <w:sz w:val="32"/>
      <w:szCs w:val="32"/>
    </w:rPr>
  </w:style>
  <w:style w:type="paragraph" w:styleId="afc">
    <w:name w:val="annotation subject"/>
    <w:basedOn w:val="aa"/>
    <w:next w:val="aa"/>
    <w:link w:val="afd"/>
    <w:uiPriority w:val="99"/>
    <w:unhideWhenUsed/>
    <w:pPr>
      <w:adjustRightInd/>
      <w:spacing w:line="240" w:lineRule="auto"/>
      <w:textAlignment w:val="auto"/>
    </w:pPr>
    <w:rPr>
      <w:rFonts w:ascii="Calibri" w:eastAsia="宋体" w:hAnsi="Calibri"/>
      <w:b/>
      <w:bCs/>
      <w:kern w:val="2"/>
      <w:sz w:val="21"/>
      <w:szCs w:val="22"/>
    </w:rPr>
  </w:style>
  <w:style w:type="paragraph" w:styleId="23">
    <w:name w:val="Body Text First Indent 2"/>
    <w:basedOn w:val="ad"/>
    <w:link w:val="24"/>
    <w:pPr>
      <w:adjustRightInd/>
      <w:spacing w:after="120" w:line="240" w:lineRule="auto"/>
      <w:ind w:leftChars="200" w:left="420" w:firstLineChars="200" w:firstLine="420"/>
      <w:jc w:val="both"/>
      <w:textAlignment w:val="auto"/>
    </w:pPr>
    <w:rPr>
      <w:rFonts w:ascii="Calibri" w:eastAsia="宋体" w:hAnsi="Calibri"/>
      <w:kern w:val="2"/>
      <w:sz w:val="21"/>
      <w:szCs w:val="24"/>
    </w:rPr>
  </w:style>
  <w:style w:type="table" w:styleId="afe">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2"/>
    <w:rPr>
      <w:b/>
      <w:bCs/>
    </w:rPr>
  </w:style>
  <w:style w:type="character" w:styleId="aff0">
    <w:name w:val="endnote reference"/>
    <w:basedOn w:val="a2"/>
    <w:uiPriority w:val="99"/>
    <w:unhideWhenUsed/>
    <w:qFormat/>
    <w:rPr>
      <w:vertAlign w:val="superscript"/>
    </w:rPr>
  </w:style>
  <w:style w:type="character" w:styleId="aff1">
    <w:name w:val="FollowedHyperlink"/>
    <w:basedOn w:val="a2"/>
    <w:unhideWhenUsed/>
    <w:rPr>
      <w:color w:val="337AB7"/>
      <w:u w:val="none"/>
    </w:rPr>
  </w:style>
  <w:style w:type="character" w:styleId="aff2">
    <w:name w:val="Emphasis"/>
    <w:basedOn w:val="a2"/>
    <w:uiPriority w:val="20"/>
  </w:style>
  <w:style w:type="character" w:styleId="HTML">
    <w:name w:val="HTML Variable"/>
    <w:basedOn w:val="a2"/>
    <w:uiPriority w:val="99"/>
    <w:semiHidden/>
    <w:unhideWhenUsed/>
    <w:qFormat/>
  </w:style>
  <w:style w:type="character" w:styleId="aff3">
    <w:name w:val="Hyperlink"/>
    <w:basedOn w:val="a2"/>
    <w:uiPriority w:val="99"/>
    <w:unhideWhenUsed/>
    <w:rPr>
      <w:color w:val="337AB7"/>
      <w:u w:val="none"/>
    </w:rPr>
  </w:style>
  <w:style w:type="character" w:styleId="HTML0">
    <w:name w:val="HTML Code"/>
    <w:basedOn w:val="a2"/>
    <w:uiPriority w:val="99"/>
    <w:semiHidden/>
    <w:unhideWhenUsed/>
    <w:qFormat/>
    <w:rPr>
      <w:rFonts w:ascii="Consolas" w:eastAsia="Consolas" w:hAnsi="Consolas" w:cs="Consolas" w:hint="default"/>
      <w:color w:val="C7254E"/>
      <w:sz w:val="21"/>
      <w:szCs w:val="21"/>
      <w:shd w:val="clear" w:color="auto" w:fill="F9F2F4"/>
    </w:rPr>
  </w:style>
  <w:style w:type="character" w:styleId="aff4">
    <w:name w:val="annotation reference"/>
    <w:basedOn w:val="a2"/>
    <w:rPr>
      <w:sz w:val="21"/>
      <w:szCs w:val="21"/>
    </w:rPr>
  </w:style>
  <w:style w:type="character" w:styleId="HTML1">
    <w:name w:val="HTML Cite"/>
    <w:basedOn w:val="a2"/>
    <w:uiPriority w:val="99"/>
    <w:semiHidden/>
    <w:unhideWhenUsed/>
    <w:qFormat/>
  </w:style>
  <w:style w:type="character" w:styleId="aff5">
    <w:name w:val="footnote reference"/>
    <w:basedOn w:val="a2"/>
    <w:unhideWhenUsed/>
    <w:rPr>
      <w:vertAlign w:val="superscript"/>
    </w:rPr>
  </w:style>
  <w:style w:type="character" w:styleId="HTML2">
    <w:name w:val="HTML Keyboard"/>
    <w:basedOn w:val="a2"/>
    <w:uiPriority w:val="99"/>
    <w:semiHidden/>
    <w:unhideWhenUsed/>
    <w:qFormat/>
    <w:rPr>
      <w:rFonts w:ascii="Consolas" w:eastAsia="Consolas" w:hAnsi="Consolas" w:cs="Consolas"/>
      <w:color w:val="FFFFFF"/>
      <w:sz w:val="21"/>
      <w:szCs w:val="21"/>
      <w:shd w:val="clear" w:color="auto" w:fill="333333"/>
    </w:rPr>
  </w:style>
  <w:style w:type="character" w:styleId="HTML3">
    <w:name w:val="HTML Sample"/>
    <w:basedOn w:val="a2"/>
    <w:uiPriority w:val="99"/>
    <w:semiHidden/>
    <w:unhideWhenUsed/>
    <w:qFormat/>
    <w:rPr>
      <w:rFonts w:ascii="Consolas" w:eastAsia="Consolas" w:hAnsi="Consolas" w:cs="Consolas" w:hint="default"/>
      <w:sz w:val="21"/>
      <w:szCs w:val="21"/>
    </w:rPr>
  </w:style>
  <w:style w:type="character" w:customStyle="1" w:styleId="a6">
    <w:name w:val="副标题 字符"/>
    <w:basedOn w:val="a2"/>
    <w:link w:val="a5"/>
    <w:rPr>
      <w:rFonts w:ascii="Times New Roman" w:eastAsia="黑体" w:hAnsi="Times New Roman" w:cs="Times New Roman"/>
      <w:sz w:val="36"/>
      <w:szCs w:val="36"/>
    </w:rPr>
  </w:style>
  <w:style w:type="character" w:customStyle="1" w:styleId="11">
    <w:name w:val="标题 1 字符1"/>
    <w:basedOn w:val="a2"/>
    <w:link w:val="1"/>
    <w:qFormat/>
    <w:rsid w:val="006D74A9"/>
    <w:rPr>
      <w:rFonts w:ascii="Times New Roman" w:eastAsia="黑体" w:hAnsi="Times New Roman" w:cs="Times New Roman"/>
      <w:kern w:val="2"/>
      <w:sz w:val="44"/>
      <w:szCs w:val="44"/>
    </w:rPr>
  </w:style>
  <w:style w:type="character" w:customStyle="1" w:styleId="20">
    <w:name w:val="标题 2 字符"/>
    <w:basedOn w:val="a2"/>
    <w:link w:val="2"/>
    <w:qFormat/>
    <w:rPr>
      <w:rFonts w:ascii="Times New Roman" w:eastAsia="黑体" w:hAnsi="Times New Roman" w:cs="黑体"/>
      <w:color w:val="000000"/>
      <w:sz w:val="24"/>
      <w:szCs w:val="24"/>
      <w:lang w:val="zh-CN"/>
    </w:rPr>
  </w:style>
  <w:style w:type="character" w:customStyle="1" w:styleId="30">
    <w:name w:val="标题 3 字符"/>
    <w:basedOn w:val="a2"/>
    <w:link w:val="3"/>
    <w:qFormat/>
    <w:rPr>
      <w:rFonts w:ascii="Times New Roman" w:eastAsia="楷体_GB2312" w:hAnsi="Times New Roman" w:cs="宋体"/>
      <w:color w:val="000000"/>
      <w:kern w:val="0"/>
      <w:sz w:val="24"/>
      <w:szCs w:val="24"/>
      <w:lang w:val="zh-CN"/>
    </w:rPr>
  </w:style>
  <w:style w:type="character" w:customStyle="1" w:styleId="41">
    <w:name w:val="标题 4 字符1"/>
    <w:basedOn w:val="a2"/>
    <w:link w:val="4"/>
    <w:qFormat/>
    <w:rPr>
      <w:rFonts w:ascii="楷体" w:eastAsia="楷体" w:hAnsi="楷体" w:cs="方正仿宋_GBK"/>
      <w:kern w:val="2"/>
      <w:sz w:val="24"/>
      <w:szCs w:val="24"/>
    </w:rPr>
  </w:style>
  <w:style w:type="character" w:customStyle="1" w:styleId="50">
    <w:name w:val="标题 5 字符"/>
    <w:basedOn w:val="a2"/>
    <w:link w:val="5"/>
    <w:qFormat/>
    <w:rPr>
      <w:rFonts w:ascii="仿宋_GB2312" w:eastAsia="仿宋_GB2312" w:hAnsi="Times New Roman" w:cs="Times New Roman"/>
      <w:bCs/>
      <w:kern w:val="0"/>
      <w:sz w:val="32"/>
      <w:szCs w:val="28"/>
    </w:rPr>
  </w:style>
  <w:style w:type="character" w:customStyle="1" w:styleId="60">
    <w:name w:val="标题 6 字符"/>
    <w:basedOn w:val="a2"/>
    <w:link w:val="6"/>
    <w:semiHidden/>
    <w:rPr>
      <w:rFonts w:ascii="Calibri" w:eastAsia="黑体" w:hAnsi="Calibri" w:cs="Times New Roman"/>
      <w:b/>
      <w:bCs/>
      <w:szCs w:val="24"/>
    </w:rPr>
  </w:style>
  <w:style w:type="character" w:customStyle="1" w:styleId="13">
    <w:name w:val="页眉 字符1"/>
    <w:basedOn w:val="a2"/>
    <w:link w:val="af7"/>
    <w:qFormat/>
    <w:rsid w:val="004C6B75"/>
    <w:rPr>
      <w:rFonts w:ascii="仿宋" w:eastAsia="仿宋" w:hAnsi="仿宋" w:cs="宋体"/>
      <w:kern w:val="2"/>
      <w:sz w:val="21"/>
      <w:szCs w:val="21"/>
    </w:rPr>
  </w:style>
  <w:style w:type="character" w:customStyle="1" w:styleId="21">
    <w:name w:val="页脚 字符2"/>
    <w:basedOn w:val="a2"/>
    <w:link w:val="af6"/>
    <w:uiPriority w:val="99"/>
    <w:qFormat/>
    <w:rPr>
      <w:rFonts w:ascii="Times New Roman" w:eastAsia="方正仿宋_GBK" w:hAnsi="Times New Roman" w:cs="宋体"/>
      <w:sz w:val="18"/>
      <w:szCs w:val="18"/>
    </w:rPr>
  </w:style>
  <w:style w:type="character" w:customStyle="1" w:styleId="10">
    <w:name w:val="批注文字 字符1"/>
    <w:basedOn w:val="a2"/>
    <w:link w:val="aa"/>
    <w:qFormat/>
    <w:rPr>
      <w:rFonts w:ascii="仿宋_GB2312" w:eastAsia="仿宋_GB2312" w:hAnsi="Times New Roman" w:cs="Times New Roman"/>
      <w:kern w:val="0"/>
      <w:sz w:val="32"/>
      <w:szCs w:val="32"/>
    </w:rPr>
  </w:style>
  <w:style w:type="character" w:customStyle="1" w:styleId="ae">
    <w:name w:val="正文文本缩进 字符"/>
    <w:basedOn w:val="a2"/>
    <w:link w:val="ad"/>
    <w:qFormat/>
    <w:rPr>
      <w:rFonts w:ascii="楷体_GB2312" w:eastAsia="楷体_GB2312" w:hAnsi="Times New Roman" w:cs="Times New Roman"/>
      <w:kern w:val="0"/>
      <w:sz w:val="28"/>
      <w:szCs w:val="20"/>
    </w:rPr>
  </w:style>
  <w:style w:type="character" w:customStyle="1" w:styleId="af0">
    <w:name w:val="纯文本 字符"/>
    <w:basedOn w:val="a2"/>
    <w:link w:val="af"/>
    <w:qFormat/>
    <w:rPr>
      <w:rFonts w:ascii="宋体" w:eastAsia="宋体" w:hAnsi="Courier New" w:cs="Courier New"/>
      <w:szCs w:val="21"/>
    </w:rPr>
  </w:style>
  <w:style w:type="character" w:customStyle="1" w:styleId="12">
    <w:name w:val="尾注文本 字符1"/>
    <w:basedOn w:val="a2"/>
    <w:link w:val="af3"/>
    <w:uiPriority w:val="99"/>
    <w:rPr>
      <w:rFonts w:ascii="Calibri" w:eastAsia="宋体" w:hAnsi="Calibri" w:cs="Times New Roman"/>
      <w:szCs w:val="24"/>
    </w:rPr>
  </w:style>
  <w:style w:type="character" w:customStyle="1" w:styleId="22">
    <w:name w:val="脚注文本 字符2"/>
    <w:basedOn w:val="a2"/>
    <w:link w:val="af8"/>
    <w:qFormat/>
    <w:rPr>
      <w:rFonts w:ascii="Calibri" w:eastAsia="宋体" w:hAnsi="Calibri" w:cs="Times New Roman"/>
      <w:sz w:val="18"/>
      <w:szCs w:val="24"/>
    </w:rPr>
  </w:style>
  <w:style w:type="paragraph" w:styleId="aff6">
    <w:name w:val="List Paragraph"/>
    <w:basedOn w:val="a0"/>
    <w:uiPriority w:val="34"/>
    <w:qFormat/>
    <w:pPr>
      <w:spacing w:line="240" w:lineRule="auto"/>
      <w:ind w:firstLine="420"/>
    </w:pPr>
    <w:rPr>
      <w:rFonts w:ascii="Calibri" w:eastAsia="宋体" w:hAnsi="Calibri" w:cs="Times New Roman"/>
      <w:sz w:val="21"/>
      <w:szCs w:val="24"/>
    </w:rPr>
  </w:style>
  <w:style w:type="paragraph" w:customStyle="1" w:styleId="WPSOffice1">
    <w:name w:val="WPSOffice手动目录 1"/>
    <w:rPr>
      <w:rFonts w:ascii="Times New Roman" w:eastAsia="宋体" w:hAnsi="Times New Roman" w:cs="Times New Roman"/>
    </w:rPr>
  </w:style>
  <w:style w:type="paragraph" w:customStyle="1" w:styleId="WPSOffice2">
    <w:name w:val="WPSOffice手动目录 2"/>
    <w:pPr>
      <w:ind w:leftChars="200" w:left="200"/>
    </w:pPr>
    <w:rPr>
      <w:rFonts w:ascii="Times New Roman" w:eastAsia="宋体" w:hAnsi="Times New Roman" w:cs="Times New Roman"/>
    </w:rPr>
  </w:style>
  <w:style w:type="paragraph" w:customStyle="1" w:styleId="WPSOffice3">
    <w:name w:val="WPSOffice手动目录 3"/>
    <w:pPr>
      <w:ind w:leftChars="400" w:left="400"/>
    </w:pPr>
    <w:rPr>
      <w:rFonts w:ascii="Times New Roman" w:eastAsia="宋体" w:hAnsi="Times New Roman" w:cs="Times New Roman"/>
    </w:rPr>
  </w:style>
  <w:style w:type="character" w:customStyle="1" w:styleId="s1">
    <w:name w:val="s1"/>
    <w:basedOn w:val="a2"/>
  </w:style>
  <w:style w:type="character" w:customStyle="1" w:styleId="cur">
    <w:name w:val="cur"/>
    <w:basedOn w:val="a2"/>
    <w:rPr>
      <w:shd w:val="clear" w:color="auto" w:fill="FF0000"/>
    </w:rPr>
  </w:style>
  <w:style w:type="character" w:customStyle="1" w:styleId="active2">
    <w:name w:val="active2"/>
    <w:basedOn w:val="a2"/>
    <w:rPr>
      <w:color w:val="FFFFFF"/>
      <w:shd w:val="clear" w:color="auto" w:fill="CC0001"/>
    </w:rPr>
  </w:style>
  <w:style w:type="character" w:customStyle="1" w:styleId="text">
    <w:name w:val="text"/>
    <w:basedOn w:val="a2"/>
    <w:rPr>
      <w:color w:val="333333"/>
      <w:bdr w:val="single" w:sz="6" w:space="0" w:color="DDDDDD"/>
    </w:rPr>
  </w:style>
  <w:style w:type="character" w:customStyle="1" w:styleId="fontstrikethrough">
    <w:name w:val="fontstrikethrough"/>
    <w:basedOn w:val="a2"/>
    <w:rPr>
      <w:strike/>
    </w:rPr>
  </w:style>
  <w:style w:type="character" w:customStyle="1" w:styleId="fontborder">
    <w:name w:val="fontborder"/>
    <w:basedOn w:val="a2"/>
    <w:rPr>
      <w:bdr w:val="single" w:sz="6" w:space="0" w:color="000000"/>
    </w:rPr>
  </w:style>
  <w:style w:type="character" w:customStyle="1" w:styleId="active4">
    <w:name w:val="active4"/>
    <w:basedOn w:val="a2"/>
    <w:rPr>
      <w:color w:val="FFFFFF"/>
      <w:shd w:val="clear" w:color="auto" w:fill="CC0001"/>
    </w:rPr>
  </w:style>
  <w:style w:type="paragraph" w:customStyle="1" w:styleId="TOC10">
    <w:name w:val="TOC 标题1"/>
    <w:basedOn w:val="1"/>
    <w:next w:val="a0"/>
    <w:uiPriority w:val="39"/>
    <w:unhideWhenUsed/>
    <w:qFormat/>
    <w:pPr>
      <w:widowControl/>
      <w:spacing w:before="240" w:line="259" w:lineRule="auto"/>
      <w:jc w:val="left"/>
      <w:outlineLvl w:val="9"/>
    </w:pPr>
    <w:rPr>
      <w:rFonts w:asciiTheme="majorHAnsi" w:eastAsiaTheme="majorEastAsia" w:hAnsiTheme="majorHAnsi" w:cstheme="majorBidi"/>
      <w:b/>
      <w:color w:val="2F5496" w:themeColor="accent1" w:themeShade="BF"/>
      <w:kern w:val="0"/>
      <w:szCs w:val="32"/>
    </w:rPr>
  </w:style>
  <w:style w:type="paragraph" w:customStyle="1" w:styleId="a">
    <w:name w:val="参考文献"/>
    <w:basedOn w:val="a0"/>
    <w:pPr>
      <w:numPr>
        <w:numId w:val="2"/>
      </w:numPr>
      <w:spacing w:line="240" w:lineRule="auto"/>
      <w:ind w:firstLineChars="0" w:firstLine="0"/>
    </w:pPr>
    <w:rPr>
      <w:rFonts w:ascii="Calibri" w:eastAsia="宋体" w:hAnsi="Calibri" w:cs="Times New Roman"/>
      <w:sz w:val="18"/>
      <w:szCs w:val="18"/>
    </w:rPr>
  </w:style>
  <w:style w:type="paragraph" w:customStyle="1" w:styleId="14">
    <w:name w:val="修订1"/>
    <w:hidden/>
    <w:uiPriority w:val="99"/>
    <w:semiHidden/>
    <w:rPr>
      <w:rFonts w:ascii="Calibri" w:eastAsia="宋体" w:hAnsi="Calibri" w:cs="Times New Roman"/>
      <w:kern w:val="2"/>
      <w:sz w:val="21"/>
      <w:szCs w:val="24"/>
    </w:rPr>
  </w:style>
  <w:style w:type="paragraph" w:customStyle="1" w:styleId="aff7">
    <w:name w:val="作者"/>
    <w:basedOn w:val="a0"/>
    <w:pPr>
      <w:widowControl/>
      <w:spacing w:line="240" w:lineRule="auto"/>
      <w:ind w:firstLineChars="0" w:firstLine="0"/>
      <w:jc w:val="center"/>
    </w:pPr>
    <w:rPr>
      <w:rFonts w:eastAsia="宋体" w:cs="Times New Roman"/>
      <w:kern w:val="0"/>
      <w:sz w:val="24"/>
      <w:szCs w:val="24"/>
      <w:lang w:eastAsia="en-US"/>
    </w:rPr>
  </w:style>
  <w:style w:type="character" w:customStyle="1" w:styleId="af2">
    <w:name w:val="日期 字符"/>
    <w:basedOn w:val="a2"/>
    <w:link w:val="af1"/>
    <w:uiPriority w:val="99"/>
    <w:semiHidden/>
    <w:qFormat/>
  </w:style>
  <w:style w:type="character" w:customStyle="1" w:styleId="Char1">
    <w:name w:val="日期 Char1"/>
    <w:basedOn w:val="a2"/>
    <w:uiPriority w:val="99"/>
    <w:semiHidden/>
    <w:rPr>
      <w:rFonts w:ascii="Times New Roman" w:eastAsia="方正仿宋_GBK" w:hAnsi="Times New Roman" w:cs="宋体"/>
      <w:sz w:val="30"/>
      <w:szCs w:val="28"/>
    </w:rPr>
  </w:style>
  <w:style w:type="character" w:customStyle="1" w:styleId="Char">
    <w:name w:val="图标题 Char"/>
    <w:link w:val="aff8"/>
    <w:locked/>
    <w:rPr>
      <w:rFonts w:ascii="Times New Roman" w:eastAsia="黑体" w:hAnsi="Times New Roman" w:cs="Times New Roman"/>
      <w:bCs/>
      <w:sz w:val="28"/>
      <w:szCs w:val="28"/>
    </w:rPr>
  </w:style>
  <w:style w:type="paragraph" w:customStyle="1" w:styleId="aff8">
    <w:name w:val="图标题"/>
    <w:basedOn w:val="4"/>
    <w:next w:val="a0"/>
    <w:link w:val="Char"/>
    <w:pPr>
      <w:wordWrap w:val="0"/>
      <w:ind w:firstLineChars="0" w:firstLine="0"/>
      <w:jc w:val="center"/>
    </w:pPr>
    <w:rPr>
      <w:rFonts w:eastAsia="黑体"/>
      <w:sz w:val="28"/>
    </w:rPr>
  </w:style>
  <w:style w:type="character" w:customStyle="1" w:styleId="aff9">
    <w:name w:val="二级标题 字符"/>
    <w:basedOn w:val="a2"/>
    <w:link w:val="affa"/>
    <w:qFormat/>
    <w:locked/>
    <w:rPr>
      <w:rFonts w:ascii="Times New Roman" w:eastAsia="楷体_GB2312" w:hAnsi="Times New Roman" w:cs="Times New Roman"/>
      <w:spacing w:val="6"/>
      <w:sz w:val="32"/>
      <w:szCs w:val="21"/>
    </w:rPr>
  </w:style>
  <w:style w:type="paragraph" w:customStyle="1" w:styleId="affa">
    <w:name w:val="二级标题"/>
    <w:basedOn w:val="a0"/>
    <w:next w:val="a0"/>
    <w:link w:val="aff9"/>
    <w:pPr>
      <w:topLinePunct/>
      <w:autoSpaceDN w:val="0"/>
      <w:spacing w:line="560" w:lineRule="atLeast"/>
      <w:ind w:firstLine="200"/>
      <w:outlineLvl w:val="1"/>
    </w:pPr>
    <w:rPr>
      <w:rFonts w:eastAsia="楷体_GB2312" w:cs="Times New Roman"/>
      <w:spacing w:val="6"/>
      <w:sz w:val="32"/>
      <w:szCs w:val="21"/>
    </w:rPr>
  </w:style>
  <w:style w:type="paragraph" w:customStyle="1" w:styleId="TOC21">
    <w:name w:val="TOC 标题2"/>
    <w:basedOn w:val="1"/>
    <w:next w:val="a0"/>
    <w:uiPriority w:val="39"/>
    <w:unhideWhenUsed/>
    <w:qFormat/>
    <w:pPr>
      <w:widowControl/>
      <w:spacing w:before="240" w:line="259" w:lineRule="auto"/>
      <w:jc w:val="left"/>
      <w:outlineLvl w:val="9"/>
    </w:pPr>
    <w:rPr>
      <w:rFonts w:asciiTheme="majorHAnsi" w:eastAsiaTheme="majorEastAsia" w:hAnsiTheme="majorHAnsi" w:cstheme="majorBidi"/>
      <w:b/>
      <w:bCs/>
      <w:color w:val="2F5496" w:themeColor="accent1" w:themeShade="BF"/>
      <w:kern w:val="0"/>
      <w:sz w:val="32"/>
      <w:szCs w:val="32"/>
    </w:rPr>
  </w:style>
  <w:style w:type="paragraph" w:customStyle="1" w:styleId="affb">
    <w:name w:val="图题"/>
    <w:basedOn w:val="a0"/>
    <w:link w:val="Char0"/>
    <w:qFormat/>
    <w:pPr>
      <w:adjustRightInd w:val="0"/>
      <w:snapToGrid w:val="0"/>
      <w:spacing w:beforeLines="50" w:before="120" w:afterLines="100" w:after="240" w:line="240" w:lineRule="auto"/>
      <w:ind w:firstLineChars="0" w:firstLine="0"/>
      <w:jc w:val="center"/>
    </w:pPr>
    <w:rPr>
      <w:rFonts w:eastAsia="宋体" w:cs="Times New Roman"/>
      <w:b/>
      <w:bCs/>
      <w:kern w:val="0"/>
      <w:sz w:val="24"/>
      <w:szCs w:val="21"/>
    </w:rPr>
  </w:style>
  <w:style w:type="character" w:customStyle="1" w:styleId="Char0">
    <w:name w:val="图题 Char"/>
    <w:basedOn w:val="a2"/>
    <w:link w:val="affb"/>
    <w:rPr>
      <w:rFonts w:ascii="Times New Roman" w:eastAsia="宋体" w:hAnsi="Times New Roman" w:cs="Times New Roman"/>
      <w:b/>
      <w:bCs/>
      <w:sz w:val="24"/>
      <w:szCs w:val="21"/>
    </w:rPr>
  </w:style>
  <w:style w:type="paragraph" w:customStyle="1" w:styleId="affc">
    <w:name w:val="图行"/>
    <w:basedOn w:val="a0"/>
    <w:link w:val="Char2"/>
    <w:qFormat/>
    <w:pPr>
      <w:adjustRightInd w:val="0"/>
      <w:snapToGrid w:val="0"/>
      <w:spacing w:line="240" w:lineRule="auto"/>
      <w:ind w:firstLineChars="0" w:firstLine="0"/>
      <w:jc w:val="center"/>
    </w:pPr>
    <w:rPr>
      <w:rFonts w:eastAsia="宋体" w:cs="Times New Roman"/>
      <w:kern w:val="0"/>
      <w:sz w:val="24"/>
      <w:szCs w:val="24"/>
    </w:rPr>
  </w:style>
  <w:style w:type="character" w:customStyle="1" w:styleId="Char2">
    <w:name w:val="图行 Char"/>
    <w:basedOn w:val="a2"/>
    <w:link w:val="affc"/>
    <w:rPr>
      <w:rFonts w:ascii="Times New Roman" w:eastAsia="宋体" w:hAnsi="Times New Roman" w:cs="Times New Roman"/>
      <w:sz w:val="24"/>
      <w:szCs w:val="24"/>
    </w:rPr>
  </w:style>
  <w:style w:type="paragraph" w:customStyle="1" w:styleId="affd">
    <w:name w:val="表题"/>
    <w:basedOn w:val="affb"/>
    <w:link w:val="Char3"/>
    <w:qFormat/>
    <w:pPr>
      <w:spacing w:afterLines="50" w:after="120"/>
    </w:pPr>
  </w:style>
  <w:style w:type="character" w:customStyle="1" w:styleId="Char3">
    <w:name w:val="表题 Char"/>
    <w:basedOn w:val="Char0"/>
    <w:link w:val="affd"/>
    <w:rPr>
      <w:rFonts w:ascii="Times New Roman" w:eastAsia="仿宋" w:hAnsi="Times New Roman" w:cs="Times New Roman"/>
      <w:b/>
      <w:bCs/>
      <w:sz w:val="24"/>
      <w:szCs w:val="21"/>
    </w:rPr>
  </w:style>
  <w:style w:type="character" w:customStyle="1" w:styleId="ac">
    <w:name w:val="正文文本 字符"/>
    <w:basedOn w:val="a2"/>
    <w:link w:val="ab"/>
    <w:qFormat/>
    <w:rPr>
      <w:rFonts w:ascii="Times New Roman" w:eastAsia="宋体" w:hAnsi="Times New Roman" w:cs="Times New Roman"/>
      <w:sz w:val="24"/>
      <w:szCs w:val="24"/>
    </w:rPr>
  </w:style>
  <w:style w:type="table" w:customStyle="1" w:styleId="3-51">
    <w:name w:val="网格表 3 - 着色 51"/>
    <w:basedOn w:val="a3"/>
    <w:uiPriority w:val="48"/>
    <w:qFormat/>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31">
    <w:name w:val="无格式表格 31"/>
    <w:basedOn w:val="a3"/>
    <w:uiPriority w:val="43"/>
    <w:qFormat/>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61">
    <w:name w:val="网格表 3 - 着色 61"/>
    <w:basedOn w:val="a3"/>
    <w:uiPriority w:val="48"/>
    <w:qFormat/>
    <w:rPr>
      <w:rFonts w:ascii="Times New Roman" w:eastAsia="宋体" w:hAnsi="Times New Roman" w:cs="Times New Roman"/>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3-21">
    <w:name w:val="网格表 3 - 着色 21"/>
    <w:basedOn w:val="a3"/>
    <w:uiPriority w:val="48"/>
    <w:qFormat/>
    <w:rPr>
      <w:rFonts w:ascii="Times New Roman" w:eastAsia="宋体" w:hAnsi="Times New Roman" w:cs="Times New Roman"/>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2">
    <w:name w:val="无格式表格 32"/>
    <w:basedOn w:val="a3"/>
    <w:uiPriority w:val="43"/>
    <w:qFormat/>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52">
    <w:name w:val="网格表 3 - 着色 52"/>
    <w:basedOn w:val="a3"/>
    <w:uiPriority w:val="48"/>
    <w:qFormat/>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customStyle="1" w:styleId="24">
    <w:name w:val="正文文本首行缩进 2 字符"/>
    <w:basedOn w:val="ae"/>
    <w:link w:val="23"/>
    <w:rPr>
      <w:rFonts w:ascii="Calibri" w:eastAsia="宋体" w:hAnsi="Calibri" w:cs="Times New Roman"/>
      <w:kern w:val="0"/>
      <w:sz w:val="28"/>
      <w:szCs w:val="24"/>
    </w:rPr>
  </w:style>
  <w:style w:type="paragraph" w:customStyle="1" w:styleId="15">
    <w:name w:val="普通(网站)1"/>
    <w:basedOn w:val="a0"/>
    <w:pPr>
      <w:spacing w:line="240" w:lineRule="auto"/>
      <w:ind w:firstLineChars="0" w:firstLine="0"/>
      <w:jc w:val="left"/>
    </w:pPr>
    <w:rPr>
      <w:rFonts w:eastAsia="宋体" w:cs="Times New Roman"/>
      <w:kern w:val="0"/>
      <w:sz w:val="24"/>
      <w:szCs w:val="24"/>
    </w:rPr>
  </w:style>
  <w:style w:type="character" w:customStyle="1" w:styleId="a9">
    <w:name w:val="文档结构图 字符"/>
    <w:link w:val="a8"/>
    <w:uiPriority w:val="99"/>
    <w:rPr>
      <w:rFonts w:ascii="宋体" w:eastAsia="宋体" w:hAnsi="Times New Roman" w:cs="Times New Roman"/>
      <w:sz w:val="18"/>
      <w:szCs w:val="18"/>
    </w:rPr>
  </w:style>
  <w:style w:type="character" w:customStyle="1" w:styleId="Char4">
    <w:name w:val="文档结构图 Char"/>
    <w:basedOn w:val="a2"/>
    <w:uiPriority w:val="99"/>
    <w:rPr>
      <w:rFonts w:ascii="Microsoft YaHei UI" w:eastAsia="Microsoft YaHei UI" w:hAnsi="Times New Roman" w:cs="宋体"/>
      <w:sz w:val="18"/>
      <w:szCs w:val="18"/>
    </w:rPr>
  </w:style>
  <w:style w:type="character" w:customStyle="1" w:styleId="af5">
    <w:name w:val="批注框文本 字符"/>
    <w:link w:val="af4"/>
    <w:uiPriority w:val="99"/>
    <w:rPr>
      <w:rFonts w:ascii="Times New Roman" w:eastAsia="宋体" w:hAnsi="Times New Roman" w:cs="Times New Roman"/>
      <w:sz w:val="18"/>
      <w:szCs w:val="18"/>
    </w:rPr>
  </w:style>
  <w:style w:type="character" w:customStyle="1" w:styleId="Char5">
    <w:name w:val="批注框文本 Char"/>
    <w:basedOn w:val="a2"/>
    <w:uiPriority w:val="99"/>
    <w:qFormat/>
    <w:rPr>
      <w:rFonts w:ascii="Times New Roman" w:eastAsia="方正仿宋_GBK" w:hAnsi="Times New Roman" w:cs="宋体"/>
      <w:sz w:val="18"/>
      <w:szCs w:val="18"/>
    </w:rPr>
  </w:style>
  <w:style w:type="character" w:customStyle="1" w:styleId="afd">
    <w:name w:val="批注主题 字符"/>
    <w:link w:val="afc"/>
    <w:uiPriority w:val="99"/>
    <w:rPr>
      <w:rFonts w:ascii="Calibri" w:eastAsia="宋体" w:hAnsi="Calibri" w:cs="Times New Roman"/>
      <w:b/>
      <w:bCs/>
    </w:rPr>
  </w:style>
  <w:style w:type="character" w:customStyle="1" w:styleId="Char6">
    <w:name w:val="批注主题 Char"/>
    <w:basedOn w:val="10"/>
    <w:uiPriority w:val="99"/>
    <w:rPr>
      <w:rFonts w:ascii="Times New Roman" w:eastAsia="方正仿宋_GBK" w:hAnsi="Times New Roman" w:cs="宋体"/>
      <w:b/>
      <w:bCs/>
      <w:kern w:val="0"/>
      <w:sz w:val="30"/>
      <w:szCs w:val="28"/>
    </w:rPr>
  </w:style>
  <w:style w:type="paragraph" w:styleId="affe">
    <w:name w:val="No Spacing"/>
    <w:link w:val="afff"/>
    <w:uiPriority w:val="1"/>
    <w:pPr>
      <w:widowControl w:val="0"/>
      <w:ind w:firstLineChars="200" w:firstLine="200"/>
      <w:jc w:val="both"/>
    </w:pPr>
    <w:rPr>
      <w:rFonts w:ascii="Times New Roman" w:eastAsia="宋体" w:hAnsi="Times New Roman" w:cs="Times New Roman"/>
      <w:kern w:val="2"/>
      <w:sz w:val="21"/>
      <w:szCs w:val="22"/>
    </w:rPr>
  </w:style>
  <w:style w:type="character" w:customStyle="1" w:styleId="afff">
    <w:name w:val="无间隔 字符"/>
    <w:link w:val="affe"/>
    <w:uiPriority w:val="1"/>
    <w:rPr>
      <w:rFonts w:ascii="Times New Roman" w:eastAsia="宋体" w:hAnsi="Times New Roman" w:cs="Times New Roman"/>
    </w:rPr>
  </w:style>
  <w:style w:type="character" w:customStyle="1" w:styleId="16">
    <w:name w:val="标题 1 字符"/>
    <w:uiPriority w:val="9"/>
    <w:rPr>
      <w:b/>
      <w:bCs/>
      <w:kern w:val="44"/>
      <w:sz w:val="44"/>
      <w:szCs w:val="44"/>
    </w:rPr>
  </w:style>
  <w:style w:type="character" w:customStyle="1" w:styleId="40">
    <w:name w:val="标题 4 字符"/>
    <w:uiPriority w:val="9"/>
    <w:rPr>
      <w:rFonts w:ascii="Cambria" w:hAnsi="Cambria"/>
      <w:b/>
      <w:bCs/>
      <w:kern w:val="2"/>
      <w:sz w:val="28"/>
      <w:szCs w:val="28"/>
    </w:rPr>
  </w:style>
  <w:style w:type="paragraph" w:customStyle="1" w:styleId="Style101">
    <w:name w:val="_Style 101"/>
    <w:basedOn w:val="a0"/>
    <w:next w:val="aff6"/>
    <w:uiPriority w:val="34"/>
    <w:qFormat/>
    <w:pPr>
      <w:spacing w:line="400" w:lineRule="exact"/>
      <w:ind w:firstLine="420"/>
    </w:pPr>
    <w:rPr>
      <w:rFonts w:eastAsia="宋体" w:cs="Times New Roman"/>
      <w:sz w:val="21"/>
      <w:szCs w:val="22"/>
    </w:rPr>
  </w:style>
  <w:style w:type="character" w:customStyle="1" w:styleId="afff0">
    <w:name w:val="批注文字 字符"/>
    <w:uiPriority w:val="99"/>
    <w:rPr>
      <w:rFonts w:ascii="Calibri" w:hAnsi="Calibri"/>
      <w:kern w:val="2"/>
      <w:sz w:val="21"/>
      <w:szCs w:val="22"/>
    </w:rPr>
  </w:style>
  <w:style w:type="character" w:customStyle="1" w:styleId="afff1">
    <w:name w:val="尾注文本 字符"/>
    <w:uiPriority w:val="99"/>
    <w:rPr>
      <w:kern w:val="2"/>
      <w:sz w:val="21"/>
      <w:szCs w:val="22"/>
    </w:rPr>
  </w:style>
  <w:style w:type="character" w:customStyle="1" w:styleId="17">
    <w:name w:val="页脚 字符1"/>
    <w:uiPriority w:val="99"/>
    <w:rPr>
      <w:rFonts w:ascii="Calibri" w:hAnsi="Calibri"/>
      <w:kern w:val="2"/>
      <w:sz w:val="18"/>
      <w:szCs w:val="18"/>
    </w:rPr>
  </w:style>
  <w:style w:type="character" w:customStyle="1" w:styleId="afff2">
    <w:name w:val="页眉 字符"/>
    <w:uiPriority w:val="99"/>
    <w:rPr>
      <w:rFonts w:ascii="Calibri" w:hAnsi="Calibri"/>
      <w:kern w:val="2"/>
      <w:sz w:val="18"/>
      <w:szCs w:val="18"/>
    </w:rPr>
  </w:style>
  <w:style w:type="character" w:customStyle="1" w:styleId="18">
    <w:name w:val="脚注文本 字符1"/>
    <w:rPr>
      <w:rFonts w:ascii="Calibri" w:hAnsi="Calibri"/>
      <w:kern w:val="2"/>
      <w:sz w:val="18"/>
      <w:szCs w:val="18"/>
    </w:rPr>
  </w:style>
  <w:style w:type="table" w:customStyle="1" w:styleId="19">
    <w:name w:val="网格型1"/>
    <w:basedOn w:val="a3"/>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dinary-span-edit2">
    <w:name w:val="ordinary-span-edit2"/>
  </w:style>
  <w:style w:type="character" w:customStyle="1" w:styleId="high-light-bg4">
    <w:name w:val="high-light-bg4"/>
  </w:style>
  <w:style w:type="character" w:customStyle="1" w:styleId="apple-converted-space">
    <w:name w:val="apple-converted-space"/>
  </w:style>
  <w:style w:type="character" w:customStyle="1" w:styleId="highlight">
    <w:name w:val="highlight"/>
  </w:style>
  <w:style w:type="character" w:customStyle="1" w:styleId="contenttitle3">
    <w:name w:val="contenttitle3"/>
    <w:rPr>
      <w:b/>
      <w:bCs/>
      <w:color w:val="35A1D4"/>
    </w:rPr>
  </w:style>
  <w:style w:type="character" w:customStyle="1" w:styleId="titlefont">
    <w:name w:val="titlefont"/>
  </w:style>
  <w:style w:type="paragraph" w:customStyle="1" w:styleId="tgt1">
    <w:name w:val="tgt1"/>
    <w:basedOn w:val="a0"/>
    <w:pPr>
      <w:widowControl/>
      <w:spacing w:after="150" w:line="360" w:lineRule="auto"/>
      <w:ind w:firstLineChars="0" w:firstLine="0"/>
      <w:jc w:val="left"/>
    </w:pPr>
    <w:rPr>
      <w:rFonts w:ascii="宋体" w:eastAsia="宋体" w:hAnsi="宋体"/>
      <w:kern w:val="0"/>
      <w:sz w:val="24"/>
      <w:szCs w:val="24"/>
    </w:rPr>
  </w:style>
  <w:style w:type="character" w:customStyle="1" w:styleId="afff3">
    <w:name w:val="脚注文本 字符"/>
    <w:rPr>
      <w:sz w:val="18"/>
      <w:szCs w:val="18"/>
    </w:rPr>
  </w:style>
  <w:style w:type="character" w:customStyle="1" w:styleId="1a">
    <w:name w:val="未处理的提及1"/>
    <w:uiPriority w:val="99"/>
    <w:unhideWhenUsed/>
    <w:rPr>
      <w:color w:val="605E5C"/>
      <w:shd w:val="clear" w:color="auto" w:fill="E1DFDD"/>
    </w:rPr>
  </w:style>
  <w:style w:type="character" w:customStyle="1" w:styleId="afff4">
    <w:name w:val="页脚 字符"/>
    <w:uiPriority w:val="99"/>
  </w:style>
  <w:style w:type="table" w:customStyle="1" w:styleId="110">
    <w:name w:val="网格型11"/>
    <w:basedOn w:val="a3"/>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Placeholder Text"/>
    <w:uiPriority w:val="99"/>
    <w:semiHidden/>
    <w:rPr>
      <w:color w:val="808080"/>
    </w:rPr>
  </w:style>
  <w:style w:type="paragraph" w:customStyle="1" w:styleId="afff6">
    <w:name w:val="预测正文"/>
    <w:pPr>
      <w:widowControl w:val="0"/>
      <w:adjustRightInd w:val="0"/>
      <w:snapToGrid w:val="0"/>
      <w:spacing w:line="510" w:lineRule="exact"/>
      <w:ind w:firstLineChars="200" w:firstLine="598"/>
      <w:jc w:val="both"/>
    </w:pPr>
    <w:rPr>
      <w:rFonts w:ascii="仿宋_GB2312" w:eastAsia="仿宋_GB2312" w:hAnsi="仿宋_GB2312" w:cs="Times New Roman"/>
      <w:kern w:val="2"/>
      <w:sz w:val="28"/>
      <w:szCs w:val="28"/>
    </w:rPr>
  </w:style>
  <w:style w:type="paragraph" w:customStyle="1" w:styleId="25">
    <w:name w:val="预测标题2"/>
    <w:pPr>
      <w:widowControl w:val="0"/>
      <w:adjustRightInd w:val="0"/>
      <w:snapToGrid w:val="0"/>
      <w:spacing w:beforeLines="50" w:before="240" w:afterLines="50" w:after="240" w:line="510" w:lineRule="exact"/>
      <w:ind w:firstLineChars="200" w:firstLine="599"/>
      <w:jc w:val="both"/>
    </w:pPr>
    <w:rPr>
      <w:rFonts w:ascii="黑体" w:eastAsia="黑体" w:hAnsi="黑体" w:cs="Times New Roman"/>
      <w:b/>
      <w:kern w:val="2"/>
      <w:sz w:val="28"/>
      <w:szCs w:val="28"/>
    </w:rPr>
  </w:style>
  <w:style w:type="paragraph" w:customStyle="1" w:styleId="afff7">
    <w:name w:val="预测表头"/>
    <w:pPr>
      <w:widowControl w:val="0"/>
      <w:adjustRightInd w:val="0"/>
      <w:snapToGrid w:val="0"/>
      <w:spacing w:beforeLines="50" w:before="240" w:line="360" w:lineRule="exact"/>
      <w:jc w:val="center"/>
    </w:pPr>
    <w:rPr>
      <w:rFonts w:ascii="宋体" w:eastAsia="宋体" w:hAnsi="宋体" w:cs="Times New Roman"/>
      <w:b/>
      <w:kern w:val="2"/>
      <w:sz w:val="24"/>
      <w:szCs w:val="24"/>
    </w:rPr>
  </w:style>
  <w:style w:type="paragraph" w:customStyle="1" w:styleId="afff8">
    <w:name w:val="预测表格"/>
    <w:pPr>
      <w:widowControl w:val="0"/>
      <w:adjustRightInd w:val="0"/>
      <w:snapToGrid w:val="0"/>
      <w:jc w:val="both"/>
    </w:pPr>
    <w:rPr>
      <w:rFonts w:ascii="仿宋_GB2312" w:eastAsia="宋体" w:hAnsi="仿宋_GB2312" w:cs="Times New Roman" w:hint="eastAsia"/>
      <w:kern w:val="2"/>
      <w:sz w:val="21"/>
      <w:szCs w:val="28"/>
    </w:rPr>
  </w:style>
  <w:style w:type="character" w:customStyle="1" w:styleId="afb">
    <w:name w:val="标题 字符"/>
    <w:basedOn w:val="a2"/>
    <w:link w:val="afa"/>
    <w:uiPriority w:val="10"/>
    <w:qFormat/>
    <w:rPr>
      <w:rFonts w:asciiTheme="majorHAnsi" w:eastAsia="黑体" w:hAnsiTheme="majorHAnsi" w:cstheme="majorBidi"/>
      <w:b/>
      <w:bCs/>
      <w:sz w:val="32"/>
      <w:szCs w:val="32"/>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0"/>
    <w:uiPriority w:val="1"/>
    <w:pPr>
      <w:autoSpaceDE w:val="0"/>
      <w:autoSpaceDN w:val="0"/>
      <w:spacing w:before="76" w:line="240" w:lineRule="auto"/>
      <w:ind w:firstLineChars="0" w:firstLine="0"/>
      <w:jc w:val="center"/>
    </w:pPr>
    <w:rPr>
      <w:rFonts w:ascii="Arial Unicode MS" w:eastAsia="Arial Unicode MS" w:hAnsi="Arial Unicode MS" w:cs="Arial Unicode MS"/>
      <w:kern w:val="0"/>
      <w:sz w:val="22"/>
      <w:szCs w:val="22"/>
      <w:lang w:val="zh-CN" w:bidi="zh-CN"/>
    </w:rPr>
  </w:style>
  <w:style w:type="paragraph" w:customStyle="1" w:styleId="afff9">
    <w:name w:val="脚注"/>
    <w:basedOn w:val="a0"/>
    <w:pPr>
      <w:spacing w:line="360" w:lineRule="auto"/>
      <w:ind w:firstLine="420"/>
    </w:pPr>
    <w:rPr>
      <w:rFonts w:ascii="黑体" w:eastAsia="黑体" w:hAnsi="黑体" w:cstheme="minorBidi"/>
      <w:sz w:val="21"/>
      <w:szCs w:val="21"/>
    </w:rPr>
  </w:style>
  <w:style w:type="paragraph" w:customStyle="1" w:styleId="111">
    <w:name w:val="修订11"/>
    <w:hidden/>
    <w:uiPriority w:val="99"/>
    <w:semiHidden/>
    <w:rPr>
      <w:kern w:val="2"/>
      <w:sz w:val="21"/>
      <w:szCs w:val="24"/>
    </w:rPr>
  </w:style>
  <w:style w:type="character" w:customStyle="1" w:styleId="1b">
    <w:name w:val="纯文本 字符1"/>
    <w:basedOn w:val="a2"/>
    <w:rPr>
      <w:rFonts w:asciiTheme="minorEastAsia" w:eastAsiaTheme="minorEastAsia" w:hAnsi="Courier New" w:cs="Courier New"/>
      <w:kern w:val="2"/>
      <w:sz w:val="21"/>
      <w:szCs w:val="24"/>
    </w:rPr>
  </w:style>
  <w:style w:type="paragraph" w:customStyle="1" w:styleId="afffa">
    <w:name w:val="摘要"/>
    <w:basedOn w:val="a0"/>
    <w:link w:val="Char7"/>
    <w:qFormat/>
    <w:pPr>
      <w:spacing w:afterLines="50" w:after="120" w:line="360" w:lineRule="auto"/>
      <w:ind w:firstLineChars="0" w:firstLine="0"/>
      <w:jc w:val="center"/>
    </w:pPr>
    <w:rPr>
      <w:rFonts w:ascii="黑体" w:eastAsia="黑体" w:hAnsi="黑体"/>
      <w:bCs/>
      <w:sz w:val="24"/>
      <w:szCs w:val="24"/>
    </w:rPr>
  </w:style>
  <w:style w:type="character" w:customStyle="1" w:styleId="Char7">
    <w:name w:val="摘要 Char"/>
    <w:basedOn w:val="a2"/>
    <w:link w:val="afffa"/>
    <w:rPr>
      <w:rFonts w:ascii="黑体" w:eastAsia="黑体" w:hAnsi="黑体" w:cs="宋体"/>
      <w:bCs/>
      <w:sz w:val="24"/>
      <w:szCs w:val="24"/>
    </w:rPr>
  </w:style>
  <w:style w:type="paragraph" w:customStyle="1" w:styleId="afffb">
    <w:name w:val="空行"/>
    <w:basedOn w:val="a0"/>
    <w:link w:val="Char8"/>
    <w:qFormat/>
    <w:pPr>
      <w:snapToGrid w:val="0"/>
      <w:spacing w:line="240" w:lineRule="auto"/>
      <w:ind w:firstLineChars="0" w:firstLine="0"/>
    </w:pPr>
    <w:rPr>
      <w:rFonts w:eastAsia="宋体" w:cs="Times New Roman"/>
      <w:sz w:val="24"/>
      <w:szCs w:val="24"/>
    </w:rPr>
  </w:style>
  <w:style w:type="paragraph" w:customStyle="1" w:styleId="afffc">
    <w:name w:val="专栏"/>
    <w:basedOn w:val="a0"/>
    <w:link w:val="Char9"/>
    <w:pPr>
      <w:snapToGrid w:val="0"/>
      <w:spacing w:beforeLines="100" w:before="240" w:after="120" w:line="360" w:lineRule="auto"/>
      <w:ind w:firstLineChars="0" w:firstLine="0"/>
      <w:jc w:val="center"/>
    </w:pPr>
    <w:rPr>
      <w:rFonts w:ascii="仿宋" w:eastAsia="仿宋" w:hAnsi="仿宋" w:cs="Times New Roman"/>
      <w:b/>
      <w:bCs/>
      <w:sz w:val="24"/>
      <w:szCs w:val="24"/>
    </w:rPr>
  </w:style>
  <w:style w:type="character" w:customStyle="1" w:styleId="TOC20">
    <w:name w:val="TOC 2 字符"/>
    <w:basedOn w:val="a2"/>
    <w:link w:val="TOC2"/>
    <w:rPr>
      <w:rFonts w:ascii="Times New Roman" w:eastAsia="宋体" w:hAnsi="Times New Roman" w:cs="Times New Roman"/>
      <w:smallCaps/>
      <w:sz w:val="24"/>
      <w:szCs w:val="24"/>
    </w:rPr>
  </w:style>
  <w:style w:type="character" w:customStyle="1" w:styleId="Char8">
    <w:name w:val="空行 Char"/>
    <w:basedOn w:val="TOC20"/>
    <w:link w:val="afffb"/>
    <w:rPr>
      <w:rFonts w:ascii="Times New Roman" w:eastAsia="宋体" w:hAnsi="Times New Roman" w:cs="Times New Roman"/>
      <w:smallCaps w:val="0"/>
      <w:kern w:val="2"/>
      <w:sz w:val="24"/>
      <w:szCs w:val="24"/>
    </w:rPr>
  </w:style>
  <w:style w:type="paragraph" w:customStyle="1" w:styleId="afffd">
    <w:name w:val="图注"/>
    <w:basedOn w:val="a0"/>
    <w:link w:val="Chara"/>
    <w:qFormat/>
    <w:pPr>
      <w:snapToGrid w:val="0"/>
      <w:spacing w:beforeLines="50" w:before="120" w:line="360" w:lineRule="auto"/>
      <w:ind w:firstLine="420"/>
    </w:pPr>
    <w:rPr>
      <w:rFonts w:eastAsia="宋体" w:cs="楷体_GB2312"/>
      <w:sz w:val="21"/>
      <w:szCs w:val="21"/>
    </w:rPr>
  </w:style>
  <w:style w:type="character" w:customStyle="1" w:styleId="Char9">
    <w:name w:val="专栏 Char"/>
    <w:basedOn w:val="a2"/>
    <w:link w:val="afffc"/>
    <w:rPr>
      <w:rFonts w:ascii="仿宋" w:eastAsia="仿宋" w:hAnsi="仿宋" w:cs="Times New Roman"/>
      <w:b/>
      <w:bCs/>
      <w:kern w:val="2"/>
      <w:sz w:val="24"/>
      <w:szCs w:val="24"/>
    </w:rPr>
  </w:style>
  <w:style w:type="character" w:customStyle="1" w:styleId="Chara">
    <w:name w:val="图注 Char"/>
    <w:basedOn w:val="a2"/>
    <w:link w:val="afffd"/>
    <w:rPr>
      <w:rFonts w:ascii="Times New Roman" w:eastAsia="宋体" w:hAnsi="Times New Roman" w:cs="楷体_GB2312"/>
      <w:kern w:val="2"/>
      <w:sz w:val="21"/>
      <w:szCs w:val="21"/>
    </w:rPr>
  </w:style>
  <w:style w:type="character" w:customStyle="1" w:styleId="150">
    <w:name w:val="15"/>
    <w:rPr>
      <w:rFonts w:ascii="Times New Roman" w:hAnsi="Times New Roman" w:cs="Times New Roman" w:hint="default"/>
      <w:sz w:val="21"/>
      <w:szCs w:val="21"/>
    </w:rPr>
  </w:style>
  <w:style w:type="character" w:customStyle="1" w:styleId="definedword">
    <w:name w:val="definedword"/>
    <w:basedOn w:val="a2"/>
    <w:rPr>
      <w:rFonts w:ascii="Times New Roman" w:hAnsi="Times New Roman" w:cs="Times New Roman" w:hint="default"/>
    </w:rPr>
  </w:style>
  <w:style w:type="character" w:customStyle="1" w:styleId="Charb">
    <w:name w:val="我的正文 Char"/>
    <w:basedOn w:val="a2"/>
    <w:link w:val="afffe"/>
    <w:locked/>
    <w:rPr>
      <w:rFonts w:ascii="宋体" w:eastAsia="宋体" w:hAnsi="宋体"/>
      <w:szCs w:val="24"/>
    </w:rPr>
  </w:style>
  <w:style w:type="paragraph" w:customStyle="1" w:styleId="afffe">
    <w:name w:val="我的正文"/>
    <w:basedOn w:val="a0"/>
    <w:link w:val="Charb"/>
    <w:pPr>
      <w:adjustRightInd w:val="0"/>
      <w:spacing w:before="240" w:line="240" w:lineRule="auto"/>
      <w:ind w:firstLine="475"/>
    </w:pPr>
    <w:rPr>
      <w:rFonts w:ascii="宋体" w:eastAsia="宋体" w:hAnsi="宋体" w:cstheme="minorBidi"/>
      <w:kern w:val="0"/>
      <w:sz w:val="20"/>
      <w:szCs w:val="24"/>
    </w:rPr>
  </w:style>
  <w:style w:type="character" w:customStyle="1" w:styleId="2Char">
    <w:name w:val="标题2 Char"/>
    <w:basedOn w:val="a2"/>
    <w:link w:val="26"/>
    <w:locked/>
    <w:rPr>
      <w:sz w:val="28"/>
      <w:szCs w:val="24"/>
    </w:rPr>
  </w:style>
  <w:style w:type="paragraph" w:customStyle="1" w:styleId="26">
    <w:name w:val="标题2"/>
    <w:basedOn w:val="a0"/>
    <w:link w:val="2Char"/>
    <w:pPr>
      <w:adjustRightInd w:val="0"/>
      <w:spacing w:line="240" w:lineRule="auto"/>
      <w:ind w:firstLineChars="0" w:firstLine="0"/>
      <w:jc w:val="left"/>
      <w:outlineLvl w:val="2"/>
    </w:pPr>
    <w:rPr>
      <w:rFonts w:asciiTheme="minorHAnsi" w:eastAsiaTheme="minorEastAsia" w:hAnsiTheme="minorHAnsi" w:cstheme="minorBidi"/>
      <w:kern w:val="0"/>
      <w:sz w:val="28"/>
      <w:szCs w:val="24"/>
    </w:rPr>
  </w:style>
  <w:style w:type="character" w:customStyle="1" w:styleId="Charc">
    <w:name w:val="表格 Char"/>
    <w:basedOn w:val="a2"/>
    <w:link w:val="affff"/>
    <w:locked/>
    <w:rPr>
      <w:rFonts w:ascii="宋体" w:eastAsia="宋体" w:hAnsi="宋体" w:cs="宋体"/>
      <w:szCs w:val="24"/>
    </w:rPr>
  </w:style>
  <w:style w:type="paragraph" w:customStyle="1" w:styleId="affff">
    <w:name w:val="表格"/>
    <w:basedOn w:val="a0"/>
    <w:link w:val="Charc"/>
    <w:pPr>
      <w:spacing w:line="400" w:lineRule="exact"/>
      <w:ind w:firstLineChars="0" w:firstLine="0"/>
      <w:jc w:val="center"/>
    </w:pPr>
    <w:rPr>
      <w:rFonts w:ascii="宋体" w:eastAsia="宋体" w:hAnsi="宋体"/>
      <w:kern w:val="0"/>
      <w:sz w:val="20"/>
      <w:szCs w:val="24"/>
    </w:rPr>
  </w:style>
  <w:style w:type="paragraph" w:customStyle="1" w:styleId="Normal-TableGrid-BR2">
    <w:name w:val="Normal-TableGrid-BR2"/>
    <w:rPr>
      <w:rFonts w:eastAsiaTheme="minorHAnsi"/>
      <w:sz w:val="22"/>
      <w:szCs w:val="22"/>
    </w:rPr>
  </w:style>
  <w:style w:type="character" w:customStyle="1" w:styleId="font11">
    <w:name w:val="font11"/>
    <w:basedOn w:val="a2"/>
    <w:rPr>
      <w:rFonts w:ascii="方正仿宋_GBK" w:eastAsia="方正仿宋_GBK" w:hAnsi="方正仿宋_GBK" w:cs="方正仿宋_GBK"/>
      <w:color w:val="000000"/>
      <w:sz w:val="22"/>
      <w:szCs w:val="22"/>
      <w:u w:val="none"/>
    </w:rPr>
  </w:style>
  <w:style w:type="character" w:customStyle="1" w:styleId="font21">
    <w:name w:val="font21"/>
    <w:basedOn w:val="a2"/>
    <w:rPr>
      <w:rFonts w:ascii="Times New Roman" w:hAnsi="Times New Roman" w:cs="Times New Roman" w:hint="default"/>
      <w:color w:val="000000"/>
      <w:sz w:val="20"/>
      <w:szCs w:val="20"/>
      <w:u w:val="none"/>
    </w:rPr>
  </w:style>
  <w:style w:type="character" w:customStyle="1" w:styleId="font31">
    <w:name w:val="font31"/>
    <w:basedOn w:val="a2"/>
    <w:rPr>
      <w:rFonts w:ascii="宋体" w:eastAsia="宋体" w:hAnsi="宋体" w:cs="宋体" w:hint="eastAsia"/>
      <w:color w:val="000000"/>
      <w:sz w:val="20"/>
      <w:szCs w:val="20"/>
      <w:u w:val="none"/>
    </w:rPr>
  </w:style>
  <w:style w:type="character" w:customStyle="1" w:styleId="font61">
    <w:name w:val="font61"/>
    <w:basedOn w:val="a2"/>
    <w:rPr>
      <w:rFonts w:ascii="方正仿宋_GBK" w:eastAsia="方正仿宋_GBK" w:hAnsi="方正仿宋_GBK" w:cs="方正仿宋_GBK"/>
      <w:b/>
      <w:color w:val="000000"/>
      <w:sz w:val="22"/>
      <w:szCs w:val="22"/>
      <w:u w:val="none"/>
    </w:rPr>
  </w:style>
  <w:style w:type="character" w:customStyle="1" w:styleId="font51">
    <w:name w:val="font51"/>
    <w:basedOn w:val="a2"/>
    <w:rPr>
      <w:rFonts w:ascii="方正仿宋_GBK" w:eastAsia="方正仿宋_GBK" w:hAnsi="方正仿宋_GBK" w:cs="方正仿宋_GBK" w:hint="eastAsia"/>
      <w:color w:val="000000"/>
      <w:sz w:val="20"/>
      <w:szCs w:val="20"/>
      <w:u w:val="none"/>
    </w:rPr>
  </w:style>
  <w:style w:type="paragraph" w:customStyle="1" w:styleId="Bodytext1">
    <w:name w:val="Body text|1"/>
    <w:basedOn w:val="a0"/>
    <w:pPr>
      <w:spacing w:line="350" w:lineRule="auto"/>
      <w:ind w:firstLineChars="0" w:firstLine="400"/>
    </w:pPr>
    <w:rPr>
      <w:rFonts w:ascii="宋体" w:eastAsia="宋体" w:hAnsi="宋体"/>
      <w:sz w:val="20"/>
      <w:szCs w:val="20"/>
      <w:lang w:val="zh-TW" w:eastAsia="zh-TW" w:bidi="zh-TW"/>
    </w:rPr>
  </w:style>
  <w:style w:type="character" w:customStyle="1" w:styleId="Char10">
    <w:name w:val="纯文本 Char1"/>
    <w:basedOn w:val="a2"/>
    <w:uiPriority w:val="99"/>
    <w:semiHidden/>
    <w:rPr>
      <w:rFonts w:ascii="宋体" w:eastAsia="宋体" w:hAnsi="Courier New" w:cs="Courier New"/>
      <w:kern w:val="2"/>
      <w:sz w:val="21"/>
      <w:szCs w:val="21"/>
    </w:rPr>
  </w:style>
  <w:style w:type="table" w:customStyle="1" w:styleId="27">
    <w:name w:val="网格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uiPriority w:val="99"/>
    <w:semiHidden/>
    <w:rPr>
      <w:rFonts w:ascii="Times New Roman" w:eastAsia="宋体" w:hAnsi="Times New Roman" w:cs="Times New Roman"/>
      <w:kern w:val="2"/>
      <w:sz w:val="21"/>
      <w:szCs w:val="22"/>
    </w:rPr>
  </w:style>
  <w:style w:type="table" w:customStyle="1" w:styleId="120">
    <w:name w:val="网格型12"/>
    <w:basedOn w:val="a3"/>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无格式表格 11"/>
    <w:basedOn w:val="a3"/>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ff0">
    <w:name w:val="公式"/>
    <w:basedOn w:val="a0"/>
    <w:link w:val="Chard"/>
    <w:qFormat/>
    <w:pPr>
      <w:snapToGrid w:val="0"/>
      <w:spacing w:beforeLines="50" w:before="120" w:afterLines="50" w:after="120" w:line="240" w:lineRule="auto"/>
      <w:ind w:firstLineChars="0" w:firstLine="0"/>
      <w:jc w:val="center"/>
    </w:pPr>
    <w:rPr>
      <w:rFonts w:eastAsia="宋体" w:cs="Times New Roman"/>
      <w:sz w:val="24"/>
      <w:szCs w:val="24"/>
    </w:rPr>
  </w:style>
  <w:style w:type="character" w:customStyle="1" w:styleId="Chard">
    <w:name w:val="公式 Char"/>
    <w:basedOn w:val="a2"/>
    <w:link w:val="affff0"/>
    <w:rPr>
      <w:rFonts w:ascii="Times New Roman" w:eastAsia="宋体" w:hAnsi="Times New Roman" w:cs="Times New Roman"/>
      <w:kern w:val="2"/>
      <w:sz w:val="24"/>
      <w:szCs w:val="24"/>
    </w:rPr>
  </w:style>
  <w:style w:type="paragraph" w:customStyle="1" w:styleId="affff1">
    <w:name w:val="脚注格式"/>
    <w:basedOn w:val="af8"/>
    <w:link w:val="Chare"/>
    <w:qFormat/>
    <w:rsid w:val="003612A3"/>
    <w:pPr>
      <w:snapToGrid/>
      <w:spacing w:line="276" w:lineRule="auto"/>
      <w:ind w:left="357" w:hangingChars="170" w:hanging="357"/>
    </w:pPr>
    <w:rPr>
      <w:rFonts w:ascii="Times New Roman" w:hAnsi="Times New Roman" w:cs="宋体"/>
      <w:sz w:val="21"/>
      <w:szCs w:val="21"/>
    </w:rPr>
  </w:style>
  <w:style w:type="character" w:customStyle="1" w:styleId="Chare">
    <w:name w:val="脚注格式 Char"/>
    <w:basedOn w:val="22"/>
    <w:link w:val="affff1"/>
    <w:rsid w:val="003612A3"/>
    <w:rPr>
      <w:rFonts w:ascii="Times New Roman" w:eastAsia="宋体" w:hAnsi="Times New Roman" w:cs="宋体"/>
      <w:kern w:val="2"/>
      <w:sz w:val="21"/>
      <w:szCs w:val="21"/>
    </w:rPr>
  </w:style>
  <w:style w:type="paragraph" w:styleId="TOC">
    <w:name w:val="TOC Heading"/>
    <w:basedOn w:val="1"/>
    <w:next w:val="a0"/>
    <w:uiPriority w:val="39"/>
    <w:unhideWhenUsed/>
    <w:qFormat/>
    <w:rsid w:val="0019310D"/>
    <w:pPr>
      <w:keepNext/>
      <w:keepLines/>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DB28F1-21EC-4F5A-9A0F-9AA01112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Pages>
  <Words>5963</Words>
  <Characters>33993</Characters>
  <Application>Microsoft Office Word</Application>
  <DocSecurity>0</DocSecurity>
  <Lines>283</Lines>
  <Paragraphs>79</Paragraphs>
  <ScaleCrop>false</ScaleCrop>
  <Company>Home</Company>
  <LinksUpToDate>false</LinksUpToDate>
  <CharactersWithSpaces>39877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幼迟</dc:creator>
  <cp:lastModifiedBy>Administrator</cp:lastModifiedBy>
  <cp:revision>163</cp:revision>
  <cp:lastPrinted>2022-01-23T08:12:00Z</cp:lastPrinted>
  <dcterms:created xsi:type="dcterms:W3CDTF">2022-01-17T02:25:00Z</dcterms:created>
  <dcterms:modified xsi:type="dcterms:W3CDTF">2022-01-28T09:54:00Z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682463830AD24A22AA2559755F3BB05F</vt:lpwstr>
  </property>
</Properties>
</file>