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6C7" w:rsidRDefault="006266C7" w:rsidP="006266C7">
      <w:pPr>
        <w:jc w:val="center"/>
        <w:rPr>
          <w:rFonts w:ascii="微软雅黑" w:eastAsia="微软雅黑" w:hAnsi="微软雅黑"/>
          <w:b/>
          <w:sz w:val="32"/>
        </w:rPr>
      </w:pPr>
      <w:bookmarkStart w:id="0" w:name="_GoBack"/>
      <w:bookmarkEnd w:id="0"/>
    </w:p>
    <w:p w:rsidR="00AE7004" w:rsidRPr="00D36F57" w:rsidRDefault="00307625" w:rsidP="006266C7">
      <w:pPr>
        <w:jc w:val="center"/>
        <w:rPr>
          <w:rFonts w:ascii="方正小标宋_GBK" w:eastAsia="方正小标宋_GBK" w:hAnsi="Times New Roman" w:cs="Times New Roman"/>
          <w:kern w:val="0"/>
          <w:sz w:val="40"/>
          <w:szCs w:val="40"/>
        </w:rPr>
      </w:pPr>
      <w:r w:rsidRPr="00D36F57">
        <w:rPr>
          <w:rFonts w:ascii="方正小标宋_GBK" w:eastAsia="方正小标宋_GBK" w:hAnsi="Times New Roman" w:cs="Times New Roman"/>
          <w:kern w:val="0"/>
          <w:sz w:val="40"/>
          <w:szCs w:val="40"/>
        </w:rPr>
        <w:t>战略性新兴产业</w:t>
      </w:r>
      <w:r w:rsidR="00DC16DC" w:rsidRPr="00D36F57">
        <w:rPr>
          <w:rFonts w:ascii="方正小标宋_GBK" w:eastAsia="方正小标宋_GBK" w:hAnsi="Times New Roman" w:cs="Times New Roman" w:hint="eastAsia"/>
          <w:kern w:val="0"/>
          <w:sz w:val="40"/>
          <w:szCs w:val="40"/>
        </w:rPr>
        <w:t>稳中向好</w:t>
      </w:r>
      <w:r w:rsidR="00241CCA" w:rsidRPr="00D36F57">
        <w:rPr>
          <w:rFonts w:ascii="方正小标宋_GBK" w:eastAsia="方正小标宋_GBK" w:hAnsi="Times New Roman" w:cs="Times New Roman" w:hint="eastAsia"/>
          <w:kern w:val="0"/>
          <w:sz w:val="40"/>
          <w:szCs w:val="40"/>
        </w:rPr>
        <w:t xml:space="preserve"> </w:t>
      </w:r>
      <w:r w:rsidRPr="00D36F57">
        <w:rPr>
          <w:rFonts w:ascii="方正小标宋_GBK" w:eastAsia="方正小标宋_GBK" w:hAnsi="Times New Roman" w:cs="Times New Roman"/>
          <w:kern w:val="0"/>
          <w:sz w:val="40"/>
          <w:szCs w:val="40"/>
        </w:rPr>
        <w:t>企业</w:t>
      </w:r>
      <w:r w:rsidRPr="00D36F57">
        <w:rPr>
          <w:rFonts w:ascii="方正小标宋_GBK" w:eastAsia="方正小标宋_GBK" w:hAnsi="Times New Roman" w:cs="Times New Roman" w:hint="eastAsia"/>
          <w:kern w:val="0"/>
          <w:sz w:val="40"/>
          <w:szCs w:val="40"/>
        </w:rPr>
        <w:t>家信心</w:t>
      </w:r>
      <w:r w:rsidR="00241CCA" w:rsidRPr="00D36F57">
        <w:rPr>
          <w:rFonts w:ascii="方正小标宋_GBK" w:eastAsia="方正小标宋_GBK" w:hAnsi="Times New Roman" w:cs="Times New Roman" w:hint="eastAsia"/>
          <w:kern w:val="0"/>
          <w:sz w:val="40"/>
          <w:szCs w:val="40"/>
        </w:rPr>
        <w:t>再创新高</w:t>
      </w:r>
    </w:p>
    <w:p w:rsidR="00D520D3" w:rsidRPr="00D36F57" w:rsidRDefault="00D520D3" w:rsidP="00D520D3">
      <w:pPr>
        <w:jc w:val="right"/>
        <w:rPr>
          <w:rFonts w:ascii="方正仿宋_GBK" w:eastAsia="方正仿宋_GBK" w:hAnsi="Times New Roman" w:cs="Times New Roman"/>
          <w:kern w:val="0"/>
          <w:sz w:val="30"/>
          <w:szCs w:val="30"/>
        </w:rPr>
      </w:pPr>
      <w:r w:rsidRPr="00D36F57">
        <w:rPr>
          <w:rFonts w:ascii="方正仿宋_GBK" w:eastAsia="方正仿宋_GBK" w:hAnsi="Times New Roman" w:cs="Times New Roman" w:hint="eastAsia"/>
          <w:kern w:val="0"/>
          <w:sz w:val="30"/>
          <w:szCs w:val="30"/>
        </w:rPr>
        <w:t>——三季度战略性新兴产业企业景气调查报告</w:t>
      </w:r>
    </w:p>
    <w:p w:rsidR="00EE686A" w:rsidRPr="006266C7" w:rsidRDefault="00EE686A" w:rsidP="006266C7">
      <w:pPr>
        <w:jc w:val="center"/>
        <w:rPr>
          <w:rFonts w:ascii="微软雅黑" w:eastAsia="微软雅黑" w:hAnsi="微软雅黑"/>
          <w:b/>
          <w:sz w:val="32"/>
        </w:rPr>
      </w:pPr>
    </w:p>
    <w:p w:rsidR="00733EA5" w:rsidRPr="009855C2" w:rsidRDefault="002D475F" w:rsidP="009013D7">
      <w:pPr>
        <w:ind w:firstLineChars="200" w:firstLine="600"/>
        <w:rPr>
          <w:rFonts w:ascii="方正仿宋_GBK" w:eastAsia="方正仿宋_GBK" w:hAnsi="Times New Roman" w:cs="Times New Roman"/>
          <w:kern w:val="0"/>
          <w:sz w:val="30"/>
          <w:szCs w:val="30"/>
        </w:rPr>
      </w:pPr>
      <w:r w:rsidRPr="009855C2">
        <w:rPr>
          <w:rFonts w:ascii="方正仿宋_GBK" w:eastAsia="方正仿宋_GBK" w:hAnsi="Times New Roman" w:cs="Times New Roman" w:hint="eastAsia"/>
          <w:kern w:val="0"/>
          <w:sz w:val="30"/>
          <w:szCs w:val="30"/>
        </w:rPr>
        <w:t>国家信息中心战略性新兴产业企业景气调查显示（针对全国</w:t>
      </w:r>
      <w:r w:rsidRPr="00D17B73">
        <w:rPr>
          <w:rFonts w:ascii="Times New Roman" w:eastAsia="方正仿宋_GBK" w:hAnsi="Times New Roman" w:cs="Times New Roman"/>
          <w:kern w:val="0"/>
          <w:sz w:val="30"/>
          <w:szCs w:val="30"/>
        </w:rPr>
        <w:t>28</w:t>
      </w:r>
      <w:r w:rsidRPr="009855C2">
        <w:rPr>
          <w:rFonts w:ascii="方正仿宋_GBK" w:eastAsia="方正仿宋_GBK" w:hAnsi="Times New Roman" w:cs="Times New Roman" w:hint="eastAsia"/>
          <w:kern w:val="0"/>
          <w:sz w:val="30"/>
          <w:szCs w:val="30"/>
        </w:rPr>
        <w:t>个省份、共</w:t>
      </w:r>
      <w:r w:rsidRPr="00D17B73">
        <w:rPr>
          <w:rFonts w:ascii="Times New Roman" w:eastAsia="方正仿宋_GBK" w:hAnsi="Times New Roman" w:cs="Times New Roman" w:hint="eastAsia"/>
          <w:kern w:val="0"/>
          <w:sz w:val="30"/>
          <w:szCs w:val="30"/>
        </w:rPr>
        <w:t>10</w:t>
      </w:r>
      <w:r w:rsidRPr="00D17B73">
        <w:rPr>
          <w:rFonts w:ascii="Times New Roman" w:eastAsia="方正仿宋_GBK" w:hAnsi="Times New Roman" w:cs="Times New Roman"/>
          <w:kern w:val="0"/>
          <w:sz w:val="30"/>
          <w:szCs w:val="30"/>
        </w:rPr>
        <w:t>89</w:t>
      </w:r>
      <w:r w:rsidRPr="009855C2">
        <w:rPr>
          <w:rFonts w:ascii="方正仿宋_GBK" w:eastAsia="方正仿宋_GBK" w:hAnsi="Times New Roman" w:cs="Times New Roman" w:hint="eastAsia"/>
          <w:kern w:val="0"/>
          <w:sz w:val="30"/>
          <w:szCs w:val="30"/>
        </w:rPr>
        <w:t>家），</w:t>
      </w:r>
      <w:r w:rsidR="00D075D9" w:rsidRPr="009855C2">
        <w:rPr>
          <w:rFonts w:ascii="方正仿宋_GBK" w:eastAsia="方正仿宋_GBK" w:hAnsi="Times New Roman" w:cs="Times New Roman" w:hint="eastAsia"/>
          <w:kern w:val="0"/>
          <w:sz w:val="30"/>
          <w:szCs w:val="30"/>
        </w:rPr>
        <w:t>三季度战略性新兴产业</w:t>
      </w:r>
      <w:r w:rsidR="00EC0B5C" w:rsidRPr="009855C2">
        <w:rPr>
          <w:rFonts w:ascii="方正仿宋_GBK" w:eastAsia="方正仿宋_GBK" w:hAnsi="Times New Roman" w:cs="Times New Roman" w:hint="eastAsia"/>
          <w:kern w:val="0"/>
          <w:sz w:val="30"/>
          <w:szCs w:val="30"/>
        </w:rPr>
        <w:t>整体</w:t>
      </w:r>
      <w:r w:rsidR="00975464" w:rsidRPr="009855C2">
        <w:rPr>
          <w:rFonts w:ascii="方正仿宋_GBK" w:eastAsia="方正仿宋_GBK" w:hAnsi="Times New Roman" w:cs="Times New Roman" w:hint="eastAsia"/>
          <w:kern w:val="0"/>
          <w:sz w:val="30"/>
          <w:szCs w:val="30"/>
        </w:rPr>
        <w:t>运行保持在合理区间，</w:t>
      </w:r>
      <w:r w:rsidR="00D075D9" w:rsidRPr="009855C2">
        <w:rPr>
          <w:rFonts w:ascii="方正仿宋_GBK" w:eastAsia="方正仿宋_GBK" w:hAnsi="Times New Roman" w:cs="Times New Roman" w:hint="eastAsia"/>
          <w:kern w:val="0"/>
          <w:sz w:val="30"/>
          <w:szCs w:val="30"/>
        </w:rPr>
        <w:t>企业综合经营状况</w:t>
      </w:r>
      <w:r w:rsidR="009B3808" w:rsidRPr="009855C2">
        <w:rPr>
          <w:rFonts w:ascii="方正仿宋_GBK" w:eastAsia="方正仿宋_GBK" w:hAnsi="Times New Roman" w:cs="Times New Roman" w:hint="eastAsia"/>
          <w:kern w:val="0"/>
          <w:sz w:val="30"/>
          <w:szCs w:val="30"/>
        </w:rPr>
        <w:t>良好，</w:t>
      </w:r>
      <w:r w:rsidR="00667340" w:rsidRPr="009855C2">
        <w:rPr>
          <w:rFonts w:ascii="方正仿宋_GBK" w:eastAsia="方正仿宋_GBK" w:hAnsi="Times New Roman" w:cs="Times New Roman" w:hint="eastAsia"/>
          <w:kern w:val="0"/>
          <w:sz w:val="30"/>
          <w:szCs w:val="30"/>
        </w:rPr>
        <w:t>七大产业均衡发展，</w:t>
      </w:r>
      <w:r w:rsidR="00EE13C7" w:rsidRPr="009855C2">
        <w:rPr>
          <w:rFonts w:ascii="方正仿宋_GBK" w:eastAsia="方正仿宋_GBK" w:hAnsi="Times New Roman" w:cs="Times New Roman" w:hint="eastAsia"/>
          <w:kern w:val="0"/>
          <w:sz w:val="30"/>
          <w:szCs w:val="30"/>
        </w:rPr>
        <w:t>企业家信心充足</w:t>
      </w:r>
      <w:r w:rsidR="00406305" w:rsidRPr="009855C2">
        <w:rPr>
          <w:rFonts w:ascii="方正仿宋_GBK" w:eastAsia="方正仿宋_GBK" w:hAnsi="Times New Roman" w:cs="Times New Roman" w:hint="eastAsia"/>
          <w:kern w:val="0"/>
          <w:sz w:val="30"/>
          <w:szCs w:val="30"/>
        </w:rPr>
        <w:t>再创新高</w:t>
      </w:r>
      <w:r w:rsidR="00EE13C7" w:rsidRPr="009855C2">
        <w:rPr>
          <w:rFonts w:ascii="方正仿宋_GBK" w:eastAsia="方正仿宋_GBK" w:hAnsi="Times New Roman" w:cs="Times New Roman" w:hint="eastAsia"/>
          <w:kern w:val="0"/>
          <w:sz w:val="30"/>
          <w:szCs w:val="30"/>
        </w:rPr>
        <w:t>，市场预期持续向好</w:t>
      </w:r>
      <w:r w:rsidR="001F672B" w:rsidRPr="009855C2">
        <w:rPr>
          <w:rFonts w:ascii="方正仿宋_GBK" w:eastAsia="方正仿宋_GBK" w:hAnsi="Times New Roman" w:cs="Times New Roman" w:hint="eastAsia"/>
          <w:kern w:val="0"/>
          <w:sz w:val="30"/>
          <w:szCs w:val="30"/>
        </w:rPr>
        <w:t>。</w:t>
      </w:r>
      <w:r w:rsidR="00276028" w:rsidRPr="009855C2">
        <w:rPr>
          <w:rFonts w:ascii="方正仿宋_GBK" w:eastAsia="方正仿宋_GBK" w:hAnsi="Times New Roman" w:cs="Times New Roman" w:hint="eastAsia"/>
          <w:kern w:val="0"/>
          <w:sz w:val="30"/>
          <w:szCs w:val="30"/>
        </w:rPr>
        <w:t>各分项指标</w:t>
      </w:r>
      <w:r w:rsidR="00E2618C" w:rsidRPr="009855C2">
        <w:rPr>
          <w:rFonts w:ascii="方正仿宋_GBK" w:eastAsia="方正仿宋_GBK" w:hAnsi="Times New Roman" w:cs="Times New Roman" w:hint="eastAsia"/>
          <w:kern w:val="0"/>
          <w:sz w:val="30"/>
          <w:szCs w:val="30"/>
        </w:rPr>
        <w:t>较去年同期</w:t>
      </w:r>
      <w:r w:rsidR="005D2338" w:rsidRPr="009855C2">
        <w:rPr>
          <w:rFonts w:ascii="方正仿宋_GBK" w:eastAsia="方正仿宋_GBK" w:hAnsi="Times New Roman" w:cs="Times New Roman" w:hint="eastAsia"/>
          <w:kern w:val="0"/>
          <w:sz w:val="30"/>
          <w:szCs w:val="30"/>
        </w:rPr>
        <w:t>全面上涨</w:t>
      </w:r>
      <w:r w:rsidR="00276028" w:rsidRPr="009855C2">
        <w:rPr>
          <w:rFonts w:ascii="方正仿宋_GBK" w:eastAsia="方正仿宋_GBK" w:hAnsi="Times New Roman" w:cs="Times New Roman" w:hint="eastAsia"/>
          <w:kern w:val="0"/>
          <w:sz w:val="30"/>
          <w:szCs w:val="30"/>
        </w:rPr>
        <w:t>，环比</w:t>
      </w:r>
      <w:r w:rsidR="005B6E65" w:rsidRPr="009855C2">
        <w:rPr>
          <w:rFonts w:ascii="方正仿宋_GBK" w:eastAsia="方正仿宋_GBK" w:hAnsi="Times New Roman" w:cs="Times New Roman" w:hint="eastAsia"/>
          <w:kern w:val="0"/>
          <w:sz w:val="30"/>
          <w:szCs w:val="30"/>
        </w:rPr>
        <w:t>剔除</w:t>
      </w:r>
      <w:r w:rsidR="00C36B75" w:rsidRPr="009855C2">
        <w:rPr>
          <w:rFonts w:ascii="方正仿宋_GBK" w:eastAsia="方正仿宋_GBK" w:hAnsi="Times New Roman" w:cs="Times New Roman" w:hint="eastAsia"/>
          <w:kern w:val="0"/>
          <w:sz w:val="30"/>
          <w:szCs w:val="30"/>
        </w:rPr>
        <w:t>季节影</w:t>
      </w:r>
      <w:r w:rsidR="004B04E1" w:rsidRPr="009855C2">
        <w:rPr>
          <w:rFonts w:ascii="方正仿宋_GBK" w:eastAsia="方正仿宋_GBK" w:hAnsi="Times New Roman" w:cs="Times New Roman" w:hint="eastAsia"/>
          <w:kern w:val="0"/>
          <w:sz w:val="30"/>
          <w:szCs w:val="30"/>
        </w:rPr>
        <w:t>响后</w:t>
      </w:r>
      <w:r w:rsidR="00F63BC6" w:rsidRPr="009855C2">
        <w:rPr>
          <w:rFonts w:ascii="方正仿宋_GBK" w:eastAsia="方正仿宋_GBK" w:hAnsi="Times New Roman" w:cs="Times New Roman" w:hint="eastAsia"/>
          <w:kern w:val="0"/>
          <w:sz w:val="30"/>
          <w:szCs w:val="30"/>
        </w:rPr>
        <w:t>呈现</w:t>
      </w:r>
      <w:r w:rsidR="004B04E1" w:rsidRPr="009855C2">
        <w:rPr>
          <w:rFonts w:ascii="方正仿宋_GBK" w:eastAsia="方正仿宋_GBK" w:hAnsi="Times New Roman" w:cs="Times New Roman" w:hint="eastAsia"/>
          <w:kern w:val="0"/>
          <w:sz w:val="30"/>
          <w:szCs w:val="30"/>
        </w:rPr>
        <w:t>全面回升</w:t>
      </w:r>
      <w:r w:rsidR="00EE13C7" w:rsidRPr="009855C2">
        <w:rPr>
          <w:rFonts w:ascii="方正仿宋_GBK" w:eastAsia="方正仿宋_GBK" w:hAnsi="Times New Roman" w:cs="Times New Roman" w:hint="eastAsia"/>
          <w:kern w:val="0"/>
          <w:sz w:val="30"/>
          <w:szCs w:val="30"/>
        </w:rPr>
        <w:t>态势</w:t>
      </w:r>
      <w:r w:rsidR="00C608C0" w:rsidRPr="009855C2">
        <w:rPr>
          <w:rFonts w:ascii="方正仿宋_GBK" w:eastAsia="方正仿宋_GBK" w:hAnsi="Times New Roman" w:cs="Times New Roman" w:hint="eastAsia"/>
          <w:kern w:val="0"/>
          <w:sz w:val="30"/>
          <w:szCs w:val="30"/>
        </w:rPr>
        <w:t>。</w:t>
      </w:r>
    </w:p>
    <w:p w:rsidR="004E24EA" w:rsidRPr="009855C2" w:rsidRDefault="004E24EA" w:rsidP="009013D7">
      <w:pPr>
        <w:ind w:firstLineChars="200" w:firstLine="600"/>
        <w:rPr>
          <w:rFonts w:ascii="方正黑体_GBK" w:eastAsia="方正黑体_GBK" w:hAnsi="Times New Roman" w:cs="Times New Roman"/>
          <w:snapToGrid w:val="0"/>
          <w:kern w:val="0"/>
          <w:sz w:val="30"/>
          <w:szCs w:val="30"/>
        </w:rPr>
      </w:pPr>
      <w:r w:rsidRPr="009855C2">
        <w:rPr>
          <w:rFonts w:ascii="方正黑体_GBK" w:eastAsia="方正黑体_GBK" w:hAnsi="Times New Roman" w:cs="Times New Roman" w:hint="eastAsia"/>
          <w:snapToGrid w:val="0"/>
          <w:kern w:val="0"/>
          <w:sz w:val="30"/>
          <w:szCs w:val="30"/>
        </w:rPr>
        <w:t>一、本期发现</w:t>
      </w:r>
    </w:p>
    <w:p w:rsidR="008215EE" w:rsidRPr="009855C2" w:rsidRDefault="006E1133" w:rsidP="009855C2">
      <w:pPr>
        <w:ind w:firstLineChars="200" w:firstLine="600"/>
        <w:rPr>
          <w:rFonts w:ascii="方正仿宋_GBK" w:eastAsia="方正仿宋_GBK" w:hAnsi="Times New Roman" w:cs="Times New Roman"/>
          <w:kern w:val="0"/>
          <w:sz w:val="30"/>
          <w:szCs w:val="30"/>
        </w:rPr>
      </w:pPr>
      <w:r w:rsidRPr="009855C2">
        <w:rPr>
          <w:rFonts w:ascii="方正仿宋_GBK" w:eastAsia="方正仿宋_GBK" w:hAnsi="Times New Roman" w:cs="Times New Roman" w:hint="eastAsia"/>
          <w:kern w:val="0"/>
          <w:sz w:val="30"/>
          <w:szCs w:val="30"/>
        </w:rPr>
        <w:t>本季度</w:t>
      </w:r>
      <w:r w:rsidR="0010011F" w:rsidRPr="009855C2">
        <w:rPr>
          <w:rFonts w:ascii="方正仿宋_GBK" w:eastAsia="方正仿宋_GBK" w:hAnsi="Times New Roman" w:cs="Times New Roman" w:hint="eastAsia"/>
          <w:kern w:val="0"/>
          <w:sz w:val="30"/>
          <w:szCs w:val="30"/>
        </w:rPr>
        <w:t>，</w:t>
      </w:r>
      <w:r w:rsidR="00786D74" w:rsidRPr="009855C2">
        <w:rPr>
          <w:rFonts w:ascii="方正仿宋_GBK" w:eastAsia="方正仿宋_GBK" w:hAnsi="Times New Roman" w:cs="Times New Roman" w:hint="eastAsia"/>
          <w:kern w:val="0"/>
          <w:sz w:val="30"/>
          <w:szCs w:val="30"/>
        </w:rPr>
        <w:t>以下两个特点在战略性新兴产业发展中</w:t>
      </w:r>
      <w:r w:rsidR="001E0281" w:rsidRPr="009855C2">
        <w:rPr>
          <w:rFonts w:ascii="方正仿宋_GBK" w:eastAsia="方正仿宋_GBK" w:hAnsi="Times New Roman" w:cs="Times New Roman" w:hint="eastAsia"/>
          <w:kern w:val="0"/>
          <w:sz w:val="30"/>
          <w:szCs w:val="30"/>
        </w:rPr>
        <w:t>表现</w:t>
      </w:r>
      <w:r w:rsidR="00786D74" w:rsidRPr="009855C2">
        <w:rPr>
          <w:rFonts w:ascii="方正仿宋_GBK" w:eastAsia="方正仿宋_GBK" w:hAnsi="Times New Roman" w:cs="Times New Roman" w:hint="eastAsia"/>
          <w:kern w:val="0"/>
          <w:sz w:val="30"/>
          <w:szCs w:val="30"/>
        </w:rPr>
        <w:t>尤为突出。</w:t>
      </w:r>
      <w:r w:rsidR="00326ADD" w:rsidRPr="009855C2">
        <w:rPr>
          <w:rFonts w:ascii="方正楷体_GBK" w:eastAsia="方正楷体_GBK" w:hAnsi="Times New Roman" w:cs="Times New Roman" w:hint="eastAsia"/>
          <w:kern w:val="0"/>
          <w:sz w:val="30"/>
          <w:szCs w:val="30"/>
        </w:rPr>
        <w:t>一是</w:t>
      </w:r>
      <w:r w:rsidR="00326ADD" w:rsidRPr="009855C2">
        <w:rPr>
          <w:rFonts w:ascii="方正仿宋_GBK" w:eastAsia="方正仿宋_GBK" w:hAnsi="Times New Roman" w:cs="Times New Roman" w:hint="eastAsia"/>
          <w:kern w:val="0"/>
          <w:sz w:val="30"/>
          <w:szCs w:val="30"/>
        </w:rPr>
        <w:t>外商</w:t>
      </w:r>
      <w:r w:rsidR="005624CF" w:rsidRPr="009855C2">
        <w:rPr>
          <w:rFonts w:ascii="方正仿宋_GBK" w:eastAsia="方正仿宋_GBK" w:hAnsi="Times New Roman" w:cs="Times New Roman" w:hint="eastAsia"/>
          <w:kern w:val="0"/>
          <w:sz w:val="30"/>
          <w:szCs w:val="30"/>
        </w:rPr>
        <w:t>持续</w:t>
      </w:r>
      <w:r w:rsidR="00326ADD" w:rsidRPr="009855C2">
        <w:rPr>
          <w:rFonts w:ascii="方正仿宋_GBK" w:eastAsia="方正仿宋_GBK" w:hAnsi="Times New Roman" w:cs="Times New Roman" w:hint="eastAsia"/>
          <w:kern w:val="0"/>
          <w:sz w:val="30"/>
          <w:szCs w:val="30"/>
        </w:rPr>
        <w:t>缩减在华研发投入。</w:t>
      </w:r>
      <w:r w:rsidR="001F6ADD" w:rsidRPr="009855C2">
        <w:rPr>
          <w:rFonts w:ascii="方正仿宋_GBK" w:eastAsia="方正仿宋_GBK" w:hAnsi="Times New Roman" w:cs="Times New Roman" w:hint="eastAsia"/>
          <w:kern w:val="0"/>
          <w:sz w:val="30"/>
          <w:szCs w:val="30"/>
        </w:rPr>
        <w:t>本期</w:t>
      </w:r>
      <w:r w:rsidR="00493802" w:rsidRPr="009855C2">
        <w:rPr>
          <w:rFonts w:ascii="方正仿宋_GBK" w:eastAsia="方正仿宋_GBK" w:hAnsi="Times New Roman" w:cs="Times New Roman" w:hint="eastAsia"/>
          <w:kern w:val="0"/>
          <w:sz w:val="30"/>
          <w:szCs w:val="30"/>
        </w:rPr>
        <w:t>外商及港澳台商投资企业研发投入指数与内资企业的差距进一步拉大，由</w:t>
      </w:r>
      <w:r w:rsidR="00D2403D" w:rsidRPr="009855C2">
        <w:rPr>
          <w:rFonts w:ascii="方正仿宋_GBK" w:eastAsia="方正仿宋_GBK" w:hAnsi="Times New Roman" w:cs="Times New Roman" w:hint="eastAsia"/>
          <w:kern w:val="0"/>
          <w:sz w:val="30"/>
          <w:szCs w:val="30"/>
        </w:rPr>
        <w:t>上季度的</w:t>
      </w:r>
      <w:r w:rsidR="00D2403D" w:rsidRPr="009855C2">
        <w:rPr>
          <w:rFonts w:ascii="Times New Roman" w:eastAsia="方正仿宋_GBK" w:hAnsi="Times New Roman" w:cs="Times New Roman"/>
          <w:kern w:val="0"/>
          <w:sz w:val="30"/>
          <w:szCs w:val="30"/>
        </w:rPr>
        <w:t>9.6</w:t>
      </w:r>
      <w:r w:rsidR="00D2403D" w:rsidRPr="009855C2">
        <w:rPr>
          <w:rFonts w:ascii="方正仿宋_GBK" w:eastAsia="方正仿宋_GBK" w:hAnsi="Times New Roman" w:cs="Times New Roman" w:hint="eastAsia"/>
          <w:kern w:val="0"/>
          <w:sz w:val="30"/>
          <w:szCs w:val="30"/>
        </w:rPr>
        <w:t>个单位扩大至本期的</w:t>
      </w:r>
      <w:r w:rsidR="00D2403D" w:rsidRPr="009855C2">
        <w:rPr>
          <w:rFonts w:ascii="Times New Roman" w:eastAsia="方正仿宋_GBK" w:hAnsi="Times New Roman" w:cs="Times New Roman" w:hint="eastAsia"/>
          <w:kern w:val="0"/>
          <w:sz w:val="30"/>
          <w:szCs w:val="30"/>
        </w:rPr>
        <w:t>17</w:t>
      </w:r>
      <w:r w:rsidR="00D65FC2" w:rsidRPr="009855C2">
        <w:rPr>
          <w:rFonts w:ascii="方正仿宋_GBK" w:eastAsia="方正仿宋_GBK" w:hAnsi="Times New Roman" w:cs="Times New Roman" w:hint="eastAsia"/>
          <w:kern w:val="0"/>
          <w:sz w:val="30"/>
          <w:szCs w:val="30"/>
        </w:rPr>
        <w:t>个单位</w:t>
      </w:r>
      <w:r w:rsidR="009374D4" w:rsidRPr="009855C2">
        <w:rPr>
          <w:rFonts w:ascii="方正仿宋_GBK" w:eastAsia="方正仿宋_GBK" w:hAnsi="Times New Roman" w:cs="Times New Roman" w:hint="eastAsia"/>
          <w:kern w:val="0"/>
          <w:sz w:val="30"/>
          <w:szCs w:val="30"/>
        </w:rPr>
        <w:t>（见图</w:t>
      </w:r>
      <w:r w:rsidR="009374D4" w:rsidRPr="009855C2">
        <w:rPr>
          <w:rFonts w:ascii="Times New Roman" w:eastAsia="方正仿宋_GBK" w:hAnsi="Times New Roman" w:cs="Times New Roman" w:hint="eastAsia"/>
          <w:kern w:val="0"/>
          <w:sz w:val="30"/>
          <w:szCs w:val="30"/>
        </w:rPr>
        <w:t>1</w:t>
      </w:r>
      <w:r w:rsidR="009374D4" w:rsidRPr="009855C2">
        <w:rPr>
          <w:rFonts w:ascii="方正仿宋_GBK" w:eastAsia="方正仿宋_GBK" w:hAnsi="Times New Roman" w:cs="Times New Roman" w:hint="eastAsia"/>
          <w:kern w:val="0"/>
          <w:sz w:val="30"/>
          <w:szCs w:val="30"/>
        </w:rPr>
        <w:t>）</w:t>
      </w:r>
      <w:r w:rsidR="00D65FC2" w:rsidRPr="009855C2">
        <w:rPr>
          <w:rFonts w:ascii="方正仿宋_GBK" w:eastAsia="方正仿宋_GBK" w:hAnsi="Times New Roman" w:cs="Times New Roman" w:hint="eastAsia"/>
          <w:kern w:val="0"/>
          <w:sz w:val="30"/>
          <w:szCs w:val="30"/>
        </w:rPr>
        <w:t>，</w:t>
      </w:r>
      <w:r w:rsidR="00F90E38" w:rsidRPr="009855C2">
        <w:rPr>
          <w:rFonts w:ascii="方正仿宋_GBK" w:eastAsia="方正仿宋_GBK" w:hAnsi="Times New Roman" w:cs="Times New Roman" w:hint="eastAsia"/>
          <w:kern w:val="0"/>
          <w:sz w:val="30"/>
          <w:szCs w:val="30"/>
        </w:rPr>
        <w:t>外商投资企业创新投入持续收缩。</w:t>
      </w:r>
      <w:r w:rsidR="00326ADD" w:rsidRPr="009855C2">
        <w:rPr>
          <w:rFonts w:ascii="方正仿宋_GBK" w:eastAsia="方正仿宋_GBK" w:hAnsi="Times New Roman" w:cs="Times New Roman" w:hint="eastAsia"/>
          <w:kern w:val="0"/>
          <w:sz w:val="30"/>
          <w:szCs w:val="30"/>
        </w:rPr>
        <w:t>一方面，国内知识产权保护体系尚不完备，外商对于侵权的顾虑较大，更倾向于将核心技术研发设置在母公司；另一方面，中国研发人员薪酬不断增加导致国内成本优势减弱。八月，葛兰素史克宣布关闭位于上海张江的神经疾病研发中心，年初诺华也解散了中国生物药研发团队，跨国公司在华设置研发中心的兴趣逐渐减退。</w:t>
      </w:r>
      <w:r w:rsidR="007342B6" w:rsidRPr="009855C2">
        <w:rPr>
          <w:rFonts w:ascii="方正楷体_GBK" w:eastAsia="方正楷体_GBK" w:hAnsi="Times New Roman" w:cs="Times New Roman" w:hint="eastAsia"/>
          <w:kern w:val="0"/>
          <w:sz w:val="30"/>
          <w:szCs w:val="30"/>
        </w:rPr>
        <w:t>二是</w:t>
      </w:r>
      <w:r w:rsidR="007342B6" w:rsidRPr="009855C2">
        <w:rPr>
          <w:rFonts w:ascii="方正仿宋_GBK" w:eastAsia="方正仿宋_GBK" w:hAnsi="Times New Roman" w:cs="Times New Roman" w:hint="eastAsia"/>
          <w:kern w:val="0"/>
          <w:sz w:val="30"/>
          <w:szCs w:val="30"/>
        </w:rPr>
        <w:t>民营企业</w:t>
      </w:r>
      <w:r w:rsidR="0097749B" w:rsidRPr="009855C2">
        <w:rPr>
          <w:rFonts w:ascii="方正仿宋_GBK" w:eastAsia="方正仿宋_GBK" w:hAnsi="Times New Roman" w:cs="Times New Roman" w:hint="eastAsia"/>
          <w:kern w:val="0"/>
          <w:sz w:val="30"/>
          <w:szCs w:val="30"/>
        </w:rPr>
        <w:t>更加注重</w:t>
      </w:r>
      <w:r w:rsidR="004A6F04" w:rsidRPr="009855C2">
        <w:rPr>
          <w:rFonts w:ascii="方正仿宋_GBK" w:eastAsia="方正仿宋_GBK" w:hAnsi="Times New Roman" w:cs="Times New Roman" w:hint="eastAsia"/>
          <w:kern w:val="0"/>
          <w:sz w:val="30"/>
          <w:szCs w:val="30"/>
        </w:rPr>
        <w:t>自主创新能力建设</w:t>
      </w:r>
      <w:r w:rsidR="00C83D15" w:rsidRPr="009855C2">
        <w:rPr>
          <w:rFonts w:ascii="方正仿宋_GBK" w:eastAsia="方正仿宋_GBK" w:hAnsi="Times New Roman" w:cs="Times New Roman" w:hint="eastAsia"/>
          <w:kern w:val="0"/>
          <w:sz w:val="30"/>
          <w:szCs w:val="30"/>
        </w:rPr>
        <w:t>。</w:t>
      </w:r>
      <w:r w:rsidR="007A2E99" w:rsidRPr="009855C2">
        <w:rPr>
          <w:rFonts w:ascii="方正仿宋_GBK" w:eastAsia="方正仿宋_GBK" w:hAnsi="Times New Roman" w:cs="Times New Roman" w:hint="eastAsia"/>
          <w:kern w:val="0"/>
          <w:sz w:val="30"/>
          <w:szCs w:val="30"/>
        </w:rPr>
        <w:t>今年以来，民营企业研发投入指数始终高于非民营企业，</w:t>
      </w:r>
      <w:r w:rsidR="00291C40" w:rsidRPr="009855C2">
        <w:rPr>
          <w:rFonts w:ascii="方正仿宋_GBK" w:eastAsia="方正仿宋_GBK" w:hAnsi="Times New Roman" w:cs="Times New Roman" w:hint="eastAsia"/>
          <w:kern w:val="0"/>
          <w:sz w:val="30"/>
          <w:szCs w:val="30"/>
        </w:rPr>
        <w:t>二者</w:t>
      </w:r>
      <w:r w:rsidR="00C43723" w:rsidRPr="009855C2">
        <w:rPr>
          <w:rFonts w:ascii="方正仿宋_GBK" w:eastAsia="方正仿宋_GBK" w:hAnsi="Times New Roman" w:cs="Times New Roman" w:hint="eastAsia"/>
          <w:kern w:val="0"/>
          <w:sz w:val="30"/>
          <w:szCs w:val="30"/>
        </w:rPr>
        <w:t>前三季度</w:t>
      </w:r>
      <w:r w:rsidR="007A2E99" w:rsidRPr="009855C2">
        <w:rPr>
          <w:rFonts w:ascii="方正仿宋_GBK" w:eastAsia="方正仿宋_GBK" w:hAnsi="Times New Roman" w:cs="Times New Roman" w:hint="eastAsia"/>
          <w:kern w:val="0"/>
          <w:sz w:val="30"/>
          <w:szCs w:val="30"/>
        </w:rPr>
        <w:t>差额</w:t>
      </w:r>
      <w:r w:rsidR="00C43723" w:rsidRPr="009855C2">
        <w:rPr>
          <w:rFonts w:ascii="方正仿宋_GBK" w:eastAsia="方正仿宋_GBK" w:hAnsi="Times New Roman" w:cs="Times New Roman" w:hint="eastAsia"/>
          <w:kern w:val="0"/>
          <w:sz w:val="30"/>
          <w:szCs w:val="30"/>
        </w:rPr>
        <w:t>分别达到</w:t>
      </w:r>
      <w:r w:rsidR="00C43723" w:rsidRPr="009855C2">
        <w:rPr>
          <w:rFonts w:ascii="Times New Roman" w:eastAsia="方正仿宋_GBK" w:hAnsi="Times New Roman" w:cs="Times New Roman" w:hint="eastAsia"/>
          <w:kern w:val="0"/>
          <w:sz w:val="30"/>
          <w:szCs w:val="30"/>
        </w:rPr>
        <w:t>12.6</w:t>
      </w:r>
      <w:r w:rsidR="009855C2">
        <w:rPr>
          <w:rFonts w:ascii="Times New Roman" w:eastAsia="方正仿宋_GBK" w:hAnsi="Times New Roman" w:cs="Times New Roman" w:hint="eastAsia"/>
          <w:kern w:val="0"/>
          <w:sz w:val="30"/>
          <w:szCs w:val="30"/>
        </w:rPr>
        <w:t>、</w:t>
      </w:r>
      <w:r w:rsidR="00C43723" w:rsidRPr="009855C2">
        <w:rPr>
          <w:rFonts w:ascii="Times New Roman" w:eastAsia="方正仿宋_GBK" w:hAnsi="Times New Roman" w:cs="Times New Roman" w:hint="eastAsia"/>
          <w:kern w:val="0"/>
          <w:sz w:val="30"/>
          <w:szCs w:val="30"/>
        </w:rPr>
        <w:t>16</w:t>
      </w:r>
      <w:r w:rsidR="00C43723" w:rsidRPr="009855C2">
        <w:rPr>
          <w:rFonts w:ascii="方正仿宋_GBK" w:eastAsia="方正仿宋_GBK" w:hAnsi="Times New Roman" w:cs="Times New Roman" w:hint="eastAsia"/>
          <w:kern w:val="0"/>
          <w:sz w:val="30"/>
          <w:szCs w:val="30"/>
        </w:rPr>
        <w:t>和</w:t>
      </w:r>
      <w:r w:rsidR="007A2E99" w:rsidRPr="009855C2">
        <w:rPr>
          <w:rFonts w:ascii="Times New Roman" w:eastAsia="方正仿宋_GBK" w:hAnsi="Times New Roman" w:cs="Times New Roman" w:hint="eastAsia"/>
          <w:kern w:val="0"/>
          <w:sz w:val="30"/>
          <w:szCs w:val="30"/>
        </w:rPr>
        <w:t>5.5</w:t>
      </w:r>
      <w:r w:rsidR="007A2E99" w:rsidRPr="009855C2">
        <w:rPr>
          <w:rFonts w:ascii="方正仿宋_GBK" w:eastAsia="方正仿宋_GBK" w:hAnsi="Times New Roman" w:cs="Times New Roman" w:hint="eastAsia"/>
          <w:kern w:val="0"/>
          <w:sz w:val="30"/>
          <w:szCs w:val="30"/>
        </w:rPr>
        <w:t>个单位</w:t>
      </w:r>
      <w:r w:rsidR="0029405A" w:rsidRPr="009855C2">
        <w:rPr>
          <w:rFonts w:ascii="方正仿宋_GBK" w:eastAsia="方正仿宋_GBK" w:hAnsi="Times New Roman" w:cs="Times New Roman" w:hint="eastAsia"/>
          <w:kern w:val="0"/>
          <w:sz w:val="30"/>
          <w:szCs w:val="30"/>
        </w:rPr>
        <w:t>（见图</w:t>
      </w:r>
      <w:r w:rsidR="0029405A" w:rsidRPr="009855C2">
        <w:rPr>
          <w:rFonts w:ascii="Times New Roman" w:eastAsia="方正仿宋_GBK" w:hAnsi="Times New Roman" w:cs="Times New Roman" w:hint="eastAsia"/>
          <w:kern w:val="0"/>
          <w:sz w:val="30"/>
          <w:szCs w:val="30"/>
        </w:rPr>
        <w:t>2</w:t>
      </w:r>
      <w:r w:rsidR="0029405A" w:rsidRPr="009855C2">
        <w:rPr>
          <w:rFonts w:ascii="方正仿宋_GBK" w:eastAsia="方正仿宋_GBK" w:hAnsi="Times New Roman" w:cs="Times New Roman" w:hint="eastAsia"/>
          <w:kern w:val="0"/>
          <w:sz w:val="30"/>
          <w:szCs w:val="30"/>
        </w:rPr>
        <w:t>）</w:t>
      </w:r>
      <w:r w:rsidR="00EB75BB" w:rsidRPr="009855C2">
        <w:rPr>
          <w:rFonts w:ascii="方正仿宋_GBK" w:eastAsia="方正仿宋_GBK" w:hAnsi="Times New Roman" w:cs="Times New Roman" w:hint="eastAsia"/>
          <w:kern w:val="0"/>
          <w:sz w:val="30"/>
          <w:szCs w:val="30"/>
        </w:rPr>
        <w:t>。随着</w:t>
      </w:r>
      <w:r w:rsidR="005B49CA" w:rsidRPr="009855C2">
        <w:rPr>
          <w:rFonts w:ascii="方正仿宋_GBK" w:eastAsia="方正仿宋_GBK" w:hAnsi="Times New Roman" w:cs="Times New Roman" w:hint="eastAsia"/>
          <w:kern w:val="0"/>
          <w:sz w:val="30"/>
          <w:szCs w:val="30"/>
        </w:rPr>
        <w:t>民</w:t>
      </w:r>
      <w:r w:rsidR="005B49CA" w:rsidRPr="009855C2">
        <w:rPr>
          <w:rFonts w:ascii="方正仿宋_GBK" w:eastAsia="方正仿宋_GBK" w:hAnsi="Times New Roman" w:cs="Times New Roman" w:hint="eastAsia"/>
          <w:kern w:val="0"/>
          <w:sz w:val="30"/>
          <w:szCs w:val="30"/>
        </w:rPr>
        <w:lastRenderedPageBreak/>
        <w:t>营企业</w:t>
      </w:r>
      <w:r w:rsidR="00EB75BB" w:rsidRPr="009855C2">
        <w:rPr>
          <w:rFonts w:ascii="方正仿宋_GBK" w:eastAsia="方正仿宋_GBK" w:hAnsi="Times New Roman" w:cs="Times New Roman" w:hint="eastAsia"/>
          <w:kern w:val="0"/>
          <w:sz w:val="30"/>
          <w:szCs w:val="30"/>
        </w:rPr>
        <w:t>自身的快速成长壮大</w:t>
      </w:r>
      <w:r w:rsidR="00061D5C" w:rsidRPr="009855C2">
        <w:rPr>
          <w:rFonts w:ascii="方正仿宋_GBK" w:eastAsia="方正仿宋_GBK" w:hAnsi="Times New Roman" w:cs="Times New Roman" w:hint="eastAsia"/>
          <w:kern w:val="0"/>
          <w:sz w:val="30"/>
          <w:szCs w:val="30"/>
        </w:rPr>
        <w:t>，企业自主创新</w:t>
      </w:r>
      <w:r w:rsidR="00CD6670">
        <w:rPr>
          <w:rFonts w:ascii="方正仿宋_GBK" w:eastAsia="方正仿宋_GBK" w:hAnsi="Times New Roman" w:cs="Times New Roman" w:hint="eastAsia"/>
          <w:kern w:val="0"/>
          <w:sz w:val="30"/>
          <w:szCs w:val="30"/>
        </w:rPr>
        <w:t>意识和能力</w:t>
      </w:r>
      <w:r w:rsidR="00061D5C" w:rsidRPr="009855C2">
        <w:rPr>
          <w:rFonts w:ascii="方正仿宋_GBK" w:eastAsia="方正仿宋_GBK" w:hAnsi="Times New Roman" w:cs="Times New Roman" w:hint="eastAsia"/>
          <w:kern w:val="0"/>
          <w:sz w:val="30"/>
          <w:szCs w:val="30"/>
        </w:rPr>
        <w:t>日渐增强，研发投入不断加大，技术创新取得一系列突破</w:t>
      </w:r>
      <w:r w:rsidR="00EB75BB" w:rsidRPr="009855C2">
        <w:rPr>
          <w:rFonts w:ascii="方正仿宋_GBK" w:eastAsia="方正仿宋_GBK" w:hAnsi="Times New Roman" w:cs="Times New Roman" w:hint="eastAsia"/>
          <w:kern w:val="0"/>
          <w:sz w:val="30"/>
          <w:szCs w:val="30"/>
        </w:rPr>
        <w:t>，</w:t>
      </w:r>
      <w:r w:rsidR="00CD6670">
        <w:rPr>
          <w:rFonts w:ascii="方正仿宋_GBK" w:eastAsia="方正仿宋_GBK" w:hAnsi="Times New Roman" w:cs="Times New Roman" w:hint="eastAsia"/>
          <w:kern w:val="0"/>
          <w:sz w:val="30"/>
          <w:szCs w:val="30"/>
        </w:rPr>
        <w:t>以华为、比亚迪等为代表的民营企业不但在产业规模上迅速崛起，</w:t>
      </w:r>
      <w:r w:rsidR="007C36D8" w:rsidRPr="009855C2">
        <w:rPr>
          <w:rFonts w:ascii="方正仿宋_GBK" w:eastAsia="方正仿宋_GBK" w:hAnsi="Times New Roman" w:cs="Times New Roman" w:hint="eastAsia"/>
          <w:kern w:val="0"/>
          <w:sz w:val="30"/>
          <w:szCs w:val="30"/>
        </w:rPr>
        <w:t>在创新投入上</w:t>
      </w:r>
      <w:r w:rsidR="00CD6670">
        <w:rPr>
          <w:rFonts w:ascii="方正仿宋_GBK" w:eastAsia="方正仿宋_GBK" w:hAnsi="Times New Roman" w:cs="Times New Roman" w:hint="eastAsia"/>
          <w:kern w:val="0"/>
          <w:sz w:val="30"/>
          <w:szCs w:val="30"/>
        </w:rPr>
        <w:t>也</w:t>
      </w:r>
      <w:r w:rsidR="007C36D8" w:rsidRPr="009855C2">
        <w:rPr>
          <w:rFonts w:ascii="方正仿宋_GBK" w:eastAsia="方正仿宋_GBK" w:hAnsi="Times New Roman" w:cs="Times New Roman" w:hint="eastAsia"/>
          <w:kern w:val="0"/>
          <w:sz w:val="30"/>
          <w:szCs w:val="30"/>
        </w:rPr>
        <w:t>迅速提高，已跻身世界企业研发千强行列。</w:t>
      </w:r>
    </w:p>
    <w:p w:rsidR="00272839" w:rsidRPr="00A00143" w:rsidRDefault="005E5458" w:rsidP="00272839">
      <w:pPr>
        <w:rPr>
          <w:rFonts w:ascii="仿宋_GB2312" w:eastAsia="仿宋_GB2312"/>
          <w:sz w:val="28"/>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626745</wp:posOffset>
                </wp:positionV>
                <wp:extent cx="3457575" cy="771525"/>
                <wp:effectExtent l="0" t="0" r="66675" b="85725"/>
                <wp:wrapNone/>
                <wp:docPr id="10" name="直接箭头连接符 10"/>
                <wp:cNvGraphicFramePr/>
                <a:graphic xmlns:a="http://schemas.openxmlformats.org/drawingml/2006/main">
                  <a:graphicData uri="http://schemas.microsoft.com/office/word/2010/wordprocessingShape">
                    <wps:wsp>
                      <wps:cNvCnPr/>
                      <wps:spPr>
                        <a:xfrm>
                          <a:off x="0" y="0"/>
                          <a:ext cx="3457575" cy="771525"/>
                        </a:xfrm>
                        <a:prstGeom prst="straightConnector1">
                          <a:avLst/>
                        </a:prstGeom>
                        <a:ln>
                          <a:solidFill>
                            <a:srgbClr val="C0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B7CBD5" id="_x0000_t32" coordsize="21600,21600" o:spt="32" o:oned="t" path="m,l21600,21600e" filled="f">
                <v:path arrowok="t" fillok="f" o:connecttype="none"/>
                <o:lock v:ext="edit" shapetype="t"/>
              </v:shapetype>
              <v:shape id="直接箭头连接符 10" o:spid="_x0000_s1026" type="#_x0000_t32" style="position:absolute;left:0;text-align:left;margin-left:60.75pt;margin-top:49.35pt;width:272.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" strokecolor="#c00000" strokeweight=".5pt">
                <v:stroke dashstyle="dash" endarrow="block" joinstyle="miter"/>
              </v:shape>
            </w:pict>
          </mc:Fallback>
        </mc:AlternateContent>
      </w:r>
      <w:r w:rsidR="00374190" w:rsidRPr="00374190">
        <w:rPr>
          <w:noProof/>
        </w:rPr>
        <w:t xml:space="preserve"> </w:t>
      </w:r>
      <w:r w:rsidR="00374190">
        <w:rPr>
          <w:noProof/>
        </w:rPr>
        <w:drawing>
          <wp:inline distT="0" distB="0" distL="0" distR="0" wp14:anchorId="3652E7B7" wp14:editId="27C98813">
            <wp:extent cx="5086350" cy="1562100"/>
            <wp:effectExtent l="0" t="0" r="0" b="0"/>
            <wp:docPr id="13" name="图表 13">
              <a:extLst xmlns:a="http://schemas.openxmlformats.org/drawingml/2006/main">
                <a:ext uri="{FF2B5EF4-FFF2-40B4-BE49-F238E27FC236}">
                  <a16:creationId xmlns:a16="http://schemas.microsoft.com/office/drawing/2014/main" id="{C45A3559-CDAB-4953-A503-243D902FE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26ADD" w:rsidRDefault="00326ADD" w:rsidP="00326ADD">
      <w:pPr>
        <w:ind w:firstLineChars="200" w:firstLine="440"/>
        <w:jc w:val="center"/>
        <w:rPr>
          <w:rFonts w:ascii="仿宋_GB2312" w:eastAsia="仿宋_GB2312" w:hAnsiTheme="minorEastAsia"/>
          <w:sz w:val="22"/>
        </w:rPr>
      </w:pPr>
      <w:r>
        <w:rPr>
          <w:rFonts w:ascii="仿宋_GB2312" w:eastAsia="仿宋_GB2312" w:hAnsiTheme="minorEastAsia" w:hint="eastAsia"/>
          <w:sz w:val="22"/>
        </w:rPr>
        <w:t>图1 2017年</w:t>
      </w:r>
      <w:r w:rsidR="00ED1183">
        <w:rPr>
          <w:rFonts w:ascii="仿宋_GB2312" w:eastAsia="仿宋_GB2312" w:hAnsiTheme="minorEastAsia" w:hint="eastAsia"/>
          <w:sz w:val="22"/>
        </w:rPr>
        <w:t>前三季度</w:t>
      </w:r>
      <w:r w:rsidR="00A3141D">
        <w:rPr>
          <w:rFonts w:ascii="仿宋_GB2312" w:eastAsia="仿宋_GB2312" w:hAnsiTheme="minorEastAsia" w:hint="eastAsia"/>
          <w:sz w:val="22"/>
        </w:rPr>
        <w:t>外商及港澳台商投资企业与内资企业</w:t>
      </w:r>
      <w:r>
        <w:rPr>
          <w:rFonts w:ascii="仿宋_GB2312" w:eastAsia="仿宋_GB2312" w:hAnsiTheme="minorEastAsia" w:hint="eastAsia"/>
          <w:sz w:val="22"/>
        </w:rPr>
        <w:t>研发投入指数</w:t>
      </w:r>
      <w:r w:rsidR="00A3141D">
        <w:rPr>
          <w:rFonts w:ascii="仿宋_GB2312" w:eastAsia="仿宋_GB2312" w:hAnsiTheme="minorEastAsia" w:hint="eastAsia"/>
          <w:sz w:val="22"/>
        </w:rPr>
        <w:t>减差</w:t>
      </w:r>
    </w:p>
    <w:p w:rsidR="007342B6" w:rsidRPr="00ED4511" w:rsidRDefault="007342B6" w:rsidP="00326ADD">
      <w:pPr>
        <w:ind w:firstLineChars="200" w:firstLine="440"/>
        <w:jc w:val="center"/>
        <w:rPr>
          <w:rFonts w:ascii="仿宋_GB2312" w:eastAsia="仿宋_GB2312" w:hAnsiTheme="minorEastAsia"/>
          <w:sz w:val="22"/>
        </w:rPr>
      </w:pPr>
    </w:p>
    <w:p w:rsidR="00326ADD" w:rsidRDefault="00ED1183" w:rsidP="00A15800">
      <w:pPr>
        <w:jc w:val="center"/>
        <w:rPr>
          <w:rFonts w:ascii="仿宋_GB2312" w:eastAsia="仿宋_GB2312"/>
          <w:sz w:val="28"/>
          <w:szCs w:val="30"/>
        </w:rPr>
      </w:pPr>
      <w:r>
        <w:rPr>
          <w:noProof/>
        </w:rPr>
        <w:drawing>
          <wp:inline distT="0" distB="0" distL="0" distR="0" wp14:anchorId="7F880ED1" wp14:editId="21AD58B2">
            <wp:extent cx="5114925" cy="1800225"/>
            <wp:effectExtent l="0" t="0" r="9525" b="9525"/>
            <wp:docPr id="11" name="图表 11">
              <a:extLst xmlns:a="http://schemas.openxmlformats.org/drawingml/2006/main">
                <a:ext uri="{FF2B5EF4-FFF2-40B4-BE49-F238E27FC236}">
                  <a16:creationId xmlns:a16="http://schemas.microsoft.com/office/drawing/2014/main" id="{D8A16A18-9FB3-4EDF-8410-9967714ECB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6ADD" w:rsidRPr="00ED4511" w:rsidRDefault="00326ADD" w:rsidP="00326ADD">
      <w:pPr>
        <w:ind w:firstLineChars="200" w:firstLine="440"/>
        <w:jc w:val="center"/>
        <w:rPr>
          <w:rFonts w:ascii="仿宋_GB2312" w:eastAsia="仿宋_GB2312" w:hAnsiTheme="minorEastAsia"/>
          <w:sz w:val="22"/>
        </w:rPr>
      </w:pPr>
      <w:r>
        <w:rPr>
          <w:rFonts w:ascii="仿宋_GB2312" w:eastAsia="仿宋_GB2312" w:hAnsiTheme="minorEastAsia" w:hint="eastAsia"/>
          <w:sz w:val="22"/>
        </w:rPr>
        <w:t>图</w:t>
      </w:r>
      <w:r>
        <w:rPr>
          <w:rFonts w:ascii="仿宋_GB2312" w:eastAsia="仿宋_GB2312" w:hAnsiTheme="minorEastAsia"/>
          <w:sz w:val="22"/>
        </w:rPr>
        <w:t>2</w:t>
      </w:r>
      <w:r>
        <w:rPr>
          <w:rFonts w:ascii="仿宋_GB2312" w:eastAsia="仿宋_GB2312" w:hAnsiTheme="minorEastAsia" w:hint="eastAsia"/>
          <w:sz w:val="22"/>
        </w:rPr>
        <w:t xml:space="preserve"> 2017年</w:t>
      </w:r>
      <w:r w:rsidR="00ED1183">
        <w:rPr>
          <w:rFonts w:ascii="仿宋_GB2312" w:eastAsia="仿宋_GB2312" w:hAnsiTheme="minorEastAsia" w:hint="eastAsia"/>
          <w:sz w:val="22"/>
        </w:rPr>
        <w:t>前三季度民企与非民企研发投入</w:t>
      </w:r>
      <w:r>
        <w:rPr>
          <w:rFonts w:ascii="仿宋_GB2312" w:eastAsia="仿宋_GB2312" w:hAnsiTheme="minorEastAsia" w:hint="eastAsia"/>
          <w:sz w:val="22"/>
        </w:rPr>
        <w:t>指数比较</w:t>
      </w:r>
    </w:p>
    <w:p w:rsidR="00326ADD" w:rsidRPr="00326ADD" w:rsidRDefault="00326ADD" w:rsidP="00326ADD">
      <w:pPr>
        <w:rPr>
          <w:rFonts w:ascii="仿宋_GB2312" w:eastAsia="仿宋_GB2312"/>
          <w:sz w:val="28"/>
          <w:szCs w:val="30"/>
        </w:rPr>
      </w:pPr>
    </w:p>
    <w:p w:rsidR="00312BBD" w:rsidRPr="009855C2" w:rsidRDefault="00495B19" w:rsidP="009855C2">
      <w:pPr>
        <w:ind w:firstLineChars="200" w:firstLine="600"/>
        <w:rPr>
          <w:rFonts w:ascii="方正黑体_GBK" w:eastAsia="方正黑体_GBK" w:hAnsi="Times New Roman" w:cs="Times New Roman"/>
          <w:snapToGrid w:val="0"/>
          <w:kern w:val="0"/>
          <w:sz w:val="30"/>
          <w:szCs w:val="30"/>
        </w:rPr>
      </w:pPr>
      <w:r w:rsidRPr="009855C2">
        <w:rPr>
          <w:rFonts w:ascii="方正黑体_GBK" w:eastAsia="方正黑体_GBK" w:hAnsi="Times New Roman" w:cs="Times New Roman" w:hint="eastAsia"/>
          <w:snapToGrid w:val="0"/>
          <w:kern w:val="0"/>
          <w:sz w:val="30"/>
          <w:szCs w:val="30"/>
        </w:rPr>
        <w:t>二</w:t>
      </w:r>
      <w:r w:rsidR="00312BBD" w:rsidRPr="009855C2">
        <w:rPr>
          <w:rFonts w:ascii="方正黑体_GBK" w:eastAsia="方正黑体_GBK" w:hAnsi="Times New Roman" w:cs="Times New Roman" w:hint="eastAsia"/>
          <w:snapToGrid w:val="0"/>
          <w:kern w:val="0"/>
          <w:sz w:val="30"/>
          <w:szCs w:val="30"/>
        </w:rPr>
        <w:t>、</w:t>
      </w:r>
      <w:r w:rsidR="00B80640" w:rsidRPr="009855C2">
        <w:rPr>
          <w:rFonts w:ascii="方正黑体_GBK" w:eastAsia="方正黑体_GBK" w:hAnsi="Times New Roman" w:cs="Times New Roman" w:hint="eastAsia"/>
          <w:snapToGrid w:val="0"/>
          <w:kern w:val="0"/>
          <w:sz w:val="30"/>
          <w:szCs w:val="30"/>
        </w:rPr>
        <w:t>企业家信心充足，</w:t>
      </w:r>
      <w:r w:rsidR="00500D79" w:rsidRPr="009855C2">
        <w:rPr>
          <w:rFonts w:ascii="方正黑体_GBK" w:eastAsia="方正黑体_GBK" w:hAnsi="Times New Roman" w:cs="Times New Roman" w:hint="eastAsia"/>
          <w:snapToGrid w:val="0"/>
          <w:kern w:val="0"/>
          <w:sz w:val="30"/>
          <w:szCs w:val="30"/>
        </w:rPr>
        <w:t>超过</w:t>
      </w:r>
      <w:r w:rsidR="00250970" w:rsidRPr="009855C2">
        <w:rPr>
          <w:rFonts w:ascii="方正黑体_GBK" w:eastAsia="方正黑体_GBK" w:hAnsi="Times New Roman" w:cs="Times New Roman" w:hint="eastAsia"/>
          <w:snapToGrid w:val="0"/>
          <w:kern w:val="0"/>
          <w:sz w:val="30"/>
          <w:szCs w:val="30"/>
        </w:rPr>
        <w:t>九</w:t>
      </w:r>
      <w:r w:rsidR="00500D79" w:rsidRPr="009855C2">
        <w:rPr>
          <w:rFonts w:ascii="方正黑体_GBK" w:eastAsia="方正黑体_GBK" w:hAnsi="Times New Roman" w:cs="Times New Roman" w:hint="eastAsia"/>
          <w:snapToGrid w:val="0"/>
          <w:kern w:val="0"/>
          <w:sz w:val="30"/>
          <w:szCs w:val="30"/>
        </w:rPr>
        <w:t>成企业家</w:t>
      </w:r>
      <w:r w:rsidR="00634362" w:rsidRPr="009855C2">
        <w:rPr>
          <w:rFonts w:ascii="方正黑体_GBK" w:eastAsia="方正黑体_GBK" w:hAnsi="Times New Roman" w:cs="Times New Roman" w:hint="eastAsia"/>
          <w:snapToGrid w:val="0"/>
          <w:kern w:val="0"/>
          <w:sz w:val="30"/>
          <w:szCs w:val="30"/>
        </w:rPr>
        <w:t>看好</w:t>
      </w:r>
      <w:r w:rsidR="00500D79" w:rsidRPr="009855C2">
        <w:rPr>
          <w:rFonts w:ascii="方正黑体_GBK" w:eastAsia="方正黑体_GBK" w:hAnsi="Times New Roman" w:cs="Times New Roman" w:hint="eastAsia"/>
          <w:snapToGrid w:val="0"/>
          <w:kern w:val="0"/>
          <w:sz w:val="30"/>
          <w:szCs w:val="30"/>
        </w:rPr>
        <w:t>产业</w:t>
      </w:r>
      <w:r w:rsidR="002850F4" w:rsidRPr="009855C2">
        <w:rPr>
          <w:rFonts w:ascii="方正黑体_GBK" w:eastAsia="方正黑体_GBK" w:hAnsi="Times New Roman" w:cs="Times New Roman" w:hint="eastAsia"/>
          <w:snapToGrid w:val="0"/>
          <w:kern w:val="0"/>
          <w:sz w:val="30"/>
          <w:szCs w:val="30"/>
        </w:rPr>
        <w:t>未来</w:t>
      </w:r>
      <w:r w:rsidR="00500D79" w:rsidRPr="009855C2">
        <w:rPr>
          <w:rFonts w:ascii="方正黑体_GBK" w:eastAsia="方正黑体_GBK" w:hAnsi="Times New Roman" w:cs="Times New Roman" w:hint="eastAsia"/>
          <w:snapToGrid w:val="0"/>
          <w:kern w:val="0"/>
          <w:sz w:val="30"/>
          <w:szCs w:val="30"/>
        </w:rPr>
        <w:t>发展</w:t>
      </w:r>
    </w:p>
    <w:p w:rsidR="00001620" w:rsidRPr="009855C2" w:rsidRDefault="002D475F" w:rsidP="004A1020">
      <w:pPr>
        <w:ind w:firstLineChars="200" w:firstLine="600"/>
        <w:rPr>
          <w:rFonts w:ascii="方正仿宋_GBK" w:eastAsia="方正仿宋_GBK" w:hAnsi="Times New Roman" w:cs="Times New Roman"/>
          <w:kern w:val="0"/>
          <w:sz w:val="30"/>
          <w:szCs w:val="30"/>
        </w:rPr>
      </w:pPr>
      <w:r w:rsidRPr="009855C2">
        <w:rPr>
          <w:rFonts w:ascii="方正仿宋_GBK" w:eastAsia="方正仿宋_GBK" w:hAnsi="Times New Roman" w:cs="Times New Roman" w:hint="eastAsia"/>
          <w:kern w:val="0"/>
          <w:sz w:val="30"/>
          <w:szCs w:val="30"/>
        </w:rPr>
        <w:t>三季度</w:t>
      </w:r>
      <w:r w:rsidR="008878A6" w:rsidRPr="009855C2">
        <w:rPr>
          <w:rFonts w:ascii="方正仿宋_GBK" w:eastAsia="方正仿宋_GBK" w:hAnsi="Times New Roman" w:cs="Times New Roman" w:hint="eastAsia"/>
          <w:kern w:val="0"/>
          <w:sz w:val="30"/>
          <w:szCs w:val="30"/>
        </w:rPr>
        <w:t>，</w:t>
      </w:r>
      <w:r w:rsidRPr="009855C2">
        <w:rPr>
          <w:rFonts w:ascii="方正仿宋_GBK" w:eastAsia="方正仿宋_GBK" w:hAnsi="Times New Roman" w:cs="Times New Roman" w:hint="eastAsia"/>
          <w:kern w:val="0"/>
          <w:sz w:val="30"/>
          <w:szCs w:val="30"/>
        </w:rPr>
        <w:t>战略性新兴产业企业家信心指数</w:t>
      </w:r>
      <w:r w:rsidR="00AA40F6" w:rsidRPr="009855C2">
        <w:rPr>
          <w:rFonts w:ascii="方正仿宋_GBK" w:eastAsia="方正仿宋_GBK" w:hAnsi="Times New Roman" w:cs="Times New Roman" w:hint="eastAsia"/>
          <w:kern w:val="0"/>
          <w:sz w:val="30"/>
          <w:szCs w:val="30"/>
        </w:rPr>
        <w:t>延续</w:t>
      </w:r>
      <w:r w:rsidR="006D1DC5" w:rsidRPr="009855C2">
        <w:rPr>
          <w:rFonts w:ascii="方正仿宋_GBK" w:eastAsia="方正仿宋_GBK" w:hAnsi="Times New Roman" w:cs="Times New Roman" w:hint="eastAsia"/>
          <w:kern w:val="0"/>
          <w:sz w:val="30"/>
          <w:szCs w:val="30"/>
        </w:rPr>
        <w:t>年初以来的上升态势，本期攀升</w:t>
      </w:r>
      <w:r w:rsidR="00250F94" w:rsidRPr="009855C2">
        <w:rPr>
          <w:rFonts w:ascii="方正仿宋_GBK" w:eastAsia="方正仿宋_GBK" w:hAnsi="Times New Roman" w:cs="Times New Roman" w:hint="eastAsia"/>
          <w:kern w:val="0"/>
          <w:sz w:val="30"/>
          <w:szCs w:val="30"/>
        </w:rPr>
        <w:t>至</w:t>
      </w:r>
      <w:r w:rsidR="00250F94" w:rsidRPr="009855C2">
        <w:rPr>
          <w:rFonts w:ascii="Times New Roman" w:eastAsia="方正仿宋_GBK" w:hAnsi="Times New Roman" w:cs="Times New Roman"/>
          <w:kern w:val="0"/>
          <w:sz w:val="30"/>
          <w:szCs w:val="30"/>
        </w:rPr>
        <w:t>156.6</w:t>
      </w:r>
      <w:r w:rsidR="00250F94" w:rsidRPr="009855C2">
        <w:rPr>
          <w:rFonts w:ascii="方正仿宋_GBK" w:eastAsia="方正仿宋_GBK" w:hAnsi="Times New Roman" w:cs="Times New Roman" w:hint="eastAsia"/>
          <w:kern w:val="0"/>
          <w:sz w:val="30"/>
          <w:szCs w:val="30"/>
        </w:rPr>
        <w:t>（见图</w:t>
      </w:r>
      <w:r w:rsidR="001F36A4" w:rsidRPr="009855C2">
        <w:rPr>
          <w:rFonts w:ascii="Times New Roman" w:eastAsia="方正仿宋_GBK" w:hAnsi="Times New Roman" w:cs="Times New Roman"/>
          <w:kern w:val="0"/>
          <w:sz w:val="30"/>
          <w:szCs w:val="30"/>
        </w:rPr>
        <w:t>3</w:t>
      </w:r>
      <w:r w:rsidR="00250F94" w:rsidRPr="009855C2">
        <w:rPr>
          <w:rFonts w:ascii="方正仿宋_GBK" w:eastAsia="方正仿宋_GBK" w:hAnsi="Times New Roman" w:cs="Times New Roman" w:hint="eastAsia"/>
          <w:kern w:val="0"/>
          <w:sz w:val="30"/>
          <w:szCs w:val="30"/>
        </w:rPr>
        <w:t>）</w:t>
      </w:r>
      <w:r w:rsidRPr="009855C2">
        <w:rPr>
          <w:rFonts w:ascii="方正仿宋_GBK" w:eastAsia="方正仿宋_GBK" w:hAnsi="Times New Roman" w:cs="Times New Roman" w:hint="eastAsia"/>
          <w:kern w:val="0"/>
          <w:sz w:val="30"/>
          <w:szCs w:val="30"/>
        </w:rPr>
        <w:t>，</w:t>
      </w:r>
      <w:r w:rsidR="00022AF2" w:rsidRPr="009855C2">
        <w:rPr>
          <w:rFonts w:ascii="方正仿宋_GBK" w:eastAsia="方正仿宋_GBK" w:hAnsi="Times New Roman" w:cs="Times New Roman" w:hint="eastAsia"/>
          <w:kern w:val="0"/>
          <w:sz w:val="30"/>
          <w:szCs w:val="30"/>
        </w:rPr>
        <w:t>同比</w:t>
      </w:r>
      <w:r w:rsidR="00551FA1" w:rsidRPr="009855C2">
        <w:rPr>
          <w:rFonts w:ascii="方正仿宋_GBK" w:eastAsia="方正仿宋_GBK" w:hAnsi="Times New Roman" w:cs="Times New Roman" w:hint="eastAsia"/>
          <w:kern w:val="0"/>
          <w:sz w:val="30"/>
          <w:szCs w:val="30"/>
        </w:rPr>
        <w:t>增长</w:t>
      </w:r>
      <w:r w:rsidR="00022AF2" w:rsidRPr="009855C2">
        <w:rPr>
          <w:rFonts w:ascii="Times New Roman" w:eastAsia="方正仿宋_GBK" w:hAnsi="Times New Roman" w:cs="Times New Roman" w:hint="eastAsia"/>
          <w:kern w:val="0"/>
          <w:sz w:val="30"/>
          <w:szCs w:val="30"/>
        </w:rPr>
        <w:t>7</w:t>
      </w:r>
      <w:r w:rsidR="00551FA1" w:rsidRPr="009855C2">
        <w:rPr>
          <w:rFonts w:ascii="Times New Roman" w:eastAsia="方正仿宋_GBK" w:hAnsi="Times New Roman" w:cs="Times New Roman" w:hint="eastAsia"/>
          <w:kern w:val="0"/>
          <w:sz w:val="30"/>
          <w:szCs w:val="30"/>
        </w:rPr>
        <w:t>.9%</w:t>
      </w:r>
      <w:r w:rsidR="00D32B28" w:rsidRPr="009855C2">
        <w:rPr>
          <w:rFonts w:ascii="方正仿宋_GBK" w:eastAsia="方正仿宋_GBK" w:hAnsi="Times New Roman" w:cs="Times New Roman" w:hint="eastAsia"/>
          <w:kern w:val="0"/>
          <w:sz w:val="30"/>
          <w:szCs w:val="30"/>
        </w:rPr>
        <w:t>，</w:t>
      </w:r>
      <w:r w:rsidR="00022AF2" w:rsidRPr="009855C2">
        <w:rPr>
          <w:rFonts w:ascii="方正仿宋_GBK" w:eastAsia="方正仿宋_GBK" w:hAnsi="Times New Roman" w:cs="Times New Roman" w:hint="eastAsia"/>
          <w:kern w:val="0"/>
          <w:sz w:val="30"/>
          <w:szCs w:val="30"/>
        </w:rPr>
        <w:t>高于去年同期</w:t>
      </w:r>
      <w:r w:rsidR="00022AF2" w:rsidRPr="009855C2">
        <w:rPr>
          <w:rFonts w:ascii="Times New Roman" w:eastAsia="方正仿宋_GBK" w:hAnsi="Times New Roman" w:cs="Times New Roman" w:hint="eastAsia"/>
          <w:kern w:val="0"/>
          <w:sz w:val="30"/>
          <w:szCs w:val="30"/>
        </w:rPr>
        <w:t>2.3</w:t>
      </w:r>
      <w:r w:rsidR="00022AF2" w:rsidRPr="009855C2">
        <w:rPr>
          <w:rFonts w:ascii="方正仿宋_GBK" w:eastAsia="方正仿宋_GBK" w:hAnsi="Times New Roman" w:cs="Times New Roman" w:hint="eastAsia"/>
          <w:kern w:val="0"/>
          <w:sz w:val="30"/>
          <w:szCs w:val="30"/>
        </w:rPr>
        <w:t>个百分点，</w:t>
      </w:r>
      <w:r w:rsidR="00D32B28" w:rsidRPr="009855C2">
        <w:rPr>
          <w:rFonts w:ascii="方正仿宋_GBK" w:eastAsia="方正仿宋_GBK" w:hAnsi="Times New Roman" w:cs="Times New Roman" w:hint="eastAsia"/>
          <w:kern w:val="0"/>
          <w:sz w:val="30"/>
          <w:szCs w:val="30"/>
        </w:rPr>
        <w:t>达到调查以来的最高</w:t>
      </w:r>
      <w:r w:rsidR="00A67AB3" w:rsidRPr="009855C2">
        <w:rPr>
          <w:rFonts w:ascii="方正仿宋_GBK" w:eastAsia="方正仿宋_GBK" w:hAnsi="Times New Roman" w:cs="Times New Roman" w:hint="eastAsia"/>
          <w:kern w:val="0"/>
          <w:sz w:val="30"/>
          <w:szCs w:val="30"/>
        </w:rPr>
        <w:t>水平</w:t>
      </w:r>
      <w:r w:rsidR="00D32B28" w:rsidRPr="009855C2">
        <w:rPr>
          <w:rFonts w:ascii="方正仿宋_GBK" w:eastAsia="方正仿宋_GBK" w:hAnsi="Times New Roman" w:cs="Times New Roman" w:hint="eastAsia"/>
          <w:kern w:val="0"/>
          <w:sz w:val="30"/>
          <w:szCs w:val="30"/>
        </w:rPr>
        <w:t>。</w:t>
      </w:r>
      <w:r w:rsidRPr="009855C2">
        <w:rPr>
          <w:rFonts w:ascii="方正仿宋_GBK" w:eastAsia="方正仿宋_GBK" w:hAnsi="Times New Roman" w:cs="Times New Roman" w:hint="eastAsia"/>
          <w:kern w:val="0"/>
          <w:sz w:val="30"/>
          <w:szCs w:val="30"/>
        </w:rPr>
        <w:t>行业景气指数</w:t>
      </w:r>
      <w:r w:rsidR="005775D1" w:rsidRPr="009855C2">
        <w:rPr>
          <w:rFonts w:ascii="方正仿宋_GBK" w:eastAsia="方正仿宋_GBK" w:hAnsi="Times New Roman" w:cs="Times New Roman" w:hint="eastAsia"/>
          <w:kern w:val="0"/>
          <w:sz w:val="30"/>
          <w:szCs w:val="30"/>
        </w:rPr>
        <w:t>同比增长</w:t>
      </w:r>
      <w:r w:rsidR="005775D1" w:rsidRPr="009855C2">
        <w:rPr>
          <w:rFonts w:ascii="Times New Roman" w:eastAsia="方正仿宋_GBK" w:hAnsi="Times New Roman" w:cs="Times New Roman"/>
          <w:kern w:val="0"/>
          <w:sz w:val="30"/>
          <w:szCs w:val="30"/>
        </w:rPr>
        <w:t>7.8</w:t>
      </w:r>
      <w:r w:rsidR="005775D1" w:rsidRPr="009855C2">
        <w:rPr>
          <w:rFonts w:ascii="Times New Roman" w:eastAsia="方正仿宋_GBK" w:hAnsi="Times New Roman" w:cs="Times New Roman" w:hint="eastAsia"/>
          <w:kern w:val="0"/>
          <w:sz w:val="30"/>
          <w:szCs w:val="30"/>
        </w:rPr>
        <w:t>%</w:t>
      </w:r>
      <w:r w:rsidR="005775D1" w:rsidRPr="009855C2">
        <w:rPr>
          <w:rFonts w:ascii="方正仿宋_GBK" w:eastAsia="方正仿宋_GBK" w:hAnsi="Times New Roman" w:cs="Times New Roman" w:hint="eastAsia"/>
          <w:kern w:val="0"/>
          <w:sz w:val="30"/>
          <w:szCs w:val="30"/>
        </w:rPr>
        <w:t>达到</w:t>
      </w:r>
      <w:r w:rsidR="00D32B28" w:rsidRPr="009855C2">
        <w:rPr>
          <w:rFonts w:ascii="Times New Roman" w:eastAsia="方正仿宋_GBK" w:hAnsi="Times New Roman" w:cs="Times New Roman" w:hint="eastAsia"/>
          <w:kern w:val="0"/>
          <w:sz w:val="30"/>
          <w:szCs w:val="30"/>
        </w:rPr>
        <w:t>150.4</w:t>
      </w:r>
      <w:r w:rsidR="00D32B28" w:rsidRPr="009855C2">
        <w:rPr>
          <w:rFonts w:ascii="方正仿宋_GBK" w:eastAsia="方正仿宋_GBK" w:hAnsi="Times New Roman" w:cs="Times New Roman" w:hint="eastAsia"/>
          <w:kern w:val="0"/>
          <w:sz w:val="30"/>
          <w:szCs w:val="30"/>
        </w:rPr>
        <w:t>，处于强景气区间，</w:t>
      </w:r>
      <w:r w:rsidR="00E801C8" w:rsidRPr="009855C2">
        <w:rPr>
          <w:rFonts w:ascii="方正仿宋_GBK" w:eastAsia="方正仿宋_GBK" w:hAnsi="Times New Roman" w:cs="Times New Roman" w:hint="eastAsia"/>
          <w:kern w:val="0"/>
          <w:sz w:val="30"/>
          <w:szCs w:val="30"/>
        </w:rPr>
        <w:t>高于去年同期</w:t>
      </w:r>
      <w:r w:rsidR="00E801C8" w:rsidRPr="009855C2">
        <w:rPr>
          <w:rFonts w:ascii="Times New Roman" w:eastAsia="方正仿宋_GBK" w:hAnsi="Times New Roman" w:cs="Times New Roman" w:hint="eastAsia"/>
          <w:kern w:val="0"/>
          <w:sz w:val="30"/>
          <w:szCs w:val="30"/>
        </w:rPr>
        <w:t>11.2</w:t>
      </w:r>
      <w:r w:rsidR="00E801C8" w:rsidRPr="009855C2">
        <w:rPr>
          <w:rFonts w:ascii="方正仿宋_GBK" w:eastAsia="方正仿宋_GBK" w:hAnsi="Times New Roman" w:cs="Times New Roman" w:hint="eastAsia"/>
          <w:kern w:val="0"/>
          <w:sz w:val="30"/>
          <w:szCs w:val="30"/>
        </w:rPr>
        <w:t>个百分点</w:t>
      </w:r>
      <w:r w:rsidR="00001620" w:rsidRPr="009855C2">
        <w:rPr>
          <w:rFonts w:ascii="方正仿宋_GBK" w:eastAsia="方正仿宋_GBK" w:hAnsi="Times New Roman" w:cs="Times New Roman" w:hint="eastAsia"/>
          <w:kern w:val="0"/>
          <w:sz w:val="30"/>
          <w:szCs w:val="30"/>
        </w:rPr>
        <w:t>。</w:t>
      </w:r>
      <w:r w:rsidR="0070076D" w:rsidRPr="009855C2">
        <w:rPr>
          <w:rFonts w:ascii="方正仿宋_GBK" w:eastAsia="方正仿宋_GBK" w:hAnsi="Times New Roman" w:cs="Times New Roman" w:hint="eastAsia"/>
          <w:kern w:val="0"/>
          <w:sz w:val="30"/>
          <w:szCs w:val="30"/>
        </w:rPr>
        <w:t>预期</w:t>
      </w:r>
      <w:r w:rsidR="002B3D90" w:rsidRPr="009855C2">
        <w:rPr>
          <w:rFonts w:ascii="方正仿宋_GBK" w:eastAsia="方正仿宋_GBK" w:hAnsi="Times New Roman" w:cs="Times New Roman" w:hint="eastAsia"/>
          <w:kern w:val="0"/>
          <w:sz w:val="30"/>
          <w:szCs w:val="30"/>
        </w:rPr>
        <w:t>企业家信心指数和行业景气指数双双大幅上扬，</w:t>
      </w:r>
      <w:r w:rsidR="001C6F8C" w:rsidRPr="009855C2">
        <w:rPr>
          <w:rFonts w:ascii="方正仿宋_GBK" w:eastAsia="方正仿宋_GBK" w:hAnsi="Times New Roman" w:cs="Times New Roman" w:hint="eastAsia"/>
          <w:kern w:val="0"/>
          <w:sz w:val="30"/>
          <w:szCs w:val="30"/>
        </w:rPr>
        <w:t>预计</w:t>
      </w:r>
      <w:r w:rsidR="002B3D90" w:rsidRPr="009855C2">
        <w:rPr>
          <w:rFonts w:ascii="方正仿宋_GBK" w:eastAsia="方正仿宋_GBK" w:hAnsi="Times New Roman" w:cs="Times New Roman" w:hint="eastAsia"/>
          <w:kern w:val="0"/>
          <w:sz w:val="30"/>
          <w:szCs w:val="30"/>
        </w:rPr>
        <w:t>四季度分别达到</w:t>
      </w:r>
      <w:r w:rsidR="002B3D90" w:rsidRPr="009855C2">
        <w:rPr>
          <w:rFonts w:ascii="Times New Roman" w:eastAsia="方正仿宋_GBK" w:hAnsi="Times New Roman" w:cs="Times New Roman" w:hint="eastAsia"/>
          <w:kern w:val="0"/>
          <w:sz w:val="30"/>
          <w:szCs w:val="30"/>
        </w:rPr>
        <w:t>163.</w:t>
      </w:r>
      <w:r w:rsidR="002B3D90" w:rsidRPr="009855C2">
        <w:rPr>
          <w:rFonts w:ascii="Times New Roman" w:eastAsia="方正仿宋_GBK" w:hAnsi="Times New Roman" w:cs="Times New Roman"/>
          <w:kern w:val="0"/>
          <w:sz w:val="30"/>
          <w:szCs w:val="30"/>
        </w:rPr>
        <w:t>3</w:t>
      </w:r>
      <w:r w:rsidR="00532F8A" w:rsidRPr="009855C2">
        <w:rPr>
          <w:rFonts w:ascii="方正仿宋_GBK" w:eastAsia="方正仿宋_GBK" w:hAnsi="Times New Roman" w:cs="Times New Roman" w:hint="eastAsia"/>
          <w:kern w:val="0"/>
          <w:sz w:val="30"/>
          <w:szCs w:val="30"/>
        </w:rPr>
        <w:t>和</w:t>
      </w:r>
      <w:r w:rsidR="00532F8A" w:rsidRPr="009855C2">
        <w:rPr>
          <w:rFonts w:ascii="Times New Roman" w:eastAsia="方正仿宋_GBK" w:hAnsi="Times New Roman" w:cs="Times New Roman" w:hint="eastAsia"/>
          <w:kern w:val="0"/>
          <w:sz w:val="30"/>
          <w:szCs w:val="30"/>
        </w:rPr>
        <w:t>162.7</w:t>
      </w:r>
      <w:r w:rsidR="002B3D90" w:rsidRPr="009855C2">
        <w:rPr>
          <w:rFonts w:ascii="方正仿宋_GBK" w:eastAsia="方正仿宋_GBK" w:hAnsi="Times New Roman" w:cs="Times New Roman" w:hint="eastAsia"/>
          <w:kern w:val="0"/>
          <w:sz w:val="30"/>
          <w:szCs w:val="30"/>
        </w:rPr>
        <w:t>。</w:t>
      </w:r>
      <w:r w:rsidR="00AF092F" w:rsidRPr="009855C2">
        <w:rPr>
          <w:rFonts w:ascii="方正仿宋_GBK" w:eastAsia="方正仿宋_GBK" w:hAnsi="Times New Roman" w:cs="Times New Roman" w:hint="eastAsia"/>
          <w:kern w:val="0"/>
          <w:sz w:val="30"/>
          <w:szCs w:val="30"/>
        </w:rPr>
        <w:t>超过九成企业家对四季度</w:t>
      </w:r>
      <w:r w:rsidR="00AF092F" w:rsidRPr="009855C2">
        <w:rPr>
          <w:rFonts w:ascii="方正仿宋_GBK" w:eastAsia="方正仿宋_GBK" w:hAnsi="Times New Roman" w:cs="Times New Roman" w:hint="eastAsia"/>
          <w:kern w:val="0"/>
          <w:sz w:val="30"/>
          <w:szCs w:val="30"/>
        </w:rPr>
        <w:lastRenderedPageBreak/>
        <w:t>产业总体运行状况和企业综合经营状况看好，其中</w:t>
      </w:r>
      <w:r w:rsidR="00AF092F" w:rsidRPr="009855C2">
        <w:rPr>
          <w:rFonts w:ascii="Times New Roman" w:eastAsia="方正仿宋_GBK" w:hAnsi="Times New Roman" w:cs="Times New Roman" w:hint="eastAsia"/>
          <w:kern w:val="0"/>
          <w:sz w:val="30"/>
          <w:szCs w:val="30"/>
        </w:rPr>
        <w:t>62.5%</w:t>
      </w:r>
      <w:r w:rsidR="00AF092F" w:rsidRPr="009855C2">
        <w:rPr>
          <w:rFonts w:ascii="方正仿宋_GBK" w:eastAsia="方正仿宋_GBK" w:hAnsi="Times New Roman" w:cs="Times New Roman" w:hint="eastAsia"/>
          <w:kern w:val="0"/>
          <w:sz w:val="30"/>
          <w:szCs w:val="30"/>
        </w:rPr>
        <w:t>的企业家持乐观态度。</w:t>
      </w:r>
      <w:r w:rsidR="00D67C7B" w:rsidRPr="009855C2">
        <w:rPr>
          <w:rFonts w:ascii="方正仿宋_GBK" w:eastAsia="方正仿宋_GBK" w:hAnsi="Times New Roman" w:cs="Times New Roman"/>
          <w:kern w:val="0"/>
          <w:sz w:val="30"/>
          <w:szCs w:val="30"/>
        </w:rPr>
        <w:t xml:space="preserve"> </w:t>
      </w:r>
    </w:p>
    <w:p w:rsidR="00C95308" w:rsidRPr="006266C7" w:rsidRDefault="00471A96">
      <w:pPr>
        <w:rPr>
          <w:rFonts w:ascii="仿宋_GB2312" w:eastAsia="仿宋_GB2312"/>
          <w:sz w:val="28"/>
        </w:rPr>
      </w:pPr>
      <w:r>
        <w:rPr>
          <w:noProof/>
        </w:rPr>
        <w:drawing>
          <wp:inline distT="0" distB="0" distL="0" distR="0" wp14:anchorId="6BC74E5B" wp14:editId="5A735A44">
            <wp:extent cx="5095875" cy="1971675"/>
            <wp:effectExtent l="0" t="0" r="9525" b="9525"/>
            <wp:docPr id="1" name="图表 1">
              <a:extLst xmlns:a="http://schemas.openxmlformats.org/drawingml/2006/main">
                <a:ext uri="{FF2B5EF4-FFF2-40B4-BE49-F238E27FC236}">
                  <a16:creationId xmlns:a16="http://schemas.microsoft.com/office/drawing/2014/main" id="{071C5318-6808-4DFA-8A7C-B476491DF8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49A7" w:rsidRDefault="006266C7" w:rsidP="00647604">
      <w:pPr>
        <w:jc w:val="center"/>
        <w:rPr>
          <w:rFonts w:ascii="仿宋_GB2312" w:eastAsia="仿宋_GB2312" w:hAnsiTheme="minorEastAsia"/>
          <w:sz w:val="22"/>
        </w:rPr>
      </w:pPr>
      <w:r w:rsidRPr="00BB18DB">
        <w:rPr>
          <w:rFonts w:ascii="仿宋_GB2312" w:eastAsia="仿宋_GB2312" w:hAnsiTheme="minorEastAsia" w:hint="eastAsia"/>
          <w:sz w:val="22"/>
        </w:rPr>
        <w:t>图</w:t>
      </w:r>
      <w:r w:rsidR="001F36A4">
        <w:rPr>
          <w:rFonts w:ascii="仿宋_GB2312" w:eastAsia="仿宋_GB2312" w:hAnsiTheme="minorEastAsia"/>
          <w:sz w:val="22"/>
        </w:rPr>
        <w:t>3</w:t>
      </w:r>
      <w:r w:rsidRPr="00BB18DB">
        <w:rPr>
          <w:rFonts w:ascii="仿宋_GB2312" w:eastAsia="仿宋_GB2312" w:hAnsiTheme="minorEastAsia" w:hint="eastAsia"/>
          <w:sz w:val="22"/>
        </w:rPr>
        <w:t xml:space="preserve"> </w:t>
      </w:r>
      <w:r w:rsidR="00647604" w:rsidRPr="00BB18DB">
        <w:rPr>
          <w:rFonts w:ascii="仿宋_GB2312" w:eastAsia="仿宋_GB2312" w:hAnsiTheme="minorEastAsia"/>
          <w:sz w:val="22"/>
        </w:rPr>
        <w:t>2014</w:t>
      </w:r>
      <w:r w:rsidR="00647604" w:rsidRPr="00BB18DB">
        <w:rPr>
          <w:rFonts w:ascii="仿宋_GB2312" w:eastAsia="仿宋_GB2312" w:hAnsiTheme="minorEastAsia" w:hint="eastAsia"/>
          <w:sz w:val="22"/>
        </w:rPr>
        <w:t>年</w:t>
      </w:r>
      <w:r w:rsidR="00647604" w:rsidRPr="00BB18DB">
        <w:rPr>
          <w:rFonts w:ascii="仿宋_GB2312" w:eastAsia="仿宋_GB2312" w:hAnsiTheme="minorEastAsia"/>
          <w:sz w:val="22"/>
        </w:rPr>
        <w:t>以来战略性</w:t>
      </w:r>
      <w:r w:rsidR="00647604" w:rsidRPr="00BB18DB">
        <w:rPr>
          <w:rFonts w:ascii="仿宋_GB2312" w:eastAsia="仿宋_GB2312" w:hAnsiTheme="minorEastAsia" w:hint="eastAsia"/>
          <w:sz w:val="22"/>
        </w:rPr>
        <w:t>新兴</w:t>
      </w:r>
      <w:r w:rsidR="00647604" w:rsidRPr="00BB18DB">
        <w:rPr>
          <w:rFonts w:ascii="仿宋_GB2312" w:eastAsia="仿宋_GB2312" w:hAnsiTheme="minorEastAsia"/>
          <w:sz w:val="22"/>
        </w:rPr>
        <w:t>产业企业家信心指数和行业景气指数</w:t>
      </w:r>
    </w:p>
    <w:p w:rsidR="00DE5B0F" w:rsidRDefault="00DE5B0F" w:rsidP="00647604">
      <w:pPr>
        <w:jc w:val="center"/>
        <w:rPr>
          <w:rFonts w:ascii="仿宋_GB2312" w:eastAsia="仿宋_GB2312" w:hAnsiTheme="minorEastAsia"/>
          <w:sz w:val="22"/>
        </w:rPr>
      </w:pPr>
    </w:p>
    <w:p w:rsidR="002E2A36" w:rsidRPr="009855C2" w:rsidRDefault="002831D4" w:rsidP="009855C2">
      <w:pPr>
        <w:ind w:firstLineChars="200" w:firstLine="600"/>
        <w:rPr>
          <w:rFonts w:ascii="方正黑体_GBK" w:eastAsia="方正黑体_GBK" w:hAnsi="Times New Roman" w:cs="Times New Roman"/>
          <w:snapToGrid w:val="0"/>
          <w:kern w:val="0"/>
          <w:sz w:val="30"/>
          <w:szCs w:val="30"/>
        </w:rPr>
      </w:pPr>
      <w:r>
        <w:rPr>
          <w:rFonts w:ascii="方正黑体_GBK" w:eastAsia="方正黑体_GBK" w:hAnsi="Times New Roman" w:cs="Times New Roman" w:hint="eastAsia"/>
          <w:snapToGrid w:val="0"/>
          <w:kern w:val="0"/>
          <w:sz w:val="30"/>
          <w:szCs w:val="30"/>
        </w:rPr>
        <w:t>三</w:t>
      </w:r>
      <w:r w:rsidR="006459FA" w:rsidRPr="009855C2">
        <w:rPr>
          <w:rFonts w:ascii="方正黑体_GBK" w:eastAsia="方正黑体_GBK" w:hAnsi="Times New Roman" w:cs="Times New Roman" w:hint="eastAsia"/>
          <w:snapToGrid w:val="0"/>
          <w:kern w:val="0"/>
          <w:sz w:val="30"/>
          <w:szCs w:val="30"/>
        </w:rPr>
        <w:t>、分类景气</w:t>
      </w:r>
      <w:proofErr w:type="gramStart"/>
      <w:r w:rsidR="007A56F3" w:rsidRPr="009855C2">
        <w:rPr>
          <w:rFonts w:ascii="方正黑体_GBK" w:eastAsia="方正黑体_GBK" w:hAnsi="Times New Roman" w:cs="Times New Roman" w:hint="eastAsia"/>
          <w:snapToGrid w:val="0"/>
          <w:kern w:val="0"/>
          <w:sz w:val="30"/>
          <w:szCs w:val="30"/>
        </w:rPr>
        <w:t>指标</w:t>
      </w:r>
      <w:r w:rsidR="00946B12" w:rsidRPr="009855C2">
        <w:rPr>
          <w:rFonts w:ascii="方正黑体_GBK" w:eastAsia="方正黑体_GBK" w:hAnsi="Times New Roman" w:cs="Times New Roman" w:hint="eastAsia"/>
          <w:snapToGrid w:val="0"/>
          <w:kern w:val="0"/>
          <w:sz w:val="30"/>
          <w:szCs w:val="30"/>
        </w:rPr>
        <w:t>环</w:t>
      </w:r>
      <w:proofErr w:type="gramEnd"/>
      <w:r w:rsidR="00946B12" w:rsidRPr="009855C2">
        <w:rPr>
          <w:rFonts w:ascii="方正黑体_GBK" w:eastAsia="方正黑体_GBK" w:hAnsi="Times New Roman" w:cs="Times New Roman" w:hint="eastAsia"/>
          <w:snapToGrid w:val="0"/>
          <w:kern w:val="0"/>
          <w:sz w:val="30"/>
          <w:szCs w:val="30"/>
        </w:rPr>
        <w:t>比</w:t>
      </w:r>
      <w:r w:rsidR="00E00FD1">
        <w:rPr>
          <w:rFonts w:ascii="方正黑体_GBK" w:eastAsia="方正黑体_GBK" w:hAnsi="Times New Roman" w:cs="Times New Roman" w:hint="eastAsia"/>
          <w:snapToGrid w:val="0"/>
          <w:kern w:val="0"/>
          <w:sz w:val="30"/>
          <w:szCs w:val="30"/>
        </w:rPr>
        <w:t>季节</w:t>
      </w:r>
      <w:r w:rsidR="00C37F7D" w:rsidRPr="009855C2">
        <w:rPr>
          <w:rFonts w:ascii="方正黑体_GBK" w:eastAsia="方正黑体_GBK" w:hAnsi="Times New Roman" w:cs="Times New Roman" w:hint="eastAsia"/>
          <w:snapToGrid w:val="0"/>
          <w:kern w:val="0"/>
          <w:sz w:val="30"/>
          <w:szCs w:val="30"/>
        </w:rPr>
        <w:t>回落</w:t>
      </w:r>
      <w:r w:rsidR="00F87506" w:rsidRPr="009855C2">
        <w:rPr>
          <w:rFonts w:ascii="方正黑体_GBK" w:eastAsia="方正黑体_GBK" w:hAnsi="Times New Roman" w:cs="Times New Roman" w:hint="eastAsia"/>
          <w:snapToGrid w:val="0"/>
          <w:kern w:val="0"/>
          <w:sz w:val="30"/>
          <w:szCs w:val="30"/>
        </w:rPr>
        <w:t>，</w:t>
      </w:r>
      <w:r w:rsidR="001A2408" w:rsidRPr="009855C2">
        <w:rPr>
          <w:rFonts w:ascii="方正黑体_GBK" w:eastAsia="方正黑体_GBK" w:hAnsi="Times New Roman" w:cs="Times New Roman" w:hint="eastAsia"/>
          <w:snapToGrid w:val="0"/>
          <w:kern w:val="0"/>
          <w:sz w:val="30"/>
          <w:szCs w:val="30"/>
        </w:rPr>
        <w:t>剔除季节因素后</w:t>
      </w:r>
      <w:r w:rsidR="00AD550F" w:rsidRPr="009855C2">
        <w:rPr>
          <w:rFonts w:ascii="方正黑体_GBK" w:eastAsia="方正黑体_GBK" w:hAnsi="Times New Roman" w:cs="Times New Roman" w:hint="eastAsia"/>
          <w:snapToGrid w:val="0"/>
          <w:kern w:val="0"/>
          <w:sz w:val="30"/>
          <w:szCs w:val="30"/>
        </w:rPr>
        <w:t>全面回升</w:t>
      </w:r>
    </w:p>
    <w:p w:rsidR="002E2A36" w:rsidRPr="009855C2" w:rsidRDefault="00B7095B" w:rsidP="003E1E4A">
      <w:pPr>
        <w:ind w:firstLineChars="200" w:firstLine="600"/>
        <w:jc w:val="left"/>
        <w:rPr>
          <w:rFonts w:ascii="Times New Roman" w:eastAsia="方正仿宋_GBK" w:hAnsi="Times New Roman" w:cs="Times New Roman"/>
          <w:kern w:val="0"/>
          <w:sz w:val="30"/>
          <w:szCs w:val="30"/>
        </w:rPr>
      </w:pPr>
      <w:r w:rsidRPr="009855C2">
        <w:rPr>
          <w:rFonts w:ascii="Times New Roman" w:eastAsia="方正仿宋_GBK" w:hAnsi="Times New Roman" w:cs="Times New Roman" w:hint="eastAsia"/>
          <w:kern w:val="0"/>
          <w:sz w:val="30"/>
          <w:szCs w:val="30"/>
        </w:rPr>
        <w:t>三季度，战略性新兴产业分类景气</w:t>
      </w:r>
      <w:proofErr w:type="gramStart"/>
      <w:r w:rsidRPr="009855C2">
        <w:rPr>
          <w:rFonts w:ascii="Times New Roman" w:eastAsia="方正仿宋_GBK" w:hAnsi="Times New Roman" w:cs="Times New Roman" w:hint="eastAsia"/>
          <w:kern w:val="0"/>
          <w:sz w:val="30"/>
          <w:szCs w:val="30"/>
        </w:rPr>
        <w:t>指数</w:t>
      </w:r>
      <w:r w:rsidR="00E87028" w:rsidRPr="009855C2">
        <w:rPr>
          <w:rFonts w:ascii="Times New Roman" w:eastAsia="方正仿宋_GBK" w:hAnsi="Times New Roman" w:cs="Times New Roman" w:hint="eastAsia"/>
          <w:kern w:val="0"/>
          <w:sz w:val="30"/>
          <w:szCs w:val="30"/>
        </w:rPr>
        <w:t>环</w:t>
      </w:r>
      <w:proofErr w:type="gramEnd"/>
      <w:r w:rsidR="00E87028" w:rsidRPr="009855C2">
        <w:rPr>
          <w:rFonts w:ascii="Times New Roman" w:eastAsia="方正仿宋_GBK" w:hAnsi="Times New Roman" w:cs="Times New Roman" w:hint="eastAsia"/>
          <w:kern w:val="0"/>
          <w:sz w:val="30"/>
          <w:szCs w:val="30"/>
        </w:rPr>
        <w:t>比</w:t>
      </w:r>
      <w:r w:rsidR="00F1210D" w:rsidRPr="009855C2">
        <w:rPr>
          <w:rFonts w:ascii="Times New Roman" w:eastAsia="方正仿宋_GBK" w:hAnsi="Times New Roman" w:cs="Times New Roman" w:hint="eastAsia"/>
          <w:kern w:val="0"/>
          <w:sz w:val="30"/>
          <w:szCs w:val="30"/>
        </w:rPr>
        <w:t>呈</w:t>
      </w:r>
      <w:r w:rsidR="003232D9" w:rsidRPr="009855C2">
        <w:rPr>
          <w:rFonts w:ascii="Times New Roman" w:eastAsia="方正仿宋_GBK" w:hAnsi="Times New Roman" w:cs="Times New Roman" w:hint="eastAsia"/>
          <w:kern w:val="0"/>
          <w:sz w:val="30"/>
          <w:szCs w:val="30"/>
        </w:rPr>
        <w:t>季节性回落态势，剔除季节影响</w:t>
      </w:r>
      <w:r w:rsidR="00D41F0B" w:rsidRPr="009855C2">
        <w:rPr>
          <w:rFonts w:ascii="Times New Roman" w:eastAsia="方正仿宋_GBK" w:hAnsi="Times New Roman" w:cs="Times New Roman" w:hint="eastAsia"/>
          <w:kern w:val="0"/>
          <w:sz w:val="30"/>
          <w:szCs w:val="30"/>
        </w:rPr>
        <w:t>后</w:t>
      </w:r>
      <w:r w:rsidR="003232D9" w:rsidRPr="009855C2">
        <w:rPr>
          <w:rFonts w:ascii="Times New Roman" w:eastAsia="方正仿宋_GBK" w:hAnsi="Times New Roman" w:cs="Times New Roman" w:hint="eastAsia"/>
          <w:kern w:val="0"/>
          <w:sz w:val="30"/>
          <w:szCs w:val="30"/>
        </w:rPr>
        <w:t>，</w:t>
      </w:r>
      <w:r w:rsidR="00D41F0B" w:rsidRPr="009855C2">
        <w:rPr>
          <w:rFonts w:ascii="Times New Roman" w:eastAsia="方正仿宋_GBK" w:hAnsi="Times New Roman" w:cs="Times New Roman" w:hint="eastAsia"/>
          <w:kern w:val="0"/>
          <w:sz w:val="30"/>
          <w:szCs w:val="30"/>
        </w:rPr>
        <w:t>指标全面回升</w:t>
      </w:r>
      <w:r w:rsidR="00D51B18" w:rsidRPr="009855C2">
        <w:rPr>
          <w:rFonts w:ascii="Times New Roman" w:eastAsia="方正仿宋_GBK" w:hAnsi="Times New Roman" w:cs="Times New Roman" w:hint="eastAsia"/>
          <w:kern w:val="0"/>
          <w:sz w:val="30"/>
          <w:szCs w:val="30"/>
        </w:rPr>
        <w:t>（见表</w:t>
      </w:r>
      <w:r w:rsidR="00BC2142">
        <w:rPr>
          <w:rFonts w:ascii="Times New Roman" w:eastAsia="方正仿宋_GBK" w:hAnsi="Times New Roman" w:cs="Times New Roman"/>
          <w:kern w:val="0"/>
          <w:sz w:val="30"/>
          <w:szCs w:val="30"/>
        </w:rPr>
        <w:t>1</w:t>
      </w:r>
      <w:r w:rsidR="00D51B18" w:rsidRPr="009855C2">
        <w:rPr>
          <w:rFonts w:ascii="Times New Roman" w:eastAsia="方正仿宋_GBK" w:hAnsi="Times New Roman" w:cs="Times New Roman" w:hint="eastAsia"/>
          <w:kern w:val="0"/>
          <w:sz w:val="30"/>
          <w:szCs w:val="30"/>
        </w:rPr>
        <w:t>）</w:t>
      </w:r>
      <w:r w:rsidR="00DF318A">
        <w:rPr>
          <w:rFonts w:ascii="Times New Roman" w:eastAsia="方正仿宋_GBK" w:hAnsi="Times New Roman" w:cs="Times New Roman" w:hint="eastAsia"/>
          <w:kern w:val="0"/>
          <w:sz w:val="30"/>
          <w:szCs w:val="30"/>
        </w:rPr>
        <w:t>。</w:t>
      </w:r>
      <w:r w:rsidR="00667507" w:rsidRPr="009855C2">
        <w:rPr>
          <w:rFonts w:ascii="Times New Roman" w:eastAsia="方正仿宋_GBK" w:hAnsi="Times New Roman" w:cs="Times New Roman" w:hint="eastAsia"/>
          <w:kern w:val="0"/>
          <w:sz w:val="30"/>
          <w:szCs w:val="30"/>
        </w:rPr>
        <w:t>其中</w:t>
      </w:r>
      <w:r w:rsidR="00DF318A">
        <w:rPr>
          <w:rFonts w:ascii="Times New Roman" w:eastAsia="方正仿宋_GBK" w:hAnsi="Times New Roman" w:cs="Times New Roman" w:hint="eastAsia"/>
          <w:kern w:val="0"/>
          <w:sz w:val="30"/>
          <w:szCs w:val="30"/>
        </w:rPr>
        <w:t>，</w:t>
      </w:r>
      <w:r w:rsidR="00667507" w:rsidRPr="009855C2">
        <w:rPr>
          <w:rFonts w:ascii="Times New Roman" w:eastAsia="方正仿宋_GBK" w:hAnsi="Times New Roman" w:cs="Times New Roman" w:hint="eastAsia"/>
          <w:kern w:val="0"/>
          <w:sz w:val="30"/>
          <w:szCs w:val="30"/>
        </w:rPr>
        <w:t>市场需求和订单指数</w:t>
      </w:r>
      <w:r w:rsidR="00267DD2" w:rsidRPr="009855C2">
        <w:rPr>
          <w:rFonts w:ascii="Times New Roman" w:eastAsia="方正仿宋_GBK" w:hAnsi="Times New Roman" w:cs="Times New Roman" w:hint="eastAsia"/>
          <w:kern w:val="0"/>
          <w:sz w:val="30"/>
          <w:szCs w:val="30"/>
        </w:rPr>
        <w:t>的</w:t>
      </w:r>
      <w:r w:rsidR="00617D95" w:rsidRPr="009855C2">
        <w:rPr>
          <w:rFonts w:ascii="Times New Roman" w:eastAsia="方正仿宋_GBK" w:hAnsi="Times New Roman" w:cs="Times New Roman" w:hint="eastAsia"/>
          <w:kern w:val="0"/>
          <w:sz w:val="30"/>
          <w:szCs w:val="30"/>
        </w:rPr>
        <w:t>增速最为显著</w:t>
      </w:r>
      <w:r w:rsidR="00FD5486" w:rsidRPr="009855C2">
        <w:rPr>
          <w:rFonts w:ascii="Times New Roman" w:eastAsia="方正仿宋_GBK" w:hAnsi="Times New Roman" w:cs="Times New Roman" w:hint="eastAsia"/>
          <w:kern w:val="0"/>
          <w:sz w:val="30"/>
          <w:szCs w:val="30"/>
        </w:rPr>
        <w:t>，</w:t>
      </w:r>
      <w:r w:rsidR="009D305E" w:rsidRPr="009855C2">
        <w:rPr>
          <w:rFonts w:ascii="Times New Roman" w:eastAsia="方正仿宋_GBK" w:hAnsi="Times New Roman" w:cs="Times New Roman" w:hint="eastAsia"/>
          <w:kern w:val="0"/>
          <w:sz w:val="30"/>
          <w:szCs w:val="30"/>
        </w:rPr>
        <w:t>表明</w:t>
      </w:r>
      <w:r w:rsidR="0074168F" w:rsidRPr="009855C2">
        <w:rPr>
          <w:rFonts w:ascii="Times New Roman" w:eastAsia="方正仿宋_GBK" w:hAnsi="Times New Roman" w:cs="Times New Roman" w:hint="eastAsia"/>
          <w:kern w:val="0"/>
          <w:sz w:val="30"/>
          <w:szCs w:val="30"/>
        </w:rPr>
        <w:t>短期</w:t>
      </w:r>
      <w:r w:rsidR="00FD5486" w:rsidRPr="009855C2">
        <w:rPr>
          <w:rFonts w:ascii="Times New Roman" w:eastAsia="方正仿宋_GBK" w:hAnsi="Times New Roman" w:cs="Times New Roman" w:hint="eastAsia"/>
          <w:kern w:val="0"/>
          <w:sz w:val="30"/>
          <w:szCs w:val="30"/>
        </w:rPr>
        <w:t>市场需求旺盛，</w:t>
      </w:r>
      <w:r w:rsidR="00D955C3" w:rsidRPr="009855C2">
        <w:rPr>
          <w:rFonts w:ascii="Times New Roman" w:eastAsia="方正仿宋_GBK" w:hAnsi="Times New Roman" w:cs="Times New Roman" w:hint="eastAsia"/>
          <w:kern w:val="0"/>
          <w:sz w:val="30"/>
          <w:szCs w:val="30"/>
        </w:rPr>
        <w:t>订单饱满</w:t>
      </w:r>
      <w:r w:rsidR="00924A55" w:rsidRPr="009855C2">
        <w:rPr>
          <w:rFonts w:ascii="Times New Roman" w:eastAsia="方正仿宋_GBK" w:hAnsi="Times New Roman" w:cs="Times New Roman" w:hint="eastAsia"/>
          <w:kern w:val="0"/>
          <w:sz w:val="30"/>
          <w:szCs w:val="30"/>
        </w:rPr>
        <w:t>。</w:t>
      </w:r>
      <w:r w:rsidR="00D51B18" w:rsidRPr="009855C2">
        <w:rPr>
          <w:rFonts w:ascii="Times New Roman" w:eastAsia="方正仿宋_GBK" w:hAnsi="Times New Roman" w:cs="Times New Roman" w:hint="eastAsia"/>
          <w:kern w:val="0"/>
          <w:sz w:val="30"/>
          <w:szCs w:val="30"/>
        </w:rPr>
        <w:t>从同比数据来看，各类景气指数</w:t>
      </w:r>
      <w:r w:rsidR="00CF5BAE" w:rsidRPr="009855C2">
        <w:rPr>
          <w:rFonts w:ascii="Times New Roman" w:eastAsia="方正仿宋_GBK" w:hAnsi="Times New Roman" w:cs="Times New Roman" w:hint="eastAsia"/>
          <w:kern w:val="0"/>
          <w:sz w:val="30"/>
          <w:szCs w:val="30"/>
        </w:rPr>
        <w:t>也</w:t>
      </w:r>
      <w:r w:rsidR="00D51B18" w:rsidRPr="009855C2">
        <w:rPr>
          <w:rFonts w:ascii="Times New Roman" w:eastAsia="方正仿宋_GBK" w:hAnsi="Times New Roman" w:cs="Times New Roman" w:hint="eastAsia"/>
          <w:kern w:val="0"/>
          <w:sz w:val="30"/>
          <w:szCs w:val="30"/>
        </w:rPr>
        <w:t>出现不同程度的增长，是</w:t>
      </w:r>
      <w:r w:rsidR="00D51B18" w:rsidRPr="009855C2">
        <w:rPr>
          <w:rFonts w:ascii="Times New Roman" w:eastAsia="方正仿宋_GBK" w:hAnsi="Times New Roman" w:cs="Times New Roman" w:hint="eastAsia"/>
          <w:kern w:val="0"/>
          <w:sz w:val="30"/>
          <w:szCs w:val="30"/>
        </w:rPr>
        <w:t>2015</w:t>
      </w:r>
      <w:r w:rsidR="00AB4421" w:rsidRPr="009855C2">
        <w:rPr>
          <w:rFonts w:ascii="Times New Roman" w:eastAsia="方正仿宋_GBK" w:hAnsi="Times New Roman" w:cs="Times New Roman" w:hint="eastAsia"/>
          <w:kern w:val="0"/>
          <w:sz w:val="30"/>
          <w:szCs w:val="30"/>
        </w:rPr>
        <w:t>年以来的首次全面上扬</w:t>
      </w:r>
      <w:r w:rsidR="00D51B18" w:rsidRPr="009855C2">
        <w:rPr>
          <w:rFonts w:ascii="Times New Roman" w:eastAsia="方正仿宋_GBK" w:hAnsi="Times New Roman" w:cs="Times New Roman" w:hint="eastAsia"/>
          <w:kern w:val="0"/>
          <w:sz w:val="30"/>
          <w:szCs w:val="30"/>
        </w:rPr>
        <w:t>。</w:t>
      </w:r>
      <w:r w:rsidR="00FE39F1" w:rsidRPr="009855C2">
        <w:rPr>
          <w:rFonts w:ascii="Times New Roman" w:eastAsia="方正仿宋_GBK" w:hAnsi="Times New Roman" w:cs="Times New Roman" w:hint="eastAsia"/>
          <w:kern w:val="0"/>
          <w:sz w:val="30"/>
          <w:szCs w:val="30"/>
        </w:rPr>
        <w:t>但也应看到，</w:t>
      </w:r>
      <w:r w:rsidR="00701A3D" w:rsidRPr="009855C2">
        <w:rPr>
          <w:rFonts w:ascii="Times New Roman" w:eastAsia="方正仿宋_GBK" w:hAnsi="Times New Roman" w:cs="Times New Roman" w:hint="eastAsia"/>
          <w:kern w:val="0"/>
          <w:sz w:val="30"/>
          <w:szCs w:val="30"/>
        </w:rPr>
        <w:t>在经济进入新常态的背景下，企业对于不确定性较高、见效较为长远的创新投入有缩减倾向，</w:t>
      </w:r>
      <w:r w:rsidR="00AD50C9" w:rsidRPr="009855C2">
        <w:rPr>
          <w:rFonts w:ascii="Times New Roman" w:eastAsia="方正仿宋_GBK" w:hAnsi="Times New Roman" w:cs="Times New Roman" w:hint="eastAsia"/>
          <w:kern w:val="0"/>
          <w:sz w:val="30"/>
          <w:szCs w:val="30"/>
        </w:rPr>
        <w:t>创新景气指数陷入低谷</w:t>
      </w:r>
      <w:r w:rsidR="00FE50B7" w:rsidRPr="009855C2">
        <w:rPr>
          <w:rFonts w:ascii="Times New Roman" w:eastAsia="方正仿宋_GBK" w:hAnsi="Times New Roman" w:cs="Times New Roman" w:hint="eastAsia"/>
          <w:kern w:val="0"/>
          <w:sz w:val="30"/>
          <w:szCs w:val="30"/>
        </w:rPr>
        <w:t>。</w:t>
      </w:r>
    </w:p>
    <w:p w:rsidR="006B3E6C" w:rsidRPr="00132DBA" w:rsidRDefault="006B3E6C" w:rsidP="006B3E6C">
      <w:pPr>
        <w:jc w:val="center"/>
        <w:rPr>
          <w:rFonts w:asciiTheme="minorEastAsia" w:hAnsiTheme="minorEastAsia"/>
          <w:sz w:val="20"/>
          <w:szCs w:val="20"/>
        </w:rPr>
      </w:pPr>
      <w:r w:rsidRPr="00132DBA">
        <w:rPr>
          <w:rFonts w:asciiTheme="minorEastAsia" w:hAnsiTheme="minorEastAsia" w:hint="eastAsia"/>
          <w:sz w:val="20"/>
          <w:szCs w:val="20"/>
        </w:rPr>
        <w:t>表</w:t>
      </w:r>
      <w:r w:rsidR="00BC2142">
        <w:rPr>
          <w:rFonts w:asciiTheme="minorEastAsia" w:hAnsiTheme="minorEastAsia"/>
          <w:sz w:val="20"/>
          <w:szCs w:val="20"/>
        </w:rPr>
        <w:t>1</w:t>
      </w:r>
      <w:r w:rsidRPr="00132DBA">
        <w:rPr>
          <w:rFonts w:asciiTheme="minorEastAsia" w:hAnsiTheme="minorEastAsia" w:hint="eastAsia"/>
          <w:sz w:val="20"/>
          <w:szCs w:val="20"/>
        </w:rPr>
        <w:t xml:space="preserve"> 2017年三季度战略性新兴产业各</w:t>
      </w:r>
      <w:r w:rsidRPr="00132DBA">
        <w:rPr>
          <w:rFonts w:asciiTheme="minorEastAsia" w:hAnsiTheme="minorEastAsia"/>
          <w:sz w:val="20"/>
          <w:szCs w:val="20"/>
        </w:rPr>
        <w:t>景气</w:t>
      </w:r>
      <w:r w:rsidRPr="00132DBA">
        <w:rPr>
          <w:rFonts w:asciiTheme="minorEastAsia" w:hAnsiTheme="minorEastAsia" w:hint="eastAsia"/>
          <w:sz w:val="20"/>
          <w:szCs w:val="20"/>
        </w:rPr>
        <w:t>指数</w:t>
      </w:r>
      <w:r w:rsidR="00D43BF2" w:rsidRPr="00132DBA">
        <w:rPr>
          <w:rFonts w:asciiTheme="minorEastAsia" w:hAnsiTheme="minorEastAsia" w:hint="eastAsia"/>
          <w:sz w:val="20"/>
          <w:szCs w:val="20"/>
        </w:rPr>
        <w:t>同比及环比增幅</w:t>
      </w:r>
    </w:p>
    <w:tbl>
      <w:tblPr>
        <w:tblStyle w:val="3"/>
        <w:tblW w:w="7808" w:type="dxa"/>
        <w:jc w:val="center"/>
        <w:tblLook w:val="04A0" w:firstRow="1" w:lastRow="0" w:firstColumn="1" w:lastColumn="0" w:noHBand="0" w:noVBand="1"/>
      </w:tblPr>
      <w:tblGrid>
        <w:gridCol w:w="1952"/>
        <w:gridCol w:w="1952"/>
        <w:gridCol w:w="1952"/>
        <w:gridCol w:w="1952"/>
      </w:tblGrid>
      <w:tr w:rsidR="00337B21" w:rsidRPr="00337B21" w:rsidTr="00E8509A">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100" w:firstRow="0" w:lastRow="0" w:firstColumn="1" w:lastColumn="0" w:oddVBand="0" w:evenVBand="0" w:oddHBand="0" w:evenHBand="0" w:firstRowFirstColumn="1" w:firstRowLastColumn="0" w:lastRowFirstColumn="0" w:lastRowLastColumn="0"/>
            <w:tcW w:w="1952" w:type="dxa"/>
            <w:tcBorders>
              <w:top w:val="single" w:sz="4" w:space="0" w:color="767171" w:themeColor="background2" w:themeShade="80"/>
              <w:right w:val="single" w:sz="4" w:space="0" w:color="767171" w:themeColor="background2" w:themeShade="80"/>
            </w:tcBorders>
            <w:noWrap/>
            <w:hideMark/>
          </w:tcPr>
          <w:p w:rsidR="00337B21" w:rsidRPr="006266C7" w:rsidRDefault="00337B21" w:rsidP="00337B21">
            <w:pPr>
              <w:widowControl/>
              <w:rPr>
                <w:rFonts w:ascii="仿宋_GB2312" w:eastAsia="仿宋_GB2312" w:hAnsi="宋体" w:cs="宋体"/>
                <w:color w:val="000000"/>
                <w:kern w:val="0"/>
                <w:sz w:val="32"/>
              </w:rPr>
            </w:pPr>
            <w:r w:rsidRPr="006266C7">
              <w:rPr>
                <w:rFonts w:ascii="仿宋_GB2312" w:eastAsia="仿宋_GB2312" w:hAnsi="宋体" w:cs="宋体" w:hint="eastAsia"/>
                <w:color w:val="000000"/>
                <w:kern w:val="0"/>
                <w:sz w:val="32"/>
              </w:rPr>
              <w:t xml:space="preserve">　</w:t>
            </w:r>
          </w:p>
        </w:tc>
        <w:tc>
          <w:tcPr>
            <w:tcW w:w="1952" w:type="dxa"/>
            <w:tcBorders>
              <w:top w:val="single" w:sz="4" w:space="0" w:color="767171" w:themeColor="background2" w:themeShade="80"/>
              <w:left w:val="single" w:sz="4" w:space="0" w:color="767171" w:themeColor="background2" w:themeShade="80"/>
              <w:right w:val="single" w:sz="4" w:space="0" w:color="767171"/>
            </w:tcBorders>
            <w:noWrap/>
            <w:vAlign w:val="center"/>
            <w:hideMark/>
          </w:tcPr>
          <w:p w:rsidR="00337B21" w:rsidRPr="00DF4025" w:rsidRDefault="00917662" w:rsidP="00D20329">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b w:val="0"/>
                <w:color w:val="3E3E3E"/>
                <w:kern w:val="0"/>
                <w:sz w:val="24"/>
                <w:szCs w:val="18"/>
              </w:rPr>
            </w:pPr>
            <w:r w:rsidRPr="00DF4025">
              <w:rPr>
                <w:rFonts w:ascii="仿宋_GB2312" w:eastAsia="仿宋_GB2312" w:hAnsi="宋体" w:cs="宋体" w:hint="eastAsia"/>
                <w:color w:val="3E3E3E"/>
                <w:kern w:val="0"/>
                <w:sz w:val="24"/>
                <w:szCs w:val="18"/>
              </w:rPr>
              <w:t>三季度</w:t>
            </w:r>
            <w:r w:rsidR="00D42063" w:rsidRPr="00DF4025">
              <w:rPr>
                <w:rFonts w:ascii="仿宋_GB2312" w:eastAsia="仿宋_GB2312" w:hAnsi="宋体" w:cs="宋体" w:hint="eastAsia"/>
                <w:color w:val="3E3E3E"/>
                <w:kern w:val="0"/>
                <w:sz w:val="24"/>
                <w:szCs w:val="18"/>
              </w:rPr>
              <w:t>同比</w:t>
            </w:r>
            <w:r w:rsidR="00A755F3" w:rsidRPr="00DF4025">
              <w:rPr>
                <w:rFonts w:ascii="仿宋_GB2312" w:eastAsia="仿宋_GB2312" w:hAnsi="宋体" w:cs="宋体" w:hint="eastAsia"/>
                <w:color w:val="3E3E3E"/>
                <w:kern w:val="0"/>
                <w:sz w:val="24"/>
                <w:szCs w:val="18"/>
              </w:rPr>
              <w:t>增速</w:t>
            </w:r>
          </w:p>
        </w:tc>
        <w:tc>
          <w:tcPr>
            <w:tcW w:w="1952" w:type="dxa"/>
            <w:tcBorders>
              <w:top w:val="single" w:sz="4" w:space="0" w:color="767171" w:themeColor="background2" w:themeShade="80"/>
              <w:left w:val="single" w:sz="4" w:space="0" w:color="767171"/>
              <w:right w:val="single" w:sz="4" w:space="0" w:color="767171"/>
            </w:tcBorders>
            <w:noWrap/>
            <w:vAlign w:val="center"/>
            <w:hideMark/>
          </w:tcPr>
          <w:p w:rsidR="00337B21" w:rsidRPr="00DF4025" w:rsidRDefault="00917662" w:rsidP="00D20329">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b w:val="0"/>
                <w:color w:val="3E3E3E"/>
                <w:kern w:val="0"/>
                <w:sz w:val="24"/>
                <w:szCs w:val="18"/>
              </w:rPr>
            </w:pPr>
            <w:r w:rsidRPr="00DF4025">
              <w:rPr>
                <w:rFonts w:ascii="仿宋_GB2312" w:eastAsia="仿宋_GB2312" w:hAnsi="宋体" w:cs="宋体" w:hint="eastAsia"/>
                <w:color w:val="3E3E3E"/>
                <w:kern w:val="0"/>
                <w:sz w:val="24"/>
                <w:szCs w:val="18"/>
              </w:rPr>
              <w:t>三季度</w:t>
            </w:r>
            <w:r w:rsidR="00D42063" w:rsidRPr="00DF4025">
              <w:rPr>
                <w:rFonts w:ascii="仿宋_GB2312" w:eastAsia="仿宋_GB2312" w:hAnsi="宋体" w:cs="宋体" w:hint="eastAsia"/>
                <w:color w:val="3E3E3E"/>
                <w:kern w:val="0"/>
                <w:sz w:val="24"/>
                <w:szCs w:val="18"/>
              </w:rPr>
              <w:t>环比</w:t>
            </w:r>
            <w:r w:rsidR="00A755F3" w:rsidRPr="00DF4025">
              <w:rPr>
                <w:rFonts w:ascii="仿宋_GB2312" w:eastAsia="仿宋_GB2312" w:hAnsi="宋体" w:cs="宋体" w:hint="eastAsia"/>
                <w:color w:val="3E3E3E"/>
                <w:kern w:val="0"/>
                <w:sz w:val="24"/>
                <w:szCs w:val="18"/>
              </w:rPr>
              <w:t>增速</w:t>
            </w:r>
          </w:p>
        </w:tc>
        <w:tc>
          <w:tcPr>
            <w:tcW w:w="1952" w:type="dxa"/>
            <w:tcBorders>
              <w:top w:val="single" w:sz="4" w:space="0" w:color="767171" w:themeColor="background2" w:themeShade="80"/>
              <w:left w:val="single" w:sz="4" w:space="0" w:color="767171"/>
              <w:right w:val="single" w:sz="4" w:space="0" w:color="E7E6E6" w:themeColor="background2"/>
            </w:tcBorders>
            <w:vAlign w:val="center"/>
          </w:tcPr>
          <w:p w:rsidR="00982A0C" w:rsidRPr="00DF4025" w:rsidRDefault="00A755F3" w:rsidP="00D20329">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DF4025">
              <w:rPr>
                <w:rFonts w:ascii="仿宋_GB2312" w:eastAsia="仿宋_GB2312" w:hAnsi="宋体" w:cs="宋体" w:hint="eastAsia"/>
                <w:color w:val="3E3E3E"/>
                <w:kern w:val="0"/>
                <w:sz w:val="24"/>
                <w:szCs w:val="18"/>
              </w:rPr>
              <w:t>季节调整后</w:t>
            </w:r>
          </w:p>
          <w:p w:rsidR="00337B21" w:rsidRPr="00DF4025" w:rsidRDefault="00A755F3" w:rsidP="00D20329">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b w:val="0"/>
                <w:color w:val="3E3E3E"/>
                <w:kern w:val="0"/>
                <w:sz w:val="24"/>
                <w:szCs w:val="18"/>
              </w:rPr>
            </w:pPr>
            <w:r w:rsidRPr="00DF4025">
              <w:rPr>
                <w:rFonts w:ascii="仿宋_GB2312" w:eastAsia="仿宋_GB2312" w:hAnsi="宋体" w:cs="宋体" w:hint="eastAsia"/>
                <w:color w:val="3E3E3E"/>
                <w:kern w:val="0"/>
                <w:sz w:val="24"/>
                <w:szCs w:val="18"/>
              </w:rPr>
              <w:t>环比增速</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6266C7" w:rsidRDefault="00337B21" w:rsidP="00337B21">
            <w:pPr>
              <w:widowControl/>
              <w:rPr>
                <w:rFonts w:ascii="仿宋_GB2312" w:eastAsia="仿宋_GB2312" w:hAnsi="宋体" w:cs="宋体"/>
                <w:b w:val="0"/>
                <w:bCs w:val="0"/>
                <w:color w:val="3E3E3E"/>
                <w:kern w:val="0"/>
                <w:sz w:val="22"/>
                <w:szCs w:val="18"/>
              </w:rPr>
            </w:pPr>
            <w:r w:rsidRPr="006266C7">
              <w:rPr>
                <w:rFonts w:ascii="仿宋_GB2312" w:eastAsia="仿宋_GB2312" w:hAnsi="宋体" w:cs="宋体" w:hint="eastAsia"/>
                <w:color w:val="3E3E3E"/>
                <w:kern w:val="0"/>
                <w:sz w:val="22"/>
                <w:szCs w:val="18"/>
              </w:rPr>
              <w:t>企业家信心指数</w:t>
            </w:r>
          </w:p>
        </w:tc>
        <w:tc>
          <w:tcPr>
            <w:tcW w:w="1952" w:type="dxa"/>
            <w:tcBorders>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7.9%</w:t>
            </w:r>
          </w:p>
        </w:tc>
        <w:tc>
          <w:tcPr>
            <w:tcW w:w="1952" w:type="dxa"/>
            <w:tcBorders>
              <w:left w:val="single" w:sz="4" w:space="0" w:color="767171"/>
              <w:right w:val="single" w:sz="4" w:space="0" w:color="767171"/>
            </w:tcBorders>
            <w:noWrap/>
          </w:tcPr>
          <w:p w:rsidR="00337B21" w:rsidRPr="006266C7" w:rsidRDefault="000117A3"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sidRPr="000117A3">
              <w:rPr>
                <w:rFonts w:ascii="仿宋_GB2312" w:eastAsia="仿宋_GB2312" w:hAnsi="宋体" w:cs="宋体" w:hint="eastAsia"/>
                <w:b/>
                <w:bCs/>
                <w:color w:val="3E3E3E"/>
                <w:kern w:val="0"/>
                <w:sz w:val="22"/>
                <w:szCs w:val="18"/>
              </w:rPr>
              <w:t>4.9%</w:t>
            </w:r>
          </w:p>
        </w:tc>
        <w:tc>
          <w:tcPr>
            <w:tcW w:w="1952" w:type="dxa"/>
            <w:tcBorders>
              <w:left w:val="single" w:sz="4" w:space="0" w:color="767171"/>
              <w:right w:val="single" w:sz="4" w:space="0" w:color="E7E6E6" w:themeColor="background2"/>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5.8%</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6266C7" w:rsidRDefault="00337B21" w:rsidP="00337B21">
            <w:pPr>
              <w:widowControl/>
              <w:rPr>
                <w:rFonts w:ascii="仿宋_GB2312" w:eastAsia="仿宋_GB2312" w:hAnsi="宋体" w:cs="宋体"/>
                <w:b w:val="0"/>
                <w:bCs w:val="0"/>
                <w:color w:val="3E3E3E"/>
                <w:kern w:val="0"/>
                <w:sz w:val="22"/>
                <w:szCs w:val="18"/>
              </w:rPr>
            </w:pPr>
            <w:r w:rsidRPr="006266C7">
              <w:rPr>
                <w:rFonts w:ascii="仿宋_GB2312" w:eastAsia="仿宋_GB2312" w:hAnsi="宋体" w:cs="宋体" w:hint="eastAsia"/>
                <w:color w:val="3E3E3E"/>
                <w:kern w:val="0"/>
                <w:sz w:val="22"/>
                <w:szCs w:val="18"/>
              </w:rPr>
              <w:t>行业景气指数</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7.8%</w:t>
            </w:r>
          </w:p>
        </w:tc>
        <w:tc>
          <w:tcPr>
            <w:tcW w:w="1952" w:type="dxa"/>
            <w:tcBorders>
              <w:left w:val="single" w:sz="4" w:space="0" w:color="767171"/>
              <w:right w:val="single" w:sz="4" w:space="0" w:color="767171"/>
            </w:tcBorders>
            <w:noWrap/>
          </w:tcPr>
          <w:p w:rsidR="00337B21" w:rsidRPr="000117A3" w:rsidRDefault="000117A3" w:rsidP="00EB2088">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b/>
                <w:color w:val="000000"/>
                <w:sz w:val="22"/>
              </w:rPr>
            </w:pPr>
            <w:r>
              <w:rPr>
                <w:rFonts w:ascii="等线" w:eastAsia="等线" w:hAnsi="等线"/>
                <w:b/>
                <w:color w:val="000000"/>
                <w:sz w:val="22"/>
              </w:rPr>
              <w:t>-</w:t>
            </w:r>
            <w:r w:rsidRPr="000117A3">
              <w:rPr>
                <w:rFonts w:ascii="仿宋_GB2312" w:eastAsia="仿宋_GB2312" w:hAnsi="宋体" w:cs="宋体"/>
                <w:b/>
                <w:bCs/>
                <w:color w:val="3E3E3E"/>
                <w:kern w:val="0"/>
                <w:sz w:val="22"/>
                <w:szCs w:val="18"/>
              </w:rPr>
              <w:t>3.1</w:t>
            </w:r>
            <w:r w:rsidRPr="000117A3">
              <w:rPr>
                <w:rFonts w:ascii="仿宋_GB2312" w:eastAsia="仿宋_GB2312" w:hAnsi="宋体" w:cs="宋体" w:hint="eastAsia"/>
                <w:b/>
                <w:bCs/>
                <w:color w:val="3E3E3E"/>
                <w:kern w:val="0"/>
                <w:sz w:val="22"/>
                <w:szCs w:val="18"/>
              </w:rPr>
              <w:t>%</w:t>
            </w:r>
          </w:p>
        </w:tc>
        <w:tc>
          <w:tcPr>
            <w:tcW w:w="1952" w:type="dxa"/>
            <w:tcBorders>
              <w:left w:val="single" w:sz="4" w:space="0" w:color="767171"/>
            </w:tcBorders>
          </w:tcPr>
          <w:p w:rsidR="00337B21"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-1.1%</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6266C7" w:rsidRDefault="00337B21" w:rsidP="00337B21">
            <w:pPr>
              <w:widowControl/>
              <w:rPr>
                <w:rFonts w:ascii="仿宋_GB2312" w:eastAsia="仿宋_GB2312" w:hAnsi="宋体" w:cs="宋体"/>
                <w:b w:val="0"/>
                <w:bCs w:val="0"/>
                <w:color w:val="3E3E3E"/>
                <w:kern w:val="0"/>
                <w:sz w:val="22"/>
                <w:szCs w:val="18"/>
              </w:rPr>
            </w:pPr>
            <w:r w:rsidRPr="006266C7">
              <w:rPr>
                <w:rFonts w:ascii="仿宋_GB2312" w:eastAsia="仿宋_GB2312" w:hAnsi="宋体" w:cs="宋体" w:hint="eastAsia"/>
                <w:color w:val="3E3E3E"/>
                <w:kern w:val="0"/>
                <w:sz w:val="22"/>
                <w:szCs w:val="18"/>
              </w:rPr>
              <w:t>生产总指数</w:t>
            </w:r>
          </w:p>
        </w:tc>
        <w:tc>
          <w:tcPr>
            <w:tcW w:w="1952" w:type="dxa"/>
            <w:tcBorders>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8.9%</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-1.7%</w:t>
            </w:r>
          </w:p>
        </w:tc>
        <w:tc>
          <w:tcPr>
            <w:tcW w:w="1952" w:type="dxa"/>
            <w:tcBorders>
              <w:left w:val="single" w:sz="4" w:space="0" w:color="767171"/>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3.9%</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用工</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8.3%</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-2.9%</w:t>
            </w:r>
          </w:p>
        </w:tc>
        <w:tc>
          <w:tcPr>
            <w:tcW w:w="1952" w:type="dxa"/>
            <w:tcBorders>
              <w:left w:val="single" w:sz="4" w:space="0" w:color="767171"/>
            </w:tcBorders>
          </w:tcPr>
          <w:p w:rsidR="00337B21"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2.4%</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设备</w:t>
            </w:r>
          </w:p>
        </w:tc>
        <w:tc>
          <w:tcPr>
            <w:tcW w:w="1952" w:type="dxa"/>
            <w:tcBorders>
              <w:right w:val="single" w:sz="4" w:space="0" w:color="767171"/>
            </w:tcBorders>
            <w:noWrap/>
          </w:tcPr>
          <w:p w:rsidR="00337B21" w:rsidRPr="006266C7" w:rsidRDefault="00B916E1"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color w:val="3E3E3E"/>
                <w:kern w:val="0"/>
                <w:sz w:val="22"/>
                <w:szCs w:val="18"/>
              </w:rPr>
              <w:t>9.5</w:t>
            </w:r>
            <w:r w:rsidR="009E0A9D">
              <w:rPr>
                <w:rFonts w:ascii="仿宋_GB2312" w:eastAsia="仿宋_GB2312" w:hAnsi="宋体" w:cs="宋体" w:hint="eastAsia"/>
                <w:color w:val="3E3E3E"/>
                <w:kern w:val="0"/>
                <w:sz w:val="22"/>
                <w:szCs w:val="18"/>
              </w:rPr>
              <w:t>%</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w:t>
            </w:r>
            <w:r w:rsidR="00D955C3">
              <w:rPr>
                <w:rFonts w:ascii="仿宋_GB2312" w:eastAsia="仿宋_GB2312" w:hAnsi="宋体" w:cs="宋体"/>
                <w:color w:val="3E3E3E"/>
                <w:kern w:val="0"/>
                <w:sz w:val="22"/>
                <w:szCs w:val="18"/>
              </w:rPr>
              <w:t>5.9</w:t>
            </w:r>
            <w:r>
              <w:rPr>
                <w:rFonts w:ascii="仿宋_GB2312" w:eastAsia="仿宋_GB2312" w:hAnsi="宋体" w:cs="宋体" w:hint="eastAsia"/>
                <w:color w:val="3E3E3E"/>
                <w:kern w:val="0"/>
                <w:sz w:val="22"/>
                <w:szCs w:val="18"/>
              </w:rPr>
              <w:t>%</w:t>
            </w:r>
          </w:p>
        </w:tc>
        <w:tc>
          <w:tcPr>
            <w:tcW w:w="1952" w:type="dxa"/>
            <w:tcBorders>
              <w:left w:val="single" w:sz="4" w:space="0" w:color="767171"/>
            </w:tcBorders>
          </w:tcPr>
          <w:p w:rsidR="00337B21" w:rsidRDefault="00D955C3"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color w:val="3E3E3E"/>
                <w:kern w:val="0"/>
                <w:sz w:val="22"/>
                <w:szCs w:val="18"/>
              </w:rPr>
              <w:t>3.6</w:t>
            </w:r>
            <w:r w:rsidR="005A7CC4">
              <w:rPr>
                <w:rFonts w:ascii="仿宋_GB2312" w:eastAsia="仿宋_GB2312" w:hAnsi="宋体" w:cs="宋体" w:hint="eastAsia"/>
                <w:color w:val="3E3E3E"/>
                <w:kern w:val="0"/>
                <w:sz w:val="22"/>
                <w:szCs w:val="18"/>
              </w:rPr>
              <w:t>%</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库存</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1.9%</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0.2%</w:t>
            </w:r>
          </w:p>
        </w:tc>
        <w:tc>
          <w:tcPr>
            <w:tcW w:w="1952" w:type="dxa"/>
            <w:tcBorders>
              <w:left w:val="single" w:sz="4" w:space="0" w:color="767171"/>
            </w:tcBorders>
          </w:tcPr>
          <w:p w:rsidR="00337B21" w:rsidRPr="006266C7"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0.9%</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6266C7" w:rsidRDefault="00337B21" w:rsidP="00337B21">
            <w:pPr>
              <w:widowControl/>
              <w:rPr>
                <w:rFonts w:ascii="仿宋_GB2312" w:eastAsia="仿宋_GB2312" w:hAnsi="宋体" w:cs="宋体"/>
                <w:b w:val="0"/>
                <w:bCs w:val="0"/>
                <w:color w:val="3E3E3E"/>
                <w:kern w:val="0"/>
                <w:sz w:val="22"/>
                <w:szCs w:val="18"/>
              </w:rPr>
            </w:pPr>
            <w:r w:rsidRPr="006266C7">
              <w:rPr>
                <w:rFonts w:ascii="仿宋_GB2312" w:eastAsia="仿宋_GB2312" w:hAnsi="宋体" w:cs="宋体" w:hint="eastAsia"/>
                <w:color w:val="3E3E3E"/>
                <w:kern w:val="0"/>
                <w:sz w:val="22"/>
                <w:szCs w:val="18"/>
              </w:rPr>
              <w:t>销售总指数</w:t>
            </w:r>
          </w:p>
        </w:tc>
        <w:tc>
          <w:tcPr>
            <w:tcW w:w="1952" w:type="dxa"/>
            <w:tcBorders>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10.6%</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-0.2%</w:t>
            </w:r>
          </w:p>
        </w:tc>
        <w:tc>
          <w:tcPr>
            <w:tcW w:w="1952" w:type="dxa"/>
            <w:tcBorders>
              <w:left w:val="single" w:sz="4" w:space="0" w:color="767171"/>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5.2%</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市场需求</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11.2%</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-0.6%</w:t>
            </w:r>
          </w:p>
        </w:tc>
        <w:tc>
          <w:tcPr>
            <w:tcW w:w="1952" w:type="dxa"/>
            <w:tcBorders>
              <w:left w:val="single" w:sz="4" w:space="0" w:color="767171"/>
            </w:tcBorders>
          </w:tcPr>
          <w:p w:rsidR="00337B21"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5.8%</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lastRenderedPageBreak/>
              <w:t>销售价格</w:t>
            </w:r>
          </w:p>
        </w:tc>
        <w:tc>
          <w:tcPr>
            <w:tcW w:w="1952" w:type="dxa"/>
            <w:tcBorders>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9.7%</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1.4%</w:t>
            </w:r>
          </w:p>
        </w:tc>
        <w:tc>
          <w:tcPr>
            <w:tcW w:w="1952" w:type="dxa"/>
            <w:tcBorders>
              <w:left w:val="single" w:sz="4" w:space="0" w:color="767171"/>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3.5%</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订单</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11.4%</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-2.1%</w:t>
            </w:r>
          </w:p>
        </w:tc>
        <w:tc>
          <w:tcPr>
            <w:tcW w:w="1952" w:type="dxa"/>
            <w:tcBorders>
              <w:left w:val="single" w:sz="4" w:space="0" w:color="767171"/>
            </w:tcBorders>
          </w:tcPr>
          <w:p w:rsidR="00337B21"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5.8%</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盈亏</w:t>
            </w:r>
          </w:p>
        </w:tc>
        <w:tc>
          <w:tcPr>
            <w:tcW w:w="1952" w:type="dxa"/>
            <w:tcBorders>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10.3%</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1.7%</w:t>
            </w:r>
          </w:p>
        </w:tc>
        <w:tc>
          <w:tcPr>
            <w:tcW w:w="1952" w:type="dxa"/>
            <w:tcBorders>
              <w:left w:val="single" w:sz="4" w:space="0" w:color="767171"/>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5.3%</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6266C7" w:rsidRDefault="00337B21" w:rsidP="00337B21">
            <w:pPr>
              <w:widowControl/>
              <w:rPr>
                <w:rFonts w:ascii="仿宋_GB2312" w:eastAsia="仿宋_GB2312" w:hAnsi="宋体" w:cs="宋体"/>
                <w:b w:val="0"/>
                <w:bCs w:val="0"/>
                <w:color w:val="3E3E3E"/>
                <w:kern w:val="0"/>
                <w:sz w:val="22"/>
                <w:szCs w:val="18"/>
              </w:rPr>
            </w:pPr>
            <w:r w:rsidRPr="006266C7">
              <w:rPr>
                <w:rFonts w:ascii="仿宋_GB2312" w:eastAsia="仿宋_GB2312" w:hAnsi="宋体" w:cs="宋体" w:hint="eastAsia"/>
                <w:color w:val="3E3E3E"/>
                <w:kern w:val="0"/>
                <w:sz w:val="22"/>
                <w:szCs w:val="18"/>
              </w:rPr>
              <w:t>资金景气指数</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8.7%</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2.1%</w:t>
            </w:r>
          </w:p>
        </w:tc>
        <w:tc>
          <w:tcPr>
            <w:tcW w:w="1952" w:type="dxa"/>
            <w:tcBorders>
              <w:left w:val="single" w:sz="4" w:space="0" w:color="767171"/>
            </w:tcBorders>
          </w:tcPr>
          <w:p w:rsidR="00337B21"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2.8%</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融资</w:t>
            </w:r>
          </w:p>
        </w:tc>
        <w:tc>
          <w:tcPr>
            <w:tcW w:w="1952" w:type="dxa"/>
            <w:tcBorders>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5.2%</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1.2%</w:t>
            </w:r>
          </w:p>
        </w:tc>
        <w:tc>
          <w:tcPr>
            <w:tcW w:w="1952" w:type="dxa"/>
            <w:tcBorders>
              <w:left w:val="single" w:sz="4" w:space="0" w:color="767171"/>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5.3%</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投资</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2.6%</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-4.0%</w:t>
            </w:r>
          </w:p>
        </w:tc>
        <w:tc>
          <w:tcPr>
            <w:tcW w:w="1952" w:type="dxa"/>
            <w:tcBorders>
              <w:left w:val="single" w:sz="4" w:space="0" w:color="767171"/>
            </w:tcBorders>
          </w:tcPr>
          <w:p w:rsidR="00337B21"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0.8%</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资金周转</w:t>
            </w:r>
          </w:p>
        </w:tc>
        <w:tc>
          <w:tcPr>
            <w:tcW w:w="1952" w:type="dxa"/>
            <w:tcBorders>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10.6%</w:t>
            </w:r>
          </w:p>
        </w:tc>
        <w:tc>
          <w:tcPr>
            <w:tcW w:w="1952" w:type="dxa"/>
            <w:tcBorders>
              <w:left w:val="single" w:sz="4" w:space="0" w:color="767171"/>
              <w:right w:val="single" w:sz="4" w:space="0" w:color="767171"/>
            </w:tcBorders>
            <w:noWrap/>
          </w:tcPr>
          <w:p w:rsidR="00EB2088"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3.</w:t>
            </w:r>
            <w:r>
              <w:rPr>
                <w:rFonts w:ascii="仿宋_GB2312" w:eastAsia="仿宋_GB2312" w:hAnsi="宋体" w:cs="宋体"/>
                <w:color w:val="3E3E3E"/>
                <w:kern w:val="0"/>
                <w:sz w:val="22"/>
                <w:szCs w:val="18"/>
              </w:rPr>
              <w:t>4</w:t>
            </w:r>
            <w:r>
              <w:rPr>
                <w:rFonts w:ascii="仿宋_GB2312" w:eastAsia="仿宋_GB2312" w:hAnsi="宋体" w:cs="宋体" w:hint="eastAsia"/>
                <w:color w:val="3E3E3E"/>
                <w:kern w:val="0"/>
                <w:sz w:val="22"/>
                <w:szCs w:val="18"/>
              </w:rPr>
              <w:t>%</w:t>
            </w:r>
          </w:p>
        </w:tc>
        <w:tc>
          <w:tcPr>
            <w:tcW w:w="1952" w:type="dxa"/>
            <w:tcBorders>
              <w:left w:val="single" w:sz="4" w:space="0" w:color="767171"/>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2.7%</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6266C7" w:rsidRDefault="00337B21" w:rsidP="00337B21">
            <w:pPr>
              <w:widowControl/>
              <w:rPr>
                <w:rFonts w:ascii="仿宋_GB2312" w:eastAsia="仿宋_GB2312" w:hAnsi="宋体" w:cs="宋体"/>
                <w:b w:val="0"/>
                <w:bCs w:val="0"/>
                <w:color w:val="3E3E3E"/>
                <w:kern w:val="0"/>
                <w:sz w:val="22"/>
                <w:szCs w:val="18"/>
              </w:rPr>
            </w:pPr>
            <w:r w:rsidRPr="006266C7">
              <w:rPr>
                <w:rFonts w:ascii="仿宋_GB2312" w:eastAsia="仿宋_GB2312" w:hAnsi="宋体" w:cs="宋体" w:hint="eastAsia"/>
                <w:color w:val="3E3E3E"/>
                <w:kern w:val="0"/>
                <w:sz w:val="22"/>
                <w:szCs w:val="18"/>
              </w:rPr>
              <w:t>创新景气指数</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1.1%</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-4.1%</w:t>
            </w:r>
          </w:p>
        </w:tc>
        <w:tc>
          <w:tcPr>
            <w:tcW w:w="1952" w:type="dxa"/>
            <w:tcBorders>
              <w:left w:val="single" w:sz="4" w:space="0" w:color="767171"/>
            </w:tcBorders>
          </w:tcPr>
          <w:p w:rsidR="00337B21"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2.3%</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研发投入</w:t>
            </w:r>
          </w:p>
        </w:tc>
        <w:tc>
          <w:tcPr>
            <w:tcW w:w="1952" w:type="dxa"/>
            <w:tcBorders>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1.1%</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-4.4%</w:t>
            </w:r>
          </w:p>
        </w:tc>
        <w:tc>
          <w:tcPr>
            <w:tcW w:w="1952" w:type="dxa"/>
            <w:tcBorders>
              <w:left w:val="single" w:sz="4" w:space="0" w:color="767171"/>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2.3%</w:t>
            </w:r>
          </w:p>
        </w:tc>
      </w:tr>
      <w:tr w:rsidR="00337B21" w:rsidRPr="006266C7" w:rsidTr="00E8509A">
        <w:trPr>
          <w:trHeight w:val="270"/>
          <w:jc w:val="center"/>
        </w:trPr>
        <w:tc>
          <w:tcPr>
            <w:cnfStyle w:val="001000000000" w:firstRow="0" w:lastRow="0" w:firstColumn="1" w:lastColumn="0" w:oddVBand="0" w:evenVBand="0" w:oddHBand="0" w:evenHBand="0" w:firstRowFirstColumn="0" w:firstRowLastColumn="0" w:lastRowFirstColumn="0" w:lastRowLastColumn="0"/>
            <w:tcW w:w="1952" w:type="dxa"/>
            <w:noWrap/>
            <w:hideMark/>
          </w:tcPr>
          <w:p w:rsidR="00337B21" w:rsidRPr="00D20329" w:rsidRDefault="00337B21" w:rsidP="00912D7E">
            <w:pPr>
              <w:widowControl/>
              <w:jc w:val="center"/>
              <w:rPr>
                <w:rFonts w:ascii="仿宋_GB2312" w:eastAsia="仿宋_GB2312" w:hAnsi="宋体" w:cs="宋体"/>
                <w:b w:val="0"/>
                <w:color w:val="3E3E3E"/>
                <w:kern w:val="0"/>
                <w:sz w:val="22"/>
                <w:szCs w:val="18"/>
              </w:rPr>
            </w:pPr>
            <w:r w:rsidRPr="00D20329">
              <w:rPr>
                <w:rFonts w:ascii="仿宋_GB2312" w:eastAsia="仿宋_GB2312" w:hAnsi="宋体" w:cs="宋体" w:hint="eastAsia"/>
                <w:b w:val="0"/>
                <w:color w:val="3E3E3E"/>
                <w:kern w:val="0"/>
                <w:sz w:val="22"/>
                <w:szCs w:val="18"/>
              </w:rPr>
              <w:t>专利</w:t>
            </w:r>
          </w:p>
        </w:tc>
        <w:tc>
          <w:tcPr>
            <w:tcW w:w="1952" w:type="dxa"/>
            <w:tcBorders>
              <w:right w:val="single" w:sz="4" w:space="0" w:color="767171"/>
            </w:tcBorders>
            <w:noWrap/>
          </w:tcPr>
          <w:p w:rsidR="00337B21" w:rsidRPr="006266C7" w:rsidRDefault="009E0A9D" w:rsidP="009E0A9D">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1.3%</w:t>
            </w:r>
          </w:p>
        </w:tc>
        <w:tc>
          <w:tcPr>
            <w:tcW w:w="1952" w:type="dxa"/>
            <w:tcBorders>
              <w:left w:val="single" w:sz="4" w:space="0" w:color="767171"/>
              <w:right w:val="single" w:sz="4" w:space="0" w:color="767171"/>
            </w:tcBorders>
            <w:noWrap/>
          </w:tcPr>
          <w:p w:rsidR="00337B21" w:rsidRPr="006266C7" w:rsidRDefault="00EB2088"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-1.9%</w:t>
            </w:r>
          </w:p>
        </w:tc>
        <w:tc>
          <w:tcPr>
            <w:tcW w:w="1952" w:type="dxa"/>
            <w:tcBorders>
              <w:left w:val="single" w:sz="4" w:space="0" w:color="767171"/>
            </w:tcBorders>
          </w:tcPr>
          <w:p w:rsidR="00337B21" w:rsidRDefault="005A7CC4" w:rsidP="00EB2088">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2"/>
                <w:szCs w:val="18"/>
              </w:rPr>
            </w:pPr>
            <w:r>
              <w:rPr>
                <w:rFonts w:ascii="仿宋_GB2312" w:eastAsia="仿宋_GB2312" w:hAnsi="宋体" w:cs="宋体" w:hint="eastAsia"/>
                <w:color w:val="3E3E3E"/>
                <w:kern w:val="0"/>
                <w:sz w:val="22"/>
                <w:szCs w:val="18"/>
              </w:rPr>
              <w:t>1.9%</w:t>
            </w:r>
          </w:p>
        </w:tc>
      </w:tr>
      <w:tr w:rsidR="00337B21" w:rsidRPr="006266C7" w:rsidTr="00E8509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52" w:type="dxa"/>
            <w:tcBorders>
              <w:bottom w:val="single" w:sz="4" w:space="0" w:color="767171"/>
            </w:tcBorders>
            <w:noWrap/>
            <w:hideMark/>
          </w:tcPr>
          <w:p w:rsidR="00337B21" w:rsidRPr="006266C7" w:rsidRDefault="00337B21" w:rsidP="00337B21">
            <w:pPr>
              <w:widowControl/>
              <w:rPr>
                <w:rFonts w:ascii="仿宋_GB2312" w:eastAsia="仿宋_GB2312" w:hAnsi="宋体" w:cs="宋体"/>
                <w:b w:val="0"/>
                <w:bCs w:val="0"/>
                <w:color w:val="3E3E3E"/>
                <w:kern w:val="0"/>
                <w:sz w:val="22"/>
                <w:szCs w:val="18"/>
              </w:rPr>
            </w:pPr>
            <w:r w:rsidRPr="006266C7">
              <w:rPr>
                <w:rFonts w:ascii="仿宋_GB2312" w:eastAsia="仿宋_GB2312" w:hAnsi="宋体" w:cs="宋体" w:hint="eastAsia"/>
                <w:color w:val="3E3E3E"/>
                <w:kern w:val="0"/>
                <w:sz w:val="22"/>
                <w:szCs w:val="18"/>
              </w:rPr>
              <w:t>政策环境指数</w:t>
            </w:r>
          </w:p>
        </w:tc>
        <w:tc>
          <w:tcPr>
            <w:tcW w:w="1952" w:type="dxa"/>
            <w:tcBorders>
              <w:bottom w:val="single" w:sz="4" w:space="0" w:color="767171"/>
              <w:right w:val="single" w:sz="4" w:space="0" w:color="767171"/>
            </w:tcBorders>
            <w:noWrap/>
          </w:tcPr>
          <w:p w:rsidR="00337B21" w:rsidRPr="006266C7" w:rsidRDefault="009E0A9D" w:rsidP="009E0A9D">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2.1%</w:t>
            </w:r>
          </w:p>
        </w:tc>
        <w:tc>
          <w:tcPr>
            <w:tcW w:w="1952" w:type="dxa"/>
            <w:tcBorders>
              <w:left w:val="single" w:sz="4" w:space="0" w:color="767171"/>
              <w:bottom w:val="single" w:sz="4" w:space="0" w:color="767171"/>
              <w:right w:val="single" w:sz="4" w:space="0" w:color="767171"/>
            </w:tcBorders>
            <w:noWrap/>
          </w:tcPr>
          <w:p w:rsidR="00337B21" w:rsidRPr="006266C7" w:rsidRDefault="00EB2088"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-1.0%</w:t>
            </w:r>
          </w:p>
        </w:tc>
        <w:tc>
          <w:tcPr>
            <w:tcW w:w="1952" w:type="dxa"/>
            <w:tcBorders>
              <w:left w:val="single" w:sz="4" w:space="0" w:color="767171"/>
              <w:bottom w:val="single" w:sz="4" w:space="0" w:color="767171"/>
            </w:tcBorders>
          </w:tcPr>
          <w:p w:rsidR="00337B21" w:rsidRDefault="005A7CC4" w:rsidP="00EB2088">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Pr>
                <w:rFonts w:ascii="仿宋_GB2312" w:eastAsia="仿宋_GB2312" w:hAnsi="宋体" w:cs="宋体" w:hint="eastAsia"/>
                <w:b/>
                <w:bCs/>
                <w:color w:val="3E3E3E"/>
                <w:kern w:val="0"/>
                <w:sz w:val="22"/>
                <w:szCs w:val="18"/>
              </w:rPr>
              <w:t>2.2%</w:t>
            </w:r>
          </w:p>
        </w:tc>
      </w:tr>
    </w:tbl>
    <w:p w:rsidR="00D17B73" w:rsidRPr="00D17B73" w:rsidRDefault="00D17B73" w:rsidP="00D17B73">
      <w:pPr>
        <w:jc w:val="center"/>
        <w:rPr>
          <w:rFonts w:ascii="仿宋_GB2312" w:eastAsia="仿宋_GB2312" w:hAnsiTheme="minorEastAsia"/>
          <w:sz w:val="22"/>
        </w:rPr>
      </w:pPr>
    </w:p>
    <w:p w:rsidR="00BA05F4" w:rsidRPr="009855C2" w:rsidRDefault="009855C2" w:rsidP="00970BDB">
      <w:pPr>
        <w:ind w:firstLineChars="200" w:firstLine="600"/>
        <w:jc w:val="left"/>
        <w:rPr>
          <w:rFonts w:ascii="方正楷体_GBK" w:eastAsia="方正楷体_GBK" w:hAnsi="Times New Roman" w:cs="Times New Roman"/>
          <w:snapToGrid w:val="0"/>
          <w:kern w:val="0"/>
          <w:sz w:val="30"/>
          <w:szCs w:val="30"/>
        </w:rPr>
      </w:pPr>
      <w:r>
        <w:rPr>
          <w:rFonts w:ascii="方正楷体_GBK" w:eastAsia="方正楷体_GBK" w:hAnsi="Times New Roman" w:cs="Times New Roman" w:hint="eastAsia"/>
          <w:snapToGrid w:val="0"/>
          <w:kern w:val="0"/>
          <w:sz w:val="30"/>
          <w:szCs w:val="30"/>
        </w:rPr>
        <w:t>（一）</w:t>
      </w:r>
      <w:r w:rsidR="00A44CB3" w:rsidRPr="009855C2">
        <w:rPr>
          <w:rFonts w:ascii="方正楷体_GBK" w:eastAsia="方正楷体_GBK" w:hAnsi="Times New Roman" w:cs="Times New Roman" w:hint="eastAsia"/>
          <w:snapToGrid w:val="0"/>
          <w:kern w:val="0"/>
          <w:sz w:val="30"/>
          <w:szCs w:val="30"/>
        </w:rPr>
        <w:t>剔除季节影响因子</w:t>
      </w:r>
      <w:r w:rsidR="00403E11" w:rsidRPr="009855C2">
        <w:rPr>
          <w:rFonts w:ascii="方正楷体_GBK" w:eastAsia="方正楷体_GBK" w:hAnsi="Times New Roman" w:cs="Times New Roman" w:hint="eastAsia"/>
          <w:snapToGrid w:val="0"/>
          <w:kern w:val="0"/>
          <w:sz w:val="30"/>
          <w:szCs w:val="30"/>
        </w:rPr>
        <w:t>后</w:t>
      </w:r>
      <w:r w:rsidR="00A44CB3" w:rsidRPr="009855C2">
        <w:rPr>
          <w:rFonts w:ascii="方正楷体_GBK" w:eastAsia="方正楷体_GBK" w:hAnsi="Times New Roman" w:cs="Times New Roman" w:hint="eastAsia"/>
          <w:snapToGrid w:val="0"/>
          <w:kern w:val="0"/>
          <w:sz w:val="30"/>
          <w:szCs w:val="30"/>
        </w:rPr>
        <w:t>，</w:t>
      </w:r>
      <w:r w:rsidR="00966BA9" w:rsidRPr="009855C2">
        <w:rPr>
          <w:rFonts w:ascii="方正楷体_GBK" w:eastAsia="方正楷体_GBK" w:hAnsi="Times New Roman" w:cs="Times New Roman" w:hint="eastAsia"/>
          <w:snapToGrid w:val="0"/>
          <w:kern w:val="0"/>
          <w:sz w:val="30"/>
          <w:szCs w:val="30"/>
        </w:rPr>
        <w:t>产销</w:t>
      </w:r>
      <w:r w:rsidR="00E14D21" w:rsidRPr="009855C2">
        <w:rPr>
          <w:rFonts w:ascii="方正楷体_GBK" w:eastAsia="方正楷体_GBK" w:hAnsi="Times New Roman" w:cs="Times New Roman" w:hint="eastAsia"/>
          <w:snapToGrid w:val="0"/>
          <w:kern w:val="0"/>
          <w:sz w:val="30"/>
          <w:szCs w:val="30"/>
        </w:rPr>
        <w:t>整体回升，经济效益</w:t>
      </w:r>
      <w:r w:rsidR="002E783C" w:rsidRPr="009855C2">
        <w:rPr>
          <w:rFonts w:ascii="方正楷体_GBK" w:eastAsia="方正楷体_GBK" w:hAnsi="Times New Roman" w:cs="Times New Roman" w:hint="eastAsia"/>
          <w:snapToGrid w:val="0"/>
          <w:kern w:val="0"/>
          <w:sz w:val="30"/>
          <w:szCs w:val="30"/>
        </w:rPr>
        <w:t>平稳</w:t>
      </w:r>
      <w:r w:rsidR="00BA6109" w:rsidRPr="009855C2">
        <w:rPr>
          <w:rFonts w:ascii="方正楷体_GBK" w:eastAsia="方正楷体_GBK" w:hAnsi="Times New Roman" w:cs="Times New Roman" w:hint="eastAsia"/>
          <w:snapToGrid w:val="0"/>
          <w:kern w:val="0"/>
          <w:sz w:val="30"/>
          <w:szCs w:val="30"/>
        </w:rPr>
        <w:t>增长</w:t>
      </w:r>
    </w:p>
    <w:p w:rsidR="002E2A36" w:rsidRPr="009855C2" w:rsidRDefault="00F66015" w:rsidP="009855C2">
      <w:pPr>
        <w:ind w:firstLineChars="200" w:firstLine="600"/>
        <w:jc w:val="left"/>
        <w:rPr>
          <w:rFonts w:ascii="Times New Roman" w:eastAsia="方正仿宋_GBK" w:hAnsi="Times New Roman" w:cs="Times New Roman"/>
          <w:kern w:val="0"/>
          <w:sz w:val="30"/>
          <w:szCs w:val="30"/>
        </w:rPr>
      </w:pPr>
      <w:r w:rsidRPr="009855C2">
        <w:rPr>
          <w:rFonts w:ascii="Times New Roman" w:eastAsia="方正仿宋_GBK" w:hAnsi="Times New Roman" w:cs="Times New Roman" w:hint="eastAsia"/>
          <w:kern w:val="0"/>
          <w:sz w:val="30"/>
          <w:szCs w:val="30"/>
        </w:rPr>
        <w:t>本期</w:t>
      </w:r>
      <w:r w:rsidR="00BA05F4" w:rsidRPr="009855C2">
        <w:rPr>
          <w:rFonts w:ascii="Times New Roman" w:eastAsia="方正仿宋_GBK" w:hAnsi="Times New Roman" w:cs="Times New Roman" w:hint="eastAsia"/>
          <w:kern w:val="0"/>
          <w:sz w:val="30"/>
          <w:szCs w:val="30"/>
        </w:rPr>
        <w:t>战略性新兴产业</w:t>
      </w:r>
      <w:r w:rsidR="00790EDE" w:rsidRPr="009855C2">
        <w:rPr>
          <w:rFonts w:ascii="Times New Roman" w:eastAsia="方正仿宋_GBK" w:hAnsi="Times New Roman" w:cs="Times New Roman" w:hint="eastAsia"/>
          <w:kern w:val="0"/>
          <w:sz w:val="30"/>
          <w:szCs w:val="30"/>
        </w:rPr>
        <w:t>企业生产</w:t>
      </w:r>
      <w:r w:rsidR="00BB4E3F" w:rsidRPr="009855C2">
        <w:rPr>
          <w:rFonts w:ascii="Times New Roman" w:eastAsia="方正仿宋_GBK" w:hAnsi="Times New Roman" w:cs="Times New Roman" w:hint="eastAsia"/>
          <w:kern w:val="0"/>
          <w:sz w:val="30"/>
          <w:szCs w:val="30"/>
        </w:rPr>
        <w:t>和销售</w:t>
      </w:r>
      <w:r w:rsidR="00790EDE" w:rsidRPr="009855C2">
        <w:rPr>
          <w:rFonts w:ascii="Times New Roman" w:eastAsia="方正仿宋_GBK" w:hAnsi="Times New Roman" w:cs="Times New Roman" w:hint="eastAsia"/>
          <w:kern w:val="0"/>
          <w:sz w:val="30"/>
          <w:szCs w:val="30"/>
        </w:rPr>
        <w:t>景气指数</w:t>
      </w:r>
      <w:r w:rsidR="002A5B4A" w:rsidRPr="009855C2">
        <w:rPr>
          <w:rFonts w:ascii="Times New Roman" w:eastAsia="方正仿宋_GBK" w:hAnsi="Times New Roman" w:cs="Times New Roman" w:hint="eastAsia"/>
          <w:kern w:val="0"/>
          <w:sz w:val="30"/>
          <w:szCs w:val="30"/>
        </w:rPr>
        <w:t>分别</w:t>
      </w:r>
      <w:r w:rsidR="00790EDE" w:rsidRPr="009855C2">
        <w:rPr>
          <w:rFonts w:ascii="Times New Roman" w:eastAsia="方正仿宋_GBK" w:hAnsi="Times New Roman" w:cs="Times New Roman" w:hint="eastAsia"/>
          <w:kern w:val="0"/>
          <w:sz w:val="30"/>
          <w:szCs w:val="30"/>
        </w:rPr>
        <w:t>为</w:t>
      </w:r>
      <w:r w:rsidR="007549A4" w:rsidRPr="009855C2">
        <w:rPr>
          <w:rFonts w:ascii="Times New Roman" w:eastAsia="方正仿宋_GBK" w:hAnsi="Times New Roman" w:cs="Times New Roman" w:hint="eastAsia"/>
          <w:kern w:val="0"/>
          <w:sz w:val="30"/>
          <w:szCs w:val="30"/>
        </w:rPr>
        <w:t>127.1</w:t>
      </w:r>
      <w:r w:rsidR="002A5B4A" w:rsidRPr="009855C2">
        <w:rPr>
          <w:rFonts w:ascii="Times New Roman" w:eastAsia="方正仿宋_GBK" w:hAnsi="Times New Roman" w:cs="Times New Roman" w:hint="eastAsia"/>
          <w:kern w:val="0"/>
          <w:sz w:val="30"/>
          <w:szCs w:val="30"/>
        </w:rPr>
        <w:t>和</w:t>
      </w:r>
      <w:r w:rsidR="008D6490" w:rsidRPr="009855C2">
        <w:rPr>
          <w:rFonts w:ascii="Times New Roman" w:eastAsia="方正仿宋_GBK" w:hAnsi="Times New Roman" w:cs="Times New Roman" w:hint="eastAsia"/>
          <w:kern w:val="0"/>
          <w:sz w:val="30"/>
          <w:szCs w:val="30"/>
        </w:rPr>
        <w:t>140.9</w:t>
      </w:r>
      <w:r w:rsidR="0012291F" w:rsidRPr="009855C2">
        <w:rPr>
          <w:rFonts w:ascii="Times New Roman" w:eastAsia="方正仿宋_GBK" w:hAnsi="Times New Roman" w:cs="Times New Roman" w:hint="eastAsia"/>
          <w:kern w:val="0"/>
          <w:sz w:val="30"/>
          <w:szCs w:val="30"/>
        </w:rPr>
        <w:t>，同比</w:t>
      </w:r>
      <w:r w:rsidR="00A132F4" w:rsidRPr="009855C2">
        <w:rPr>
          <w:rFonts w:ascii="Times New Roman" w:eastAsia="方正仿宋_GBK" w:hAnsi="Times New Roman" w:cs="Times New Roman" w:hint="eastAsia"/>
          <w:kern w:val="0"/>
          <w:sz w:val="30"/>
          <w:szCs w:val="30"/>
        </w:rPr>
        <w:t>增长</w:t>
      </w:r>
      <w:r w:rsidR="00A132F4" w:rsidRPr="009855C2">
        <w:rPr>
          <w:rFonts w:ascii="Times New Roman" w:eastAsia="方正仿宋_GBK" w:hAnsi="Times New Roman" w:cs="Times New Roman" w:hint="eastAsia"/>
          <w:kern w:val="0"/>
          <w:sz w:val="30"/>
          <w:szCs w:val="30"/>
        </w:rPr>
        <w:t>8.9%</w:t>
      </w:r>
      <w:r w:rsidR="00A132F4" w:rsidRPr="009855C2">
        <w:rPr>
          <w:rFonts w:ascii="Times New Roman" w:eastAsia="方正仿宋_GBK" w:hAnsi="Times New Roman" w:cs="Times New Roman" w:hint="eastAsia"/>
          <w:kern w:val="0"/>
          <w:sz w:val="30"/>
          <w:szCs w:val="30"/>
        </w:rPr>
        <w:t>和</w:t>
      </w:r>
      <w:r w:rsidR="00A132F4" w:rsidRPr="009855C2">
        <w:rPr>
          <w:rFonts w:ascii="Times New Roman" w:eastAsia="方正仿宋_GBK" w:hAnsi="Times New Roman" w:cs="Times New Roman" w:hint="eastAsia"/>
          <w:kern w:val="0"/>
          <w:sz w:val="30"/>
          <w:szCs w:val="30"/>
        </w:rPr>
        <w:t>10.6%</w:t>
      </w:r>
      <w:r w:rsidR="00795FBA" w:rsidRPr="009855C2">
        <w:rPr>
          <w:rFonts w:ascii="Times New Roman" w:eastAsia="方正仿宋_GBK" w:hAnsi="Times New Roman" w:cs="Times New Roman" w:hint="eastAsia"/>
          <w:kern w:val="0"/>
          <w:sz w:val="30"/>
          <w:szCs w:val="30"/>
        </w:rPr>
        <w:t>，分别</w:t>
      </w:r>
      <w:r w:rsidR="0012291F" w:rsidRPr="009855C2">
        <w:rPr>
          <w:rFonts w:ascii="Times New Roman" w:eastAsia="方正仿宋_GBK" w:hAnsi="Times New Roman" w:cs="Times New Roman" w:hint="eastAsia"/>
          <w:kern w:val="0"/>
          <w:sz w:val="30"/>
          <w:szCs w:val="30"/>
        </w:rPr>
        <w:t>高于去年同期</w:t>
      </w:r>
      <w:r w:rsidR="00795FBA" w:rsidRPr="009855C2">
        <w:rPr>
          <w:rFonts w:ascii="Times New Roman" w:eastAsia="方正仿宋_GBK" w:hAnsi="Times New Roman" w:cs="Times New Roman" w:hint="eastAsia"/>
          <w:kern w:val="0"/>
          <w:sz w:val="30"/>
          <w:szCs w:val="30"/>
        </w:rPr>
        <w:t>9.4</w:t>
      </w:r>
      <w:r w:rsidR="00795FBA" w:rsidRPr="009855C2">
        <w:rPr>
          <w:rFonts w:ascii="Times New Roman" w:eastAsia="方正仿宋_GBK" w:hAnsi="Times New Roman" w:cs="Times New Roman" w:hint="eastAsia"/>
          <w:kern w:val="0"/>
          <w:sz w:val="30"/>
          <w:szCs w:val="30"/>
        </w:rPr>
        <w:t>个百分</w:t>
      </w:r>
      <w:r w:rsidR="0012291F" w:rsidRPr="009855C2">
        <w:rPr>
          <w:rFonts w:ascii="Times New Roman" w:eastAsia="方正仿宋_GBK" w:hAnsi="Times New Roman" w:cs="Times New Roman" w:hint="eastAsia"/>
          <w:kern w:val="0"/>
          <w:sz w:val="30"/>
          <w:szCs w:val="30"/>
        </w:rPr>
        <w:t>点和</w:t>
      </w:r>
      <w:r w:rsidR="0012291F" w:rsidRPr="009855C2">
        <w:rPr>
          <w:rFonts w:ascii="Times New Roman" w:eastAsia="方正仿宋_GBK" w:hAnsi="Times New Roman" w:cs="Times New Roman" w:hint="eastAsia"/>
          <w:kern w:val="0"/>
          <w:sz w:val="30"/>
          <w:szCs w:val="30"/>
        </w:rPr>
        <w:t>11.6</w:t>
      </w:r>
      <w:r w:rsidR="0012291F" w:rsidRPr="009855C2">
        <w:rPr>
          <w:rFonts w:ascii="Times New Roman" w:eastAsia="方正仿宋_GBK" w:hAnsi="Times New Roman" w:cs="Times New Roman" w:hint="eastAsia"/>
          <w:kern w:val="0"/>
          <w:sz w:val="30"/>
          <w:szCs w:val="30"/>
        </w:rPr>
        <w:t>个百分点</w:t>
      </w:r>
      <w:r w:rsidR="00F870C7" w:rsidRPr="009855C2">
        <w:rPr>
          <w:rFonts w:ascii="Times New Roman" w:eastAsia="方正仿宋_GBK" w:hAnsi="Times New Roman" w:cs="Times New Roman" w:hint="eastAsia"/>
          <w:kern w:val="0"/>
          <w:sz w:val="30"/>
          <w:szCs w:val="30"/>
        </w:rPr>
        <w:t>（见图</w:t>
      </w:r>
      <w:r w:rsidR="00BC2142">
        <w:rPr>
          <w:rFonts w:ascii="Times New Roman" w:eastAsia="方正仿宋_GBK" w:hAnsi="Times New Roman" w:cs="Times New Roman"/>
          <w:kern w:val="0"/>
          <w:sz w:val="30"/>
          <w:szCs w:val="30"/>
        </w:rPr>
        <w:t>4</w:t>
      </w:r>
      <w:r w:rsidR="0088252D" w:rsidRPr="009855C2">
        <w:rPr>
          <w:rFonts w:ascii="Times New Roman" w:eastAsia="方正仿宋_GBK" w:hAnsi="Times New Roman" w:cs="Times New Roman" w:hint="eastAsia"/>
          <w:kern w:val="0"/>
          <w:sz w:val="30"/>
          <w:szCs w:val="30"/>
        </w:rPr>
        <w:t>、</w:t>
      </w:r>
      <w:r w:rsidR="009A7F30" w:rsidRPr="009855C2">
        <w:rPr>
          <w:rFonts w:ascii="Times New Roman" w:eastAsia="方正仿宋_GBK" w:hAnsi="Times New Roman" w:cs="Times New Roman" w:hint="eastAsia"/>
          <w:kern w:val="0"/>
          <w:sz w:val="30"/>
          <w:szCs w:val="30"/>
        </w:rPr>
        <w:t>图</w:t>
      </w:r>
      <w:r w:rsidR="00BC2142">
        <w:rPr>
          <w:rFonts w:ascii="Times New Roman" w:eastAsia="方正仿宋_GBK" w:hAnsi="Times New Roman" w:cs="Times New Roman"/>
          <w:kern w:val="0"/>
          <w:sz w:val="30"/>
          <w:szCs w:val="30"/>
        </w:rPr>
        <w:t>5</w:t>
      </w:r>
      <w:r w:rsidR="00F870C7" w:rsidRPr="009855C2">
        <w:rPr>
          <w:rFonts w:ascii="Times New Roman" w:eastAsia="方正仿宋_GBK" w:hAnsi="Times New Roman" w:cs="Times New Roman" w:hint="eastAsia"/>
          <w:kern w:val="0"/>
          <w:sz w:val="30"/>
          <w:szCs w:val="30"/>
        </w:rPr>
        <w:t>）</w:t>
      </w:r>
      <w:r w:rsidR="0012291F" w:rsidRPr="009855C2">
        <w:rPr>
          <w:rFonts w:ascii="Times New Roman" w:eastAsia="方正仿宋_GBK" w:hAnsi="Times New Roman" w:cs="Times New Roman" w:hint="eastAsia"/>
          <w:kern w:val="0"/>
          <w:sz w:val="30"/>
          <w:szCs w:val="30"/>
        </w:rPr>
        <w:t>。</w:t>
      </w:r>
      <w:r w:rsidR="00A92490" w:rsidRPr="009855C2">
        <w:rPr>
          <w:rFonts w:ascii="Times New Roman" w:eastAsia="方正仿宋_GBK" w:hAnsi="Times New Roman" w:cs="Times New Roman" w:hint="eastAsia"/>
          <w:kern w:val="0"/>
          <w:sz w:val="30"/>
          <w:szCs w:val="30"/>
        </w:rPr>
        <w:t>生产指标中</w:t>
      </w:r>
      <w:r w:rsidR="00E52E5B" w:rsidRPr="009855C2">
        <w:rPr>
          <w:rFonts w:ascii="Times New Roman" w:eastAsia="方正仿宋_GBK" w:hAnsi="Times New Roman" w:cs="Times New Roman" w:hint="eastAsia"/>
          <w:kern w:val="0"/>
          <w:sz w:val="30"/>
          <w:szCs w:val="30"/>
        </w:rPr>
        <w:t>，</w:t>
      </w:r>
      <w:r w:rsidR="00D30FA0" w:rsidRPr="009855C2">
        <w:rPr>
          <w:rFonts w:ascii="Times New Roman" w:eastAsia="方正仿宋_GBK" w:hAnsi="Times New Roman" w:cs="Times New Roman" w:hint="eastAsia"/>
          <w:kern w:val="0"/>
          <w:sz w:val="30"/>
          <w:szCs w:val="30"/>
        </w:rPr>
        <w:t>设备利用率</w:t>
      </w:r>
      <w:r w:rsidR="00D4254C" w:rsidRPr="009855C2">
        <w:rPr>
          <w:rFonts w:ascii="Times New Roman" w:eastAsia="方正仿宋_GBK" w:hAnsi="Times New Roman" w:cs="Times New Roman" w:hint="eastAsia"/>
          <w:kern w:val="0"/>
          <w:sz w:val="30"/>
          <w:szCs w:val="30"/>
        </w:rPr>
        <w:t>指数</w:t>
      </w:r>
      <w:r w:rsidR="00D30FA0" w:rsidRPr="009855C2">
        <w:rPr>
          <w:rFonts w:ascii="Times New Roman" w:eastAsia="方正仿宋_GBK" w:hAnsi="Times New Roman" w:cs="Times New Roman" w:hint="eastAsia"/>
          <w:kern w:val="0"/>
          <w:sz w:val="30"/>
          <w:szCs w:val="30"/>
        </w:rPr>
        <w:t>同比大幅提升，</w:t>
      </w:r>
      <w:r w:rsidR="00406E05" w:rsidRPr="009855C2">
        <w:rPr>
          <w:rFonts w:ascii="Times New Roman" w:eastAsia="方正仿宋_GBK" w:hAnsi="Times New Roman" w:cs="Times New Roman" w:hint="eastAsia"/>
          <w:kern w:val="0"/>
          <w:sz w:val="30"/>
          <w:szCs w:val="30"/>
        </w:rPr>
        <w:t>增长</w:t>
      </w:r>
      <w:r w:rsidR="0026254D" w:rsidRPr="009855C2">
        <w:rPr>
          <w:rFonts w:ascii="Times New Roman" w:eastAsia="方正仿宋_GBK" w:hAnsi="Times New Roman" w:cs="Times New Roman"/>
          <w:kern w:val="0"/>
          <w:sz w:val="30"/>
          <w:szCs w:val="30"/>
        </w:rPr>
        <w:t>9.5</w:t>
      </w:r>
      <w:r w:rsidR="00D30FA0" w:rsidRPr="009855C2">
        <w:rPr>
          <w:rFonts w:ascii="Times New Roman" w:eastAsia="方正仿宋_GBK" w:hAnsi="Times New Roman" w:cs="Times New Roman" w:hint="eastAsia"/>
          <w:kern w:val="0"/>
          <w:sz w:val="30"/>
          <w:szCs w:val="30"/>
        </w:rPr>
        <w:t>%</w:t>
      </w:r>
      <w:r w:rsidR="00E511CD" w:rsidRPr="009855C2">
        <w:rPr>
          <w:rFonts w:ascii="Times New Roman" w:eastAsia="方正仿宋_GBK" w:hAnsi="Times New Roman" w:cs="Times New Roman" w:hint="eastAsia"/>
          <w:kern w:val="0"/>
          <w:sz w:val="30"/>
          <w:szCs w:val="30"/>
        </w:rPr>
        <w:t>，</w:t>
      </w:r>
      <w:r w:rsidR="00EB4286" w:rsidRPr="009855C2">
        <w:rPr>
          <w:rFonts w:ascii="Times New Roman" w:eastAsia="方正仿宋_GBK" w:hAnsi="Times New Roman" w:cs="Times New Roman" w:hint="eastAsia"/>
          <w:kern w:val="0"/>
          <w:sz w:val="30"/>
          <w:szCs w:val="30"/>
        </w:rPr>
        <w:t>表明企业</w:t>
      </w:r>
      <w:r w:rsidR="00E06654" w:rsidRPr="009855C2">
        <w:rPr>
          <w:rFonts w:ascii="Times New Roman" w:eastAsia="方正仿宋_GBK" w:hAnsi="Times New Roman" w:cs="Times New Roman" w:hint="eastAsia"/>
          <w:kern w:val="0"/>
          <w:sz w:val="30"/>
          <w:szCs w:val="30"/>
        </w:rPr>
        <w:t>较去年同期</w:t>
      </w:r>
      <w:r w:rsidR="00EB4286" w:rsidRPr="009855C2">
        <w:rPr>
          <w:rFonts w:ascii="Times New Roman" w:eastAsia="方正仿宋_GBK" w:hAnsi="Times New Roman" w:cs="Times New Roman" w:hint="eastAsia"/>
          <w:kern w:val="0"/>
          <w:sz w:val="30"/>
          <w:szCs w:val="30"/>
        </w:rPr>
        <w:t>生产踊跃</w:t>
      </w:r>
      <w:r w:rsidR="00377072">
        <w:rPr>
          <w:rFonts w:ascii="Times New Roman" w:eastAsia="方正仿宋_GBK" w:hAnsi="Times New Roman" w:cs="Times New Roman" w:hint="eastAsia"/>
          <w:kern w:val="0"/>
          <w:sz w:val="30"/>
          <w:szCs w:val="30"/>
        </w:rPr>
        <w:t>；</w:t>
      </w:r>
      <w:r w:rsidR="00803FA4" w:rsidRPr="009855C2">
        <w:rPr>
          <w:rFonts w:ascii="Times New Roman" w:eastAsia="方正仿宋_GBK" w:hAnsi="Times New Roman" w:cs="Times New Roman" w:hint="eastAsia"/>
          <w:kern w:val="0"/>
          <w:sz w:val="30"/>
          <w:szCs w:val="30"/>
        </w:rPr>
        <w:t>库存指数</w:t>
      </w:r>
      <w:r w:rsidR="00470011" w:rsidRPr="009855C2">
        <w:rPr>
          <w:rFonts w:ascii="Times New Roman" w:eastAsia="方正仿宋_GBK" w:hAnsi="Times New Roman" w:cs="Times New Roman" w:hint="eastAsia"/>
          <w:kern w:val="0"/>
          <w:sz w:val="30"/>
          <w:szCs w:val="30"/>
        </w:rPr>
        <w:t>波动幅度较小</w:t>
      </w:r>
      <w:r w:rsidR="001A44B5" w:rsidRPr="009855C2">
        <w:rPr>
          <w:rFonts w:ascii="Times New Roman" w:eastAsia="方正仿宋_GBK" w:hAnsi="Times New Roman" w:cs="Times New Roman" w:hint="eastAsia"/>
          <w:kern w:val="0"/>
          <w:sz w:val="30"/>
          <w:szCs w:val="30"/>
        </w:rPr>
        <w:t>，</w:t>
      </w:r>
      <w:r w:rsidR="00902313" w:rsidRPr="009855C2">
        <w:rPr>
          <w:rFonts w:ascii="Times New Roman" w:eastAsia="方正仿宋_GBK" w:hAnsi="Times New Roman" w:cs="Times New Roman" w:hint="eastAsia"/>
          <w:kern w:val="0"/>
          <w:sz w:val="30"/>
          <w:szCs w:val="30"/>
        </w:rPr>
        <w:t>同比增长</w:t>
      </w:r>
      <w:r w:rsidR="00902313" w:rsidRPr="009855C2">
        <w:rPr>
          <w:rFonts w:ascii="Times New Roman" w:eastAsia="方正仿宋_GBK" w:hAnsi="Times New Roman" w:cs="Times New Roman" w:hint="eastAsia"/>
          <w:kern w:val="0"/>
          <w:sz w:val="30"/>
          <w:szCs w:val="30"/>
        </w:rPr>
        <w:t>1.9%</w:t>
      </w:r>
      <w:r w:rsidR="00377072">
        <w:rPr>
          <w:rFonts w:ascii="Times New Roman" w:eastAsia="方正仿宋_GBK" w:hAnsi="Times New Roman" w:cs="Times New Roman" w:hint="eastAsia"/>
          <w:kern w:val="0"/>
          <w:sz w:val="30"/>
          <w:szCs w:val="30"/>
        </w:rPr>
        <w:t>；</w:t>
      </w:r>
      <w:r w:rsidR="00BB7DEF" w:rsidRPr="009855C2">
        <w:rPr>
          <w:rFonts w:ascii="Times New Roman" w:eastAsia="方正仿宋_GBK" w:hAnsi="Times New Roman" w:cs="Times New Roman" w:hint="eastAsia"/>
          <w:kern w:val="0"/>
          <w:sz w:val="30"/>
          <w:szCs w:val="30"/>
        </w:rPr>
        <w:t>用工指数</w:t>
      </w:r>
      <w:r w:rsidR="00DC6AFA" w:rsidRPr="009855C2">
        <w:rPr>
          <w:rFonts w:ascii="Times New Roman" w:eastAsia="方正仿宋_GBK" w:hAnsi="Times New Roman" w:cs="Times New Roman" w:hint="eastAsia"/>
          <w:kern w:val="0"/>
          <w:sz w:val="30"/>
          <w:szCs w:val="30"/>
        </w:rPr>
        <w:t>同比</w:t>
      </w:r>
      <w:r w:rsidR="00BB7DEF" w:rsidRPr="009855C2">
        <w:rPr>
          <w:rFonts w:ascii="Times New Roman" w:eastAsia="方正仿宋_GBK" w:hAnsi="Times New Roman" w:cs="Times New Roman" w:hint="eastAsia"/>
          <w:kern w:val="0"/>
          <w:sz w:val="30"/>
          <w:szCs w:val="30"/>
        </w:rPr>
        <w:t>增长</w:t>
      </w:r>
      <w:r w:rsidR="00BB7DEF" w:rsidRPr="009855C2">
        <w:rPr>
          <w:rFonts w:ascii="Times New Roman" w:eastAsia="方正仿宋_GBK" w:hAnsi="Times New Roman" w:cs="Times New Roman" w:hint="eastAsia"/>
          <w:kern w:val="0"/>
          <w:sz w:val="30"/>
          <w:szCs w:val="30"/>
        </w:rPr>
        <w:t>8.3%</w:t>
      </w:r>
      <w:r w:rsidR="00470011" w:rsidRPr="009855C2">
        <w:rPr>
          <w:rFonts w:ascii="Times New Roman" w:eastAsia="方正仿宋_GBK" w:hAnsi="Times New Roman" w:cs="Times New Roman" w:hint="eastAsia"/>
          <w:kern w:val="0"/>
          <w:sz w:val="30"/>
          <w:szCs w:val="30"/>
        </w:rPr>
        <w:t>。</w:t>
      </w:r>
      <w:r w:rsidR="00016ED0" w:rsidRPr="009855C2">
        <w:rPr>
          <w:rFonts w:ascii="Times New Roman" w:eastAsia="方正仿宋_GBK" w:hAnsi="Times New Roman" w:cs="Times New Roman" w:hint="eastAsia"/>
          <w:kern w:val="0"/>
          <w:sz w:val="30"/>
          <w:szCs w:val="30"/>
        </w:rPr>
        <w:t>销售指标下</w:t>
      </w:r>
      <w:r w:rsidR="00E722DD" w:rsidRPr="009855C2">
        <w:rPr>
          <w:rFonts w:ascii="Times New Roman" w:eastAsia="方正仿宋_GBK" w:hAnsi="Times New Roman" w:cs="Times New Roman" w:hint="eastAsia"/>
          <w:kern w:val="0"/>
          <w:sz w:val="30"/>
          <w:szCs w:val="30"/>
        </w:rPr>
        <w:t>所有三级指标</w:t>
      </w:r>
      <w:r w:rsidR="00CF62DD" w:rsidRPr="009855C2">
        <w:rPr>
          <w:rFonts w:ascii="Times New Roman" w:eastAsia="方正仿宋_GBK" w:hAnsi="Times New Roman" w:cs="Times New Roman" w:hint="eastAsia"/>
          <w:kern w:val="0"/>
          <w:sz w:val="30"/>
          <w:szCs w:val="30"/>
        </w:rPr>
        <w:t>同比增速</w:t>
      </w:r>
      <w:r w:rsidR="00E722DD" w:rsidRPr="009855C2">
        <w:rPr>
          <w:rFonts w:ascii="Times New Roman" w:eastAsia="方正仿宋_GBK" w:hAnsi="Times New Roman" w:cs="Times New Roman" w:hint="eastAsia"/>
          <w:kern w:val="0"/>
          <w:sz w:val="30"/>
          <w:szCs w:val="30"/>
        </w:rPr>
        <w:t>均</w:t>
      </w:r>
      <w:r w:rsidR="00CF62DD" w:rsidRPr="009855C2">
        <w:rPr>
          <w:rFonts w:ascii="Times New Roman" w:eastAsia="方正仿宋_GBK" w:hAnsi="Times New Roman" w:cs="Times New Roman" w:hint="eastAsia"/>
          <w:kern w:val="0"/>
          <w:sz w:val="30"/>
          <w:szCs w:val="30"/>
        </w:rPr>
        <w:t>在</w:t>
      </w:r>
      <w:r w:rsidR="00CF62DD" w:rsidRPr="009855C2">
        <w:rPr>
          <w:rFonts w:ascii="Times New Roman" w:eastAsia="方正仿宋_GBK" w:hAnsi="Times New Roman" w:cs="Times New Roman" w:hint="eastAsia"/>
          <w:kern w:val="0"/>
          <w:sz w:val="30"/>
          <w:szCs w:val="30"/>
        </w:rPr>
        <w:t>10%</w:t>
      </w:r>
      <w:r w:rsidR="00CF62DD" w:rsidRPr="009855C2">
        <w:rPr>
          <w:rFonts w:ascii="Times New Roman" w:eastAsia="方正仿宋_GBK" w:hAnsi="Times New Roman" w:cs="Times New Roman" w:hint="eastAsia"/>
          <w:kern w:val="0"/>
          <w:sz w:val="30"/>
          <w:szCs w:val="30"/>
        </w:rPr>
        <w:t>左右，</w:t>
      </w:r>
      <w:r w:rsidR="001958EE" w:rsidRPr="009855C2">
        <w:rPr>
          <w:rFonts w:ascii="Times New Roman" w:eastAsia="方正仿宋_GBK" w:hAnsi="Times New Roman" w:cs="Times New Roman" w:hint="eastAsia"/>
          <w:kern w:val="0"/>
          <w:sz w:val="30"/>
          <w:szCs w:val="30"/>
        </w:rPr>
        <w:t>市场需求</w:t>
      </w:r>
      <w:r w:rsidR="00982E84" w:rsidRPr="009855C2">
        <w:rPr>
          <w:rFonts w:ascii="Times New Roman" w:eastAsia="方正仿宋_GBK" w:hAnsi="Times New Roman" w:cs="Times New Roman" w:hint="eastAsia"/>
          <w:kern w:val="0"/>
          <w:sz w:val="30"/>
          <w:szCs w:val="30"/>
        </w:rPr>
        <w:t>、销售价格</w:t>
      </w:r>
      <w:r w:rsidR="002D6FF7" w:rsidRPr="009855C2">
        <w:rPr>
          <w:rFonts w:ascii="Times New Roman" w:eastAsia="方正仿宋_GBK" w:hAnsi="Times New Roman" w:cs="Times New Roman" w:hint="eastAsia"/>
          <w:kern w:val="0"/>
          <w:sz w:val="30"/>
          <w:szCs w:val="30"/>
        </w:rPr>
        <w:t>及</w:t>
      </w:r>
      <w:r w:rsidR="00982E84" w:rsidRPr="009855C2">
        <w:rPr>
          <w:rFonts w:ascii="Times New Roman" w:eastAsia="方正仿宋_GBK" w:hAnsi="Times New Roman" w:cs="Times New Roman" w:hint="eastAsia"/>
          <w:kern w:val="0"/>
          <w:sz w:val="30"/>
          <w:szCs w:val="30"/>
        </w:rPr>
        <w:t>订单</w:t>
      </w:r>
      <w:r w:rsidR="001958EE" w:rsidRPr="009855C2">
        <w:rPr>
          <w:rFonts w:ascii="Times New Roman" w:eastAsia="方正仿宋_GBK" w:hAnsi="Times New Roman" w:cs="Times New Roman" w:hint="eastAsia"/>
          <w:kern w:val="0"/>
          <w:sz w:val="30"/>
          <w:szCs w:val="30"/>
        </w:rPr>
        <w:t>指数</w:t>
      </w:r>
      <w:r w:rsidR="00982E84" w:rsidRPr="009855C2">
        <w:rPr>
          <w:rFonts w:ascii="Times New Roman" w:eastAsia="方正仿宋_GBK" w:hAnsi="Times New Roman" w:cs="Times New Roman" w:hint="eastAsia"/>
          <w:kern w:val="0"/>
          <w:sz w:val="30"/>
          <w:szCs w:val="30"/>
        </w:rPr>
        <w:t>分别</w:t>
      </w:r>
      <w:r w:rsidR="006000BA" w:rsidRPr="009855C2">
        <w:rPr>
          <w:rFonts w:ascii="Times New Roman" w:eastAsia="方正仿宋_GBK" w:hAnsi="Times New Roman" w:cs="Times New Roman" w:hint="eastAsia"/>
          <w:kern w:val="0"/>
          <w:sz w:val="30"/>
          <w:szCs w:val="30"/>
        </w:rPr>
        <w:t>增长</w:t>
      </w:r>
      <w:r w:rsidR="00FC05E8" w:rsidRPr="009855C2">
        <w:rPr>
          <w:rFonts w:ascii="Times New Roman" w:eastAsia="方正仿宋_GBK" w:hAnsi="Times New Roman" w:cs="Times New Roman" w:hint="eastAsia"/>
          <w:kern w:val="0"/>
          <w:sz w:val="30"/>
          <w:szCs w:val="30"/>
        </w:rPr>
        <w:t>11.2%</w:t>
      </w:r>
      <w:r w:rsidR="000507EE" w:rsidRPr="009855C2">
        <w:rPr>
          <w:rFonts w:ascii="Times New Roman" w:eastAsia="方正仿宋_GBK" w:hAnsi="Times New Roman" w:cs="Times New Roman" w:hint="eastAsia"/>
          <w:kern w:val="0"/>
          <w:sz w:val="30"/>
          <w:szCs w:val="30"/>
        </w:rPr>
        <w:t>、</w:t>
      </w:r>
      <w:r w:rsidR="00D63B56" w:rsidRPr="009855C2">
        <w:rPr>
          <w:rFonts w:ascii="Times New Roman" w:eastAsia="方正仿宋_GBK" w:hAnsi="Times New Roman" w:cs="Times New Roman" w:hint="eastAsia"/>
          <w:kern w:val="0"/>
          <w:sz w:val="30"/>
          <w:szCs w:val="30"/>
        </w:rPr>
        <w:t>9.7%</w:t>
      </w:r>
      <w:r w:rsidR="000507EE" w:rsidRPr="009855C2">
        <w:rPr>
          <w:rFonts w:ascii="Times New Roman" w:eastAsia="方正仿宋_GBK" w:hAnsi="Times New Roman" w:cs="Times New Roman" w:hint="eastAsia"/>
          <w:kern w:val="0"/>
          <w:sz w:val="30"/>
          <w:szCs w:val="30"/>
        </w:rPr>
        <w:t>和</w:t>
      </w:r>
      <w:r w:rsidR="00FC05E8" w:rsidRPr="009855C2">
        <w:rPr>
          <w:rFonts w:ascii="Times New Roman" w:eastAsia="方正仿宋_GBK" w:hAnsi="Times New Roman" w:cs="Times New Roman" w:hint="eastAsia"/>
          <w:kern w:val="0"/>
          <w:sz w:val="30"/>
          <w:szCs w:val="30"/>
        </w:rPr>
        <w:t>11.4%</w:t>
      </w:r>
      <w:r w:rsidR="001958EE" w:rsidRPr="009855C2">
        <w:rPr>
          <w:rFonts w:ascii="Times New Roman" w:eastAsia="方正仿宋_GBK" w:hAnsi="Times New Roman" w:cs="Times New Roman" w:hint="eastAsia"/>
          <w:kern w:val="0"/>
          <w:sz w:val="30"/>
          <w:szCs w:val="30"/>
        </w:rPr>
        <w:t>，</w:t>
      </w:r>
      <w:r w:rsidR="00182FA3" w:rsidRPr="009855C2">
        <w:rPr>
          <w:rFonts w:ascii="Times New Roman" w:eastAsia="方正仿宋_GBK" w:hAnsi="Times New Roman" w:cs="Times New Roman" w:hint="eastAsia"/>
          <w:kern w:val="0"/>
          <w:sz w:val="30"/>
          <w:szCs w:val="30"/>
        </w:rPr>
        <w:t>盈亏指数</w:t>
      </w:r>
      <w:r w:rsidR="006A0F2F" w:rsidRPr="009855C2">
        <w:rPr>
          <w:rFonts w:ascii="Times New Roman" w:eastAsia="方正仿宋_GBK" w:hAnsi="Times New Roman" w:cs="Times New Roman" w:hint="eastAsia"/>
          <w:kern w:val="0"/>
          <w:sz w:val="30"/>
          <w:szCs w:val="30"/>
        </w:rPr>
        <w:t>增长</w:t>
      </w:r>
      <w:r w:rsidR="006A0F2F" w:rsidRPr="009855C2">
        <w:rPr>
          <w:rFonts w:ascii="Times New Roman" w:eastAsia="方正仿宋_GBK" w:hAnsi="Times New Roman" w:cs="Times New Roman" w:hint="eastAsia"/>
          <w:kern w:val="0"/>
          <w:sz w:val="30"/>
          <w:szCs w:val="30"/>
        </w:rPr>
        <w:t>10.3%</w:t>
      </w:r>
      <w:r w:rsidR="006A0F2F" w:rsidRPr="009855C2">
        <w:rPr>
          <w:rFonts w:ascii="Times New Roman" w:eastAsia="方正仿宋_GBK" w:hAnsi="Times New Roman" w:cs="Times New Roman" w:hint="eastAsia"/>
          <w:kern w:val="0"/>
          <w:sz w:val="30"/>
          <w:szCs w:val="30"/>
        </w:rPr>
        <w:t>并</w:t>
      </w:r>
      <w:r w:rsidR="00CB28B8" w:rsidRPr="009855C2">
        <w:rPr>
          <w:rFonts w:ascii="Times New Roman" w:eastAsia="方正仿宋_GBK" w:hAnsi="Times New Roman" w:cs="Times New Roman" w:hint="eastAsia"/>
          <w:kern w:val="0"/>
          <w:sz w:val="30"/>
          <w:szCs w:val="30"/>
        </w:rPr>
        <w:t>以</w:t>
      </w:r>
      <w:r w:rsidR="00CB28B8" w:rsidRPr="009855C2">
        <w:rPr>
          <w:rFonts w:ascii="Times New Roman" w:eastAsia="方正仿宋_GBK" w:hAnsi="Times New Roman" w:cs="Times New Roman" w:hint="eastAsia"/>
          <w:kern w:val="0"/>
          <w:sz w:val="30"/>
          <w:szCs w:val="30"/>
        </w:rPr>
        <w:t>151.6</w:t>
      </w:r>
      <w:r w:rsidR="00CB28B8" w:rsidRPr="009855C2">
        <w:rPr>
          <w:rFonts w:ascii="Times New Roman" w:eastAsia="方正仿宋_GBK" w:hAnsi="Times New Roman" w:cs="Times New Roman" w:hint="eastAsia"/>
          <w:kern w:val="0"/>
          <w:sz w:val="30"/>
          <w:szCs w:val="30"/>
        </w:rPr>
        <w:t>的景气度达到近三</w:t>
      </w:r>
      <w:r w:rsidR="00182FA3" w:rsidRPr="009855C2">
        <w:rPr>
          <w:rFonts w:ascii="Times New Roman" w:eastAsia="方正仿宋_GBK" w:hAnsi="Times New Roman" w:cs="Times New Roman" w:hint="eastAsia"/>
          <w:kern w:val="0"/>
          <w:sz w:val="30"/>
          <w:szCs w:val="30"/>
        </w:rPr>
        <w:t>年的最高点，</w:t>
      </w:r>
      <w:r w:rsidR="000601F2" w:rsidRPr="009855C2">
        <w:rPr>
          <w:rFonts w:ascii="Times New Roman" w:eastAsia="方正仿宋_GBK" w:hAnsi="Times New Roman" w:cs="Times New Roman" w:hint="eastAsia"/>
          <w:kern w:val="0"/>
          <w:sz w:val="30"/>
          <w:szCs w:val="30"/>
        </w:rPr>
        <w:t>表明供给</w:t>
      </w:r>
      <w:proofErr w:type="gramStart"/>
      <w:r w:rsidR="000601F2" w:rsidRPr="009855C2">
        <w:rPr>
          <w:rFonts w:ascii="Times New Roman" w:eastAsia="方正仿宋_GBK" w:hAnsi="Times New Roman" w:cs="Times New Roman" w:hint="eastAsia"/>
          <w:kern w:val="0"/>
          <w:sz w:val="30"/>
          <w:szCs w:val="30"/>
        </w:rPr>
        <w:t>侧改革</w:t>
      </w:r>
      <w:proofErr w:type="gramEnd"/>
      <w:r w:rsidR="000601F2" w:rsidRPr="009855C2">
        <w:rPr>
          <w:rFonts w:ascii="Times New Roman" w:eastAsia="方正仿宋_GBK" w:hAnsi="Times New Roman" w:cs="Times New Roman" w:hint="eastAsia"/>
          <w:kern w:val="0"/>
          <w:sz w:val="30"/>
          <w:szCs w:val="30"/>
        </w:rPr>
        <w:t>成效明显，企业效益持续好转</w:t>
      </w:r>
      <w:r w:rsidR="00CE47D3" w:rsidRPr="009855C2">
        <w:rPr>
          <w:rFonts w:ascii="Times New Roman" w:eastAsia="方正仿宋_GBK" w:hAnsi="Times New Roman" w:cs="Times New Roman" w:hint="eastAsia"/>
          <w:kern w:val="0"/>
          <w:sz w:val="30"/>
          <w:szCs w:val="30"/>
        </w:rPr>
        <w:t>。</w:t>
      </w:r>
      <w:r w:rsidR="00FB2C29" w:rsidRPr="009855C2">
        <w:rPr>
          <w:rFonts w:ascii="Times New Roman" w:eastAsia="方正仿宋_GBK" w:hAnsi="Times New Roman" w:cs="Times New Roman" w:hint="eastAsia"/>
          <w:kern w:val="0"/>
          <w:sz w:val="30"/>
          <w:szCs w:val="30"/>
        </w:rPr>
        <w:t>从环比</w:t>
      </w:r>
      <w:r w:rsidR="00582314" w:rsidRPr="009855C2">
        <w:rPr>
          <w:rFonts w:ascii="Times New Roman" w:eastAsia="方正仿宋_GBK" w:hAnsi="Times New Roman" w:cs="Times New Roman" w:hint="eastAsia"/>
          <w:kern w:val="0"/>
          <w:sz w:val="30"/>
          <w:szCs w:val="30"/>
        </w:rPr>
        <w:t>来看，</w:t>
      </w:r>
      <w:r w:rsidR="00E842E7" w:rsidRPr="009855C2">
        <w:rPr>
          <w:rFonts w:ascii="Times New Roman" w:eastAsia="方正仿宋_GBK" w:hAnsi="Times New Roman" w:cs="Times New Roman" w:hint="eastAsia"/>
          <w:kern w:val="0"/>
          <w:sz w:val="30"/>
          <w:szCs w:val="30"/>
        </w:rPr>
        <w:t>剔除季节性影响因素后，</w:t>
      </w:r>
      <w:r w:rsidR="00167FA7" w:rsidRPr="009855C2">
        <w:rPr>
          <w:rFonts w:ascii="Times New Roman" w:eastAsia="方正仿宋_GBK" w:hAnsi="Times New Roman" w:cs="Times New Roman" w:hint="eastAsia"/>
          <w:kern w:val="0"/>
          <w:sz w:val="30"/>
          <w:szCs w:val="30"/>
        </w:rPr>
        <w:t>生产总指数和销售</w:t>
      </w:r>
      <w:r w:rsidR="00E462FF" w:rsidRPr="009855C2">
        <w:rPr>
          <w:rFonts w:ascii="Times New Roman" w:eastAsia="方正仿宋_GBK" w:hAnsi="Times New Roman" w:cs="Times New Roman" w:hint="eastAsia"/>
          <w:kern w:val="0"/>
          <w:sz w:val="30"/>
          <w:szCs w:val="30"/>
        </w:rPr>
        <w:t>总指数分别增长</w:t>
      </w:r>
      <w:r w:rsidR="00E462FF" w:rsidRPr="009855C2">
        <w:rPr>
          <w:rFonts w:ascii="Times New Roman" w:eastAsia="方正仿宋_GBK" w:hAnsi="Times New Roman" w:cs="Times New Roman" w:hint="eastAsia"/>
          <w:kern w:val="0"/>
          <w:sz w:val="30"/>
          <w:szCs w:val="30"/>
        </w:rPr>
        <w:t>3.9%</w:t>
      </w:r>
      <w:r w:rsidR="00E462FF" w:rsidRPr="009855C2">
        <w:rPr>
          <w:rFonts w:ascii="Times New Roman" w:eastAsia="方正仿宋_GBK" w:hAnsi="Times New Roman" w:cs="Times New Roman" w:hint="eastAsia"/>
          <w:kern w:val="0"/>
          <w:sz w:val="30"/>
          <w:szCs w:val="30"/>
        </w:rPr>
        <w:t>和</w:t>
      </w:r>
      <w:r w:rsidR="00E462FF" w:rsidRPr="009855C2">
        <w:rPr>
          <w:rFonts w:ascii="Times New Roman" w:eastAsia="方正仿宋_GBK" w:hAnsi="Times New Roman" w:cs="Times New Roman" w:hint="eastAsia"/>
          <w:kern w:val="0"/>
          <w:sz w:val="30"/>
          <w:szCs w:val="30"/>
        </w:rPr>
        <w:t>5.2%</w:t>
      </w:r>
      <w:r w:rsidR="00E462FF" w:rsidRPr="009855C2">
        <w:rPr>
          <w:rFonts w:ascii="Times New Roman" w:eastAsia="方正仿宋_GBK" w:hAnsi="Times New Roman" w:cs="Times New Roman" w:hint="eastAsia"/>
          <w:kern w:val="0"/>
          <w:sz w:val="30"/>
          <w:szCs w:val="30"/>
        </w:rPr>
        <w:t>。</w:t>
      </w:r>
    </w:p>
    <w:p w:rsidR="001B74D5" w:rsidRPr="006266C7" w:rsidRDefault="001B74D5" w:rsidP="008150C6">
      <w:pPr>
        <w:ind w:leftChars="-1" w:left="-2"/>
        <w:jc w:val="center"/>
        <w:rPr>
          <w:rFonts w:ascii="仿宋_GB2312" w:eastAsia="仿宋_GB2312"/>
          <w:sz w:val="32"/>
        </w:rPr>
      </w:pPr>
      <w:r>
        <w:rPr>
          <w:noProof/>
        </w:rPr>
        <w:lastRenderedPageBreak/>
        <w:drawing>
          <wp:inline distT="0" distB="0" distL="0" distR="0" wp14:anchorId="6AA6C293" wp14:editId="1A83753E">
            <wp:extent cx="5257800" cy="2190750"/>
            <wp:effectExtent l="0" t="0" r="0" b="0"/>
            <wp:docPr id="2" name="图表 2">
              <a:extLst xmlns:a="http://schemas.openxmlformats.org/drawingml/2006/main">
                <a:ext uri="{FF2B5EF4-FFF2-40B4-BE49-F238E27FC236}">
                  <a16:creationId xmlns:a16="http://schemas.microsoft.com/office/drawing/2014/main" id="{FCCE9EC2-0004-4C65-8921-4D0A414F4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74D5" w:rsidRDefault="001B74D5" w:rsidP="001B74D5">
      <w:pPr>
        <w:jc w:val="center"/>
        <w:rPr>
          <w:rFonts w:ascii="仿宋_GB2312" w:eastAsia="仿宋_GB2312" w:hAnsiTheme="minorEastAsia"/>
          <w:sz w:val="22"/>
        </w:rPr>
      </w:pPr>
      <w:r w:rsidRPr="00BB18DB">
        <w:rPr>
          <w:rFonts w:ascii="仿宋_GB2312" w:eastAsia="仿宋_GB2312" w:hAnsiTheme="minorEastAsia" w:hint="eastAsia"/>
          <w:sz w:val="22"/>
        </w:rPr>
        <w:t>图</w:t>
      </w:r>
      <w:r w:rsidR="00BC2142">
        <w:rPr>
          <w:rFonts w:ascii="仿宋_GB2312" w:eastAsia="仿宋_GB2312" w:hAnsiTheme="minorEastAsia"/>
          <w:sz w:val="22"/>
        </w:rPr>
        <w:t>4</w:t>
      </w:r>
      <w:r w:rsidRPr="00BB18DB">
        <w:rPr>
          <w:rFonts w:ascii="仿宋_GB2312" w:eastAsia="仿宋_GB2312" w:hAnsiTheme="minorEastAsia" w:hint="eastAsia"/>
          <w:sz w:val="22"/>
        </w:rPr>
        <w:t xml:space="preserve"> </w:t>
      </w:r>
      <w:r>
        <w:rPr>
          <w:rFonts w:ascii="仿宋_GB2312" w:eastAsia="仿宋_GB2312" w:hAnsiTheme="minorEastAsia"/>
          <w:sz w:val="22"/>
        </w:rPr>
        <w:t>2014</w:t>
      </w:r>
      <w:r w:rsidRPr="00BB18DB">
        <w:rPr>
          <w:rFonts w:ascii="仿宋_GB2312" w:eastAsia="仿宋_GB2312" w:hAnsiTheme="minorEastAsia" w:hint="eastAsia"/>
          <w:sz w:val="22"/>
        </w:rPr>
        <w:t>年</w:t>
      </w:r>
      <w:r>
        <w:rPr>
          <w:rFonts w:ascii="仿宋_GB2312" w:eastAsia="仿宋_GB2312" w:hAnsiTheme="minorEastAsia" w:hint="eastAsia"/>
          <w:sz w:val="22"/>
        </w:rPr>
        <w:t>以来战略性</w:t>
      </w:r>
      <w:r>
        <w:rPr>
          <w:rFonts w:ascii="仿宋_GB2312" w:eastAsia="仿宋_GB2312" w:hAnsiTheme="minorEastAsia"/>
          <w:sz w:val="22"/>
        </w:rPr>
        <w:t>新兴产业生产类指数</w:t>
      </w:r>
    </w:p>
    <w:p w:rsidR="008150C6" w:rsidRDefault="008150C6" w:rsidP="001B74D5">
      <w:pPr>
        <w:jc w:val="center"/>
        <w:rPr>
          <w:rFonts w:ascii="仿宋_GB2312" w:eastAsia="仿宋_GB2312" w:hAnsiTheme="minorEastAsia"/>
          <w:sz w:val="22"/>
        </w:rPr>
      </w:pPr>
    </w:p>
    <w:p w:rsidR="001B74D5" w:rsidRPr="006266C7" w:rsidRDefault="001B74D5" w:rsidP="008150C6">
      <w:pPr>
        <w:ind w:leftChars="-1" w:left="-2" w:rightChars="-162" w:right="-340"/>
        <w:rPr>
          <w:rFonts w:ascii="仿宋_GB2312" w:eastAsia="仿宋_GB2312"/>
          <w:sz w:val="32"/>
        </w:rPr>
      </w:pPr>
      <w:r>
        <w:rPr>
          <w:noProof/>
        </w:rPr>
        <w:drawing>
          <wp:inline distT="0" distB="0" distL="0" distR="0" wp14:anchorId="40359E52" wp14:editId="64077E9D">
            <wp:extent cx="5267325" cy="2095500"/>
            <wp:effectExtent l="0" t="0" r="9525" b="9525"/>
            <wp:docPr id="4" name="图表 4">
              <a:extLst xmlns:a="http://schemas.openxmlformats.org/drawingml/2006/main">
                <a:ext uri="{FF2B5EF4-FFF2-40B4-BE49-F238E27FC236}">
                  <a16:creationId xmlns:a16="http://schemas.microsoft.com/office/drawing/2014/main" id="{F8BFADA7-2677-4A46-859C-1EA255582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74D5" w:rsidRDefault="001B74D5" w:rsidP="001B74D5">
      <w:pPr>
        <w:jc w:val="center"/>
        <w:rPr>
          <w:rFonts w:ascii="仿宋_GB2312" w:eastAsia="仿宋_GB2312" w:hAnsiTheme="minorEastAsia"/>
          <w:sz w:val="22"/>
        </w:rPr>
      </w:pPr>
      <w:r w:rsidRPr="00BB18DB">
        <w:rPr>
          <w:rFonts w:ascii="仿宋_GB2312" w:eastAsia="仿宋_GB2312" w:hAnsiTheme="minorEastAsia" w:hint="eastAsia"/>
          <w:sz w:val="22"/>
        </w:rPr>
        <w:t>图</w:t>
      </w:r>
      <w:r w:rsidR="00BC2142">
        <w:rPr>
          <w:rFonts w:ascii="仿宋_GB2312" w:eastAsia="仿宋_GB2312" w:hAnsiTheme="minorEastAsia"/>
          <w:sz w:val="22"/>
        </w:rPr>
        <w:t>5</w:t>
      </w:r>
      <w:r w:rsidRPr="00BB18DB">
        <w:rPr>
          <w:rFonts w:ascii="仿宋_GB2312" w:eastAsia="仿宋_GB2312" w:hAnsiTheme="minorEastAsia" w:hint="eastAsia"/>
          <w:sz w:val="22"/>
        </w:rPr>
        <w:t xml:space="preserve"> </w:t>
      </w:r>
      <w:r>
        <w:rPr>
          <w:rFonts w:ascii="仿宋_GB2312" w:eastAsia="仿宋_GB2312" w:hAnsiTheme="minorEastAsia"/>
          <w:sz w:val="22"/>
        </w:rPr>
        <w:t>2014</w:t>
      </w:r>
      <w:r w:rsidRPr="00BB18DB">
        <w:rPr>
          <w:rFonts w:ascii="仿宋_GB2312" w:eastAsia="仿宋_GB2312" w:hAnsiTheme="minorEastAsia" w:hint="eastAsia"/>
          <w:sz w:val="22"/>
        </w:rPr>
        <w:t>年</w:t>
      </w:r>
      <w:r>
        <w:rPr>
          <w:rFonts w:ascii="仿宋_GB2312" w:eastAsia="仿宋_GB2312" w:hAnsiTheme="minorEastAsia" w:hint="eastAsia"/>
          <w:sz w:val="22"/>
        </w:rPr>
        <w:t>以来战略性</w:t>
      </w:r>
      <w:r>
        <w:rPr>
          <w:rFonts w:ascii="仿宋_GB2312" w:eastAsia="仿宋_GB2312" w:hAnsiTheme="minorEastAsia"/>
          <w:sz w:val="22"/>
        </w:rPr>
        <w:t>新兴产业</w:t>
      </w:r>
      <w:r>
        <w:rPr>
          <w:rFonts w:ascii="仿宋_GB2312" w:eastAsia="仿宋_GB2312" w:hAnsiTheme="minorEastAsia" w:hint="eastAsia"/>
          <w:sz w:val="22"/>
        </w:rPr>
        <w:t>销售</w:t>
      </w:r>
      <w:r>
        <w:rPr>
          <w:rFonts w:ascii="仿宋_GB2312" w:eastAsia="仿宋_GB2312" w:hAnsiTheme="minorEastAsia"/>
          <w:sz w:val="22"/>
        </w:rPr>
        <w:t>类指数</w:t>
      </w:r>
    </w:p>
    <w:p w:rsidR="009855C2" w:rsidRDefault="009855C2" w:rsidP="001B74D5">
      <w:pPr>
        <w:jc w:val="center"/>
        <w:rPr>
          <w:rFonts w:ascii="仿宋_GB2312" w:eastAsia="仿宋_GB2312" w:hAnsiTheme="minorEastAsia"/>
          <w:sz w:val="22"/>
        </w:rPr>
      </w:pPr>
    </w:p>
    <w:p w:rsidR="002E2A36" w:rsidRPr="009855C2" w:rsidRDefault="009855C2" w:rsidP="009855C2">
      <w:pPr>
        <w:ind w:firstLineChars="200" w:firstLine="600"/>
        <w:jc w:val="left"/>
        <w:rPr>
          <w:rFonts w:ascii="方正楷体_GBK" w:eastAsia="方正楷体_GBK" w:hAnsi="Times New Roman" w:cs="Times New Roman"/>
          <w:snapToGrid w:val="0"/>
          <w:kern w:val="0"/>
          <w:sz w:val="30"/>
          <w:szCs w:val="30"/>
        </w:rPr>
      </w:pPr>
      <w:r>
        <w:rPr>
          <w:rFonts w:ascii="方正楷体_GBK" w:eastAsia="方正楷体_GBK" w:hAnsi="Times New Roman" w:cs="Times New Roman" w:hint="eastAsia"/>
          <w:snapToGrid w:val="0"/>
          <w:kern w:val="0"/>
          <w:sz w:val="30"/>
          <w:szCs w:val="30"/>
        </w:rPr>
        <w:t>（二）</w:t>
      </w:r>
      <w:r w:rsidR="002E783C" w:rsidRPr="009855C2">
        <w:rPr>
          <w:rFonts w:ascii="方正楷体_GBK" w:eastAsia="方正楷体_GBK" w:hAnsi="Times New Roman" w:cs="Times New Roman" w:hint="eastAsia"/>
          <w:snapToGrid w:val="0"/>
          <w:kern w:val="0"/>
          <w:sz w:val="30"/>
          <w:szCs w:val="30"/>
        </w:rPr>
        <w:t>资金</w:t>
      </w:r>
      <w:r w:rsidR="00674ECB" w:rsidRPr="009855C2">
        <w:rPr>
          <w:rFonts w:ascii="方正楷体_GBK" w:eastAsia="方正楷体_GBK" w:hAnsi="Times New Roman" w:cs="Times New Roman" w:hint="eastAsia"/>
          <w:snapToGrid w:val="0"/>
          <w:kern w:val="0"/>
          <w:sz w:val="30"/>
          <w:szCs w:val="30"/>
        </w:rPr>
        <w:t>总体</w:t>
      </w:r>
      <w:r w:rsidR="00C43E99" w:rsidRPr="009855C2">
        <w:rPr>
          <w:rFonts w:ascii="方正楷体_GBK" w:eastAsia="方正楷体_GBK" w:hAnsi="Times New Roman" w:cs="Times New Roman" w:hint="eastAsia"/>
          <w:snapToGrid w:val="0"/>
          <w:kern w:val="0"/>
          <w:sz w:val="30"/>
          <w:szCs w:val="30"/>
        </w:rPr>
        <w:t>活跃程度小幅攀升</w:t>
      </w:r>
      <w:r w:rsidR="002E783C" w:rsidRPr="009855C2">
        <w:rPr>
          <w:rFonts w:ascii="方正楷体_GBK" w:eastAsia="方正楷体_GBK" w:hAnsi="Times New Roman" w:cs="Times New Roman" w:hint="eastAsia"/>
          <w:snapToGrid w:val="0"/>
          <w:kern w:val="0"/>
          <w:sz w:val="30"/>
          <w:szCs w:val="30"/>
        </w:rPr>
        <w:t>，</w:t>
      </w:r>
      <w:r w:rsidR="007533DF" w:rsidRPr="009855C2">
        <w:rPr>
          <w:rFonts w:ascii="方正楷体_GBK" w:eastAsia="方正楷体_GBK" w:hAnsi="Times New Roman" w:cs="Times New Roman" w:hint="eastAsia"/>
          <w:snapToGrid w:val="0"/>
          <w:kern w:val="0"/>
          <w:sz w:val="30"/>
          <w:szCs w:val="30"/>
        </w:rPr>
        <w:t>资金</w:t>
      </w:r>
      <w:r w:rsidR="00BB4A0C" w:rsidRPr="009855C2">
        <w:rPr>
          <w:rFonts w:ascii="方正楷体_GBK" w:eastAsia="方正楷体_GBK" w:hAnsi="Times New Roman" w:cs="Times New Roman" w:hint="eastAsia"/>
          <w:snapToGrid w:val="0"/>
          <w:kern w:val="0"/>
          <w:sz w:val="30"/>
          <w:szCs w:val="30"/>
        </w:rPr>
        <w:t>流动性较高</w:t>
      </w:r>
    </w:p>
    <w:p w:rsidR="00A1320A" w:rsidRPr="009855C2" w:rsidRDefault="00F66015" w:rsidP="009855C2">
      <w:pPr>
        <w:ind w:firstLineChars="200" w:firstLine="600"/>
        <w:jc w:val="left"/>
        <w:rPr>
          <w:rFonts w:ascii="Times New Roman" w:eastAsia="方正仿宋_GBK" w:hAnsi="Times New Roman" w:cs="Times New Roman"/>
          <w:kern w:val="0"/>
          <w:sz w:val="30"/>
          <w:szCs w:val="30"/>
        </w:rPr>
      </w:pPr>
      <w:r w:rsidRPr="009855C2">
        <w:rPr>
          <w:rFonts w:ascii="Times New Roman" w:eastAsia="方正仿宋_GBK" w:hAnsi="Times New Roman" w:cs="Times New Roman" w:hint="eastAsia"/>
          <w:kern w:val="0"/>
          <w:sz w:val="30"/>
          <w:szCs w:val="30"/>
        </w:rPr>
        <w:t>本期</w:t>
      </w:r>
      <w:r w:rsidR="00AD13F4" w:rsidRPr="009855C2">
        <w:rPr>
          <w:rFonts w:ascii="Times New Roman" w:eastAsia="方正仿宋_GBK" w:hAnsi="Times New Roman" w:cs="Times New Roman" w:hint="eastAsia"/>
          <w:kern w:val="0"/>
          <w:sz w:val="30"/>
          <w:szCs w:val="30"/>
        </w:rPr>
        <w:t>战略性新兴产业</w:t>
      </w:r>
      <w:r w:rsidR="00A1320A" w:rsidRPr="009855C2">
        <w:rPr>
          <w:rFonts w:ascii="Times New Roman" w:eastAsia="方正仿宋_GBK" w:hAnsi="Times New Roman" w:cs="Times New Roman" w:hint="eastAsia"/>
          <w:kern w:val="0"/>
          <w:sz w:val="30"/>
          <w:szCs w:val="30"/>
        </w:rPr>
        <w:t>重点</w:t>
      </w:r>
      <w:r w:rsidR="00AD13F4" w:rsidRPr="009855C2">
        <w:rPr>
          <w:rFonts w:ascii="Times New Roman" w:eastAsia="方正仿宋_GBK" w:hAnsi="Times New Roman" w:cs="Times New Roman" w:hint="eastAsia"/>
          <w:kern w:val="0"/>
          <w:sz w:val="30"/>
          <w:szCs w:val="30"/>
        </w:rPr>
        <w:t>企业</w:t>
      </w:r>
      <w:r w:rsidR="00A1320A" w:rsidRPr="009855C2">
        <w:rPr>
          <w:rFonts w:ascii="Times New Roman" w:eastAsia="方正仿宋_GBK" w:hAnsi="Times New Roman" w:cs="Times New Roman" w:hint="eastAsia"/>
          <w:kern w:val="0"/>
          <w:sz w:val="30"/>
          <w:szCs w:val="30"/>
        </w:rPr>
        <w:t>资金景气指数为</w:t>
      </w:r>
      <w:r w:rsidR="00A1320A" w:rsidRPr="009855C2">
        <w:rPr>
          <w:rFonts w:ascii="Times New Roman" w:eastAsia="方正仿宋_GBK" w:hAnsi="Times New Roman" w:cs="Times New Roman" w:hint="eastAsia"/>
          <w:kern w:val="0"/>
          <w:sz w:val="30"/>
          <w:szCs w:val="30"/>
        </w:rPr>
        <w:t>142.6</w:t>
      </w:r>
      <w:r w:rsidR="00A1320A" w:rsidRPr="009855C2">
        <w:rPr>
          <w:rFonts w:ascii="Times New Roman" w:eastAsia="方正仿宋_GBK" w:hAnsi="Times New Roman" w:cs="Times New Roman" w:hint="eastAsia"/>
          <w:kern w:val="0"/>
          <w:sz w:val="30"/>
          <w:szCs w:val="30"/>
        </w:rPr>
        <w:t>，同比增长</w:t>
      </w:r>
      <w:r w:rsidR="00A1320A" w:rsidRPr="009855C2">
        <w:rPr>
          <w:rFonts w:ascii="Times New Roman" w:eastAsia="方正仿宋_GBK" w:hAnsi="Times New Roman" w:cs="Times New Roman" w:hint="eastAsia"/>
          <w:kern w:val="0"/>
          <w:sz w:val="30"/>
          <w:szCs w:val="30"/>
        </w:rPr>
        <w:t>8.7%</w:t>
      </w:r>
      <w:r w:rsidR="00A1320A" w:rsidRPr="009855C2">
        <w:rPr>
          <w:rFonts w:ascii="Times New Roman" w:eastAsia="方正仿宋_GBK" w:hAnsi="Times New Roman" w:cs="Times New Roman" w:hint="eastAsia"/>
          <w:kern w:val="0"/>
          <w:sz w:val="30"/>
          <w:szCs w:val="30"/>
        </w:rPr>
        <w:t>，</w:t>
      </w:r>
      <w:r w:rsidR="001640A2" w:rsidRPr="009855C2">
        <w:rPr>
          <w:rFonts w:ascii="Times New Roman" w:eastAsia="方正仿宋_GBK" w:hAnsi="Times New Roman" w:cs="Times New Roman" w:hint="eastAsia"/>
          <w:kern w:val="0"/>
          <w:sz w:val="30"/>
          <w:szCs w:val="30"/>
        </w:rPr>
        <w:t>高于去年同期</w:t>
      </w:r>
      <w:r w:rsidR="001640A2" w:rsidRPr="009855C2">
        <w:rPr>
          <w:rFonts w:ascii="Times New Roman" w:eastAsia="方正仿宋_GBK" w:hAnsi="Times New Roman" w:cs="Times New Roman" w:hint="eastAsia"/>
          <w:kern w:val="0"/>
          <w:sz w:val="30"/>
          <w:szCs w:val="30"/>
        </w:rPr>
        <w:t>13.6</w:t>
      </w:r>
      <w:r w:rsidR="001640A2" w:rsidRPr="009855C2">
        <w:rPr>
          <w:rFonts w:ascii="Times New Roman" w:eastAsia="方正仿宋_GBK" w:hAnsi="Times New Roman" w:cs="Times New Roman" w:hint="eastAsia"/>
          <w:kern w:val="0"/>
          <w:sz w:val="30"/>
          <w:szCs w:val="30"/>
        </w:rPr>
        <w:t>个百分点，</w:t>
      </w:r>
      <w:r w:rsidR="00A1320A" w:rsidRPr="009855C2">
        <w:rPr>
          <w:rFonts w:ascii="Times New Roman" w:eastAsia="方正仿宋_GBK" w:hAnsi="Times New Roman" w:cs="Times New Roman" w:hint="eastAsia"/>
          <w:kern w:val="0"/>
          <w:sz w:val="30"/>
          <w:szCs w:val="30"/>
        </w:rPr>
        <w:t>持续刷新近两年的最高水平</w:t>
      </w:r>
      <w:r w:rsidR="00970BF0" w:rsidRPr="009855C2">
        <w:rPr>
          <w:rFonts w:ascii="Times New Roman" w:eastAsia="方正仿宋_GBK" w:hAnsi="Times New Roman" w:cs="Times New Roman" w:hint="eastAsia"/>
          <w:kern w:val="0"/>
          <w:sz w:val="30"/>
          <w:szCs w:val="30"/>
        </w:rPr>
        <w:t>（见图</w:t>
      </w:r>
      <w:r w:rsidR="00BC2142">
        <w:rPr>
          <w:rFonts w:ascii="Times New Roman" w:eastAsia="方正仿宋_GBK" w:hAnsi="Times New Roman" w:cs="Times New Roman"/>
          <w:kern w:val="0"/>
          <w:sz w:val="30"/>
          <w:szCs w:val="30"/>
        </w:rPr>
        <w:t>6</w:t>
      </w:r>
      <w:r w:rsidR="00970BF0" w:rsidRPr="009855C2">
        <w:rPr>
          <w:rFonts w:ascii="Times New Roman" w:eastAsia="方正仿宋_GBK" w:hAnsi="Times New Roman" w:cs="Times New Roman" w:hint="eastAsia"/>
          <w:kern w:val="0"/>
          <w:sz w:val="30"/>
          <w:szCs w:val="30"/>
        </w:rPr>
        <w:t>）</w:t>
      </w:r>
      <w:r w:rsidR="00A1320A" w:rsidRPr="009855C2">
        <w:rPr>
          <w:rFonts w:ascii="Times New Roman" w:eastAsia="方正仿宋_GBK" w:hAnsi="Times New Roman" w:cs="Times New Roman" w:hint="eastAsia"/>
          <w:kern w:val="0"/>
          <w:sz w:val="30"/>
          <w:szCs w:val="30"/>
        </w:rPr>
        <w:t>。</w:t>
      </w:r>
      <w:r w:rsidR="00627B8A" w:rsidRPr="009855C2">
        <w:rPr>
          <w:rFonts w:ascii="Times New Roman" w:eastAsia="方正仿宋_GBK" w:hAnsi="Times New Roman" w:cs="Times New Roman" w:hint="eastAsia"/>
          <w:kern w:val="0"/>
          <w:sz w:val="30"/>
          <w:szCs w:val="30"/>
        </w:rPr>
        <w:t>资金景气</w:t>
      </w:r>
      <w:r w:rsidR="00AE0C0B" w:rsidRPr="009855C2">
        <w:rPr>
          <w:rFonts w:ascii="Times New Roman" w:eastAsia="方正仿宋_GBK" w:hAnsi="Times New Roman" w:cs="Times New Roman" w:hint="eastAsia"/>
          <w:kern w:val="0"/>
          <w:sz w:val="30"/>
          <w:szCs w:val="30"/>
        </w:rPr>
        <w:t>指标中，</w:t>
      </w:r>
      <w:r w:rsidR="00746BE7" w:rsidRPr="009855C2">
        <w:rPr>
          <w:rFonts w:ascii="Times New Roman" w:eastAsia="方正仿宋_GBK" w:hAnsi="Times New Roman" w:cs="Times New Roman" w:hint="eastAsia"/>
          <w:kern w:val="0"/>
          <w:sz w:val="30"/>
          <w:szCs w:val="30"/>
        </w:rPr>
        <w:t>资金周转指数涨幅</w:t>
      </w:r>
      <w:r w:rsidR="00D568C2" w:rsidRPr="009855C2">
        <w:rPr>
          <w:rFonts w:ascii="Times New Roman" w:eastAsia="方正仿宋_GBK" w:hAnsi="Times New Roman" w:cs="Times New Roman" w:hint="eastAsia"/>
          <w:kern w:val="0"/>
          <w:sz w:val="30"/>
          <w:szCs w:val="30"/>
        </w:rPr>
        <w:t>最大</w:t>
      </w:r>
      <w:r w:rsidR="00746BE7" w:rsidRPr="009855C2">
        <w:rPr>
          <w:rFonts w:ascii="Times New Roman" w:eastAsia="方正仿宋_GBK" w:hAnsi="Times New Roman" w:cs="Times New Roman" w:hint="eastAsia"/>
          <w:kern w:val="0"/>
          <w:sz w:val="30"/>
          <w:szCs w:val="30"/>
        </w:rPr>
        <w:t>，</w:t>
      </w:r>
      <w:r w:rsidR="0071033F" w:rsidRPr="009855C2">
        <w:rPr>
          <w:rFonts w:ascii="Times New Roman" w:eastAsia="方正仿宋_GBK" w:hAnsi="Times New Roman" w:cs="Times New Roman" w:hint="eastAsia"/>
          <w:kern w:val="0"/>
          <w:sz w:val="30"/>
          <w:szCs w:val="30"/>
        </w:rPr>
        <w:t>本期</w:t>
      </w:r>
      <w:r w:rsidR="009D35B1" w:rsidRPr="009855C2">
        <w:rPr>
          <w:rFonts w:ascii="Times New Roman" w:eastAsia="方正仿宋_GBK" w:hAnsi="Times New Roman" w:cs="Times New Roman" w:hint="eastAsia"/>
          <w:kern w:val="0"/>
          <w:sz w:val="30"/>
          <w:szCs w:val="30"/>
        </w:rPr>
        <w:t>攀升至</w:t>
      </w:r>
      <w:r w:rsidR="009D35B1" w:rsidRPr="009855C2">
        <w:rPr>
          <w:rFonts w:ascii="Times New Roman" w:eastAsia="方正仿宋_GBK" w:hAnsi="Times New Roman" w:cs="Times New Roman" w:hint="eastAsia"/>
          <w:kern w:val="0"/>
          <w:sz w:val="30"/>
          <w:szCs w:val="30"/>
        </w:rPr>
        <w:t>153.8</w:t>
      </w:r>
      <w:r w:rsidR="009D35B1" w:rsidRPr="009855C2">
        <w:rPr>
          <w:rFonts w:ascii="Times New Roman" w:eastAsia="方正仿宋_GBK" w:hAnsi="Times New Roman" w:cs="Times New Roman" w:hint="eastAsia"/>
          <w:kern w:val="0"/>
          <w:sz w:val="30"/>
          <w:szCs w:val="30"/>
        </w:rPr>
        <w:t>，同比增长</w:t>
      </w:r>
      <w:r w:rsidR="00746BE7" w:rsidRPr="009855C2">
        <w:rPr>
          <w:rFonts w:ascii="Times New Roman" w:eastAsia="方正仿宋_GBK" w:hAnsi="Times New Roman" w:cs="Times New Roman" w:hint="eastAsia"/>
          <w:kern w:val="0"/>
          <w:sz w:val="30"/>
          <w:szCs w:val="30"/>
        </w:rPr>
        <w:t>10.6%</w:t>
      </w:r>
      <w:r w:rsidR="0071033F" w:rsidRPr="009855C2">
        <w:rPr>
          <w:rFonts w:ascii="Times New Roman" w:eastAsia="方正仿宋_GBK" w:hAnsi="Times New Roman" w:cs="Times New Roman" w:hint="eastAsia"/>
          <w:kern w:val="0"/>
          <w:sz w:val="30"/>
          <w:szCs w:val="30"/>
        </w:rPr>
        <w:t>，</w:t>
      </w:r>
      <w:r w:rsidR="00B976CC" w:rsidRPr="009855C2">
        <w:rPr>
          <w:rFonts w:ascii="Times New Roman" w:eastAsia="方正仿宋_GBK" w:hAnsi="Times New Roman" w:cs="Times New Roman" w:hint="eastAsia"/>
          <w:kern w:val="0"/>
          <w:sz w:val="30"/>
          <w:szCs w:val="30"/>
        </w:rPr>
        <w:t>达到调查以来的最高水平，</w:t>
      </w:r>
      <w:r w:rsidR="00806673" w:rsidRPr="009855C2">
        <w:rPr>
          <w:rFonts w:ascii="Times New Roman" w:eastAsia="方正仿宋_GBK" w:hAnsi="Times New Roman" w:cs="Times New Roman" w:hint="eastAsia"/>
          <w:kern w:val="0"/>
          <w:sz w:val="30"/>
          <w:szCs w:val="30"/>
        </w:rPr>
        <w:t>表明企业资金周转速度快，资金利用效果好。</w:t>
      </w:r>
      <w:r w:rsidR="00925C35" w:rsidRPr="009855C2">
        <w:rPr>
          <w:rFonts w:ascii="Times New Roman" w:eastAsia="方正仿宋_GBK" w:hAnsi="Times New Roman" w:cs="Times New Roman" w:hint="eastAsia"/>
          <w:kern w:val="0"/>
          <w:sz w:val="30"/>
          <w:szCs w:val="30"/>
        </w:rPr>
        <w:t>融资指数同比增长</w:t>
      </w:r>
      <w:r w:rsidR="00925C35" w:rsidRPr="009855C2">
        <w:rPr>
          <w:rFonts w:ascii="Times New Roman" w:eastAsia="方正仿宋_GBK" w:hAnsi="Times New Roman" w:cs="Times New Roman" w:hint="eastAsia"/>
          <w:kern w:val="0"/>
          <w:sz w:val="30"/>
          <w:szCs w:val="30"/>
        </w:rPr>
        <w:t>5.2%</w:t>
      </w:r>
      <w:r w:rsidR="00510BD1" w:rsidRPr="009855C2">
        <w:rPr>
          <w:rFonts w:ascii="Times New Roman" w:eastAsia="方正仿宋_GBK" w:hAnsi="Times New Roman" w:cs="Times New Roman" w:hint="eastAsia"/>
          <w:kern w:val="0"/>
          <w:sz w:val="30"/>
          <w:szCs w:val="30"/>
        </w:rPr>
        <w:t>达到</w:t>
      </w:r>
      <w:r w:rsidR="00510BD1" w:rsidRPr="009855C2">
        <w:rPr>
          <w:rFonts w:ascii="Times New Roman" w:eastAsia="方正仿宋_GBK" w:hAnsi="Times New Roman" w:cs="Times New Roman" w:hint="eastAsia"/>
          <w:kern w:val="0"/>
          <w:sz w:val="30"/>
          <w:szCs w:val="30"/>
        </w:rPr>
        <w:t>117.4</w:t>
      </w:r>
      <w:r w:rsidR="00510BD1" w:rsidRPr="009855C2">
        <w:rPr>
          <w:rFonts w:ascii="Times New Roman" w:eastAsia="方正仿宋_GBK" w:hAnsi="Times New Roman" w:cs="Times New Roman" w:hint="eastAsia"/>
          <w:kern w:val="0"/>
          <w:sz w:val="30"/>
          <w:szCs w:val="30"/>
        </w:rPr>
        <w:t>，</w:t>
      </w:r>
      <w:r w:rsidR="00276028" w:rsidRPr="009855C2">
        <w:rPr>
          <w:rFonts w:ascii="Times New Roman" w:eastAsia="方正仿宋_GBK" w:hAnsi="Times New Roman" w:cs="Times New Roman" w:hint="eastAsia"/>
          <w:kern w:val="0"/>
          <w:sz w:val="30"/>
          <w:szCs w:val="30"/>
        </w:rPr>
        <w:t>投资指数</w:t>
      </w:r>
      <w:r w:rsidR="00A12623" w:rsidRPr="009855C2">
        <w:rPr>
          <w:rFonts w:ascii="Times New Roman" w:eastAsia="方正仿宋_GBK" w:hAnsi="Times New Roman" w:cs="Times New Roman" w:hint="eastAsia"/>
          <w:kern w:val="0"/>
          <w:sz w:val="30"/>
          <w:szCs w:val="30"/>
        </w:rPr>
        <w:t>为</w:t>
      </w:r>
      <w:r w:rsidR="00A12623" w:rsidRPr="009855C2">
        <w:rPr>
          <w:rFonts w:ascii="Times New Roman" w:eastAsia="方正仿宋_GBK" w:hAnsi="Times New Roman" w:cs="Times New Roman" w:hint="eastAsia"/>
          <w:kern w:val="0"/>
          <w:sz w:val="30"/>
          <w:szCs w:val="30"/>
        </w:rPr>
        <w:t>121</w:t>
      </w:r>
      <w:r w:rsidR="00A12623" w:rsidRPr="009855C2">
        <w:rPr>
          <w:rFonts w:ascii="Times New Roman" w:eastAsia="方正仿宋_GBK" w:hAnsi="Times New Roman" w:cs="Times New Roman" w:hint="eastAsia"/>
          <w:kern w:val="0"/>
          <w:sz w:val="30"/>
          <w:szCs w:val="30"/>
        </w:rPr>
        <w:t>，同比增长</w:t>
      </w:r>
      <w:r w:rsidR="00A12623" w:rsidRPr="009855C2">
        <w:rPr>
          <w:rFonts w:ascii="Times New Roman" w:eastAsia="方正仿宋_GBK" w:hAnsi="Times New Roman" w:cs="Times New Roman" w:hint="eastAsia"/>
          <w:kern w:val="0"/>
          <w:sz w:val="30"/>
          <w:szCs w:val="30"/>
        </w:rPr>
        <w:t>2.6%</w:t>
      </w:r>
      <w:r w:rsidR="00A12623" w:rsidRPr="009855C2">
        <w:rPr>
          <w:rFonts w:ascii="Times New Roman" w:eastAsia="方正仿宋_GBK" w:hAnsi="Times New Roman" w:cs="Times New Roman" w:hint="eastAsia"/>
          <w:kern w:val="0"/>
          <w:sz w:val="30"/>
          <w:szCs w:val="30"/>
        </w:rPr>
        <w:t>。</w:t>
      </w:r>
      <w:r w:rsidR="00E4143F" w:rsidRPr="009855C2">
        <w:rPr>
          <w:rFonts w:ascii="Times New Roman" w:eastAsia="方正仿宋_GBK" w:hAnsi="Times New Roman" w:cs="Times New Roman" w:hint="eastAsia"/>
          <w:kern w:val="0"/>
          <w:sz w:val="30"/>
          <w:szCs w:val="30"/>
        </w:rPr>
        <w:t>从环比来看，</w:t>
      </w:r>
      <w:r w:rsidR="00D305D1" w:rsidRPr="009855C2">
        <w:rPr>
          <w:rFonts w:ascii="Times New Roman" w:eastAsia="方正仿宋_GBK" w:hAnsi="Times New Roman" w:cs="Times New Roman" w:hint="eastAsia"/>
          <w:kern w:val="0"/>
          <w:sz w:val="30"/>
          <w:szCs w:val="30"/>
        </w:rPr>
        <w:t>剔除季节影响因素，资金景气指数</w:t>
      </w:r>
      <w:r w:rsidR="006F7F09" w:rsidRPr="009855C2">
        <w:rPr>
          <w:rFonts w:ascii="Times New Roman" w:eastAsia="方正仿宋_GBK" w:hAnsi="Times New Roman" w:cs="Times New Roman" w:hint="eastAsia"/>
          <w:kern w:val="0"/>
          <w:sz w:val="30"/>
          <w:szCs w:val="30"/>
        </w:rPr>
        <w:t>增长</w:t>
      </w:r>
      <w:r w:rsidR="006F7F09" w:rsidRPr="009855C2">
        <w:rPr>
          <w:rFonts w:ascii="Times New Roman" w:eastAsia="方正仿宋_GBK" w:hAnsi="Times New Roman" w:cs="Times New Roman" w:hint="eastAsia"/>
          <w:kern w:val="0"/>
          <w:sz w:val="30"/>
          <w:szCs w:val="30"/>
        </w:rPr>
        <w:t>2.8%</w:t>
      </w:r>
      <w:r w:rsidR="006F7F09" w:rsidRPr="009855C2">
        <w:rPr>
          <w:rFonts w:ascii="Times New Roman" w:eastAsia="方正仿宋_GBK" w:hAnsi="Times New Roman" w:cs="Times New Roman" w:hint="eastAsia"/>
          <w:kern w:val="0"/>
          <w:sz w:val="30"/>
          <w:szCs w:val="30"/>
        </w:rPr>
        <w:t>，但也应看到投资指数基本与上期持平，仅增长</w:t>
      </w:r>
      <w:r w:rsidR="006F7F09" w:rsidRPr="009855C2">
        <w:rPr>
          <w:rFonts w:ascii="Times New Roman" w:eastAsia="方正仿宋_GBK" w:hAnsi="Times New Roman" w:cs="Times New Roman" w:hint="eastAsia"/>
          <w:kern w:val="0"/>
          <w:sz w:val="30"/>
          <w:szCs w:val="30"/>
        </w:rPr>
        <w:t>0.8%</w:t>
      </w:r>
      <w:r w:rsidR="00833BFF" w:rsidRPr="009855C2">
        <w:rPr>
          <w:rFonts w:ascii="Times New Roman" w:eastAsia="方正仿宋_GBK" w:hAnsi="Times New Roman" w:cs="Times New Roman" w:hint="eastAsia"/>
          <w:kern w:val="0"/>
          <w:sz w:val="30"/>
          <w:szCs w:val="30"/>
        </w:rPr>
        <w:t>。</w:t>
      </w:r>
    </w:p>
    <w:p w:rsidR="00962E2B" w:rsidRPr="006266C7" w:rsidRDefault="00962E2B" w:rsidP="008150C6">
      <w:pPr>
        <w:ind w:leftChars="-1" w:left="-2" w:rightChars="-94" w:right="-197"/>
        <w:rPr>
          <w:rFonts w:ascii="仿宋_GB2312" w:eastAsia="仿宋_GB2312"/>
          <w:sz w:val="32"/>
        </w:rPr>
      </w:pPr>
      <w:r>
        <w:rPr>
          <w:noProof/>
        </w:rPr>
        <w:lastRenderedPageBreak/>
        <w:drawing>
          <wp:inline distT="0" distB="0" distL="0" distR="0" wp14:anchorId="235FE720" wp14:editId="31328813">
            <wp:extent cx="5114925" cy="1981200"/>
            <wp:effectExtent l="0" t="0" r="9525" b="9525"/>
            <wp:docPr id="7" name="图表 7">
              <a:extLst xmlns:a="http://schemas.openxmlformats.org/drawingml/2006/main">
                <a:ext uri="{FF2B5EF4-FFF2-40B4-BE49-F238E27FC236}">
                  <a16:creationId xmlns:a16="http://schemas.microsoft.com/office/drawing/2014/main" id="{2FEDA560-7F1F-4D8B-B53C-3F87BC88E8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2E2B" w:rsidRDefault="00962E2B" w:rsidP="00962E2B">
      <w:pPr>
        <w:jc w:val="center"/>
        <w:rPr>
          <w:rFonts w:ascii="仿宋_GB2312" w:eastAsia="仿宋_GB2312" w:hAnsiTheme="minorEastAsia"/>
          <w:sz w:val="22"/>
        </w:rPr>
      </w:pPr>
      <w:r w:rsidRPr="00BB18DB">
        <w:rPr>
          <w:rFonts w:ascii="仿宋_GB2312" w:eastAsia="仿宋_GB2312" w:hAnsiTheme="minorEastAsia" w:hint="eastAsia"/>
          <w:sz w:val="22"/>
        </w:rPr>
        <w:t>图</w:t>
      </w:r>
      <w:r w:rsidR="00BC2142">
        <w:rPr>
          <w:rFonts w:ascii="仿宋_GB2312" w:eastAsia="仿宋_GB2312" w:hAnsiTheme="minorEastAsia"/>
          <w:sz w:val="22"/>
        </w:rPr>
        <w:t>6</w:t>
      </w:r>
      <w:r w:rsidRPr="00BB18DB">
        <w:rPr>
          <w:rFonts w:ascii="仿宋_GB2312" w:eastAsia="仿宋_GB2312" w:hAnsiTheme="minorEastAsia" w:hint="eastAsia"/>
          <w:sz w:val="22"/>
        </w:rPr>
        <w:t xml:space="preserve"> </w:t>
      </w:r>
      <w:r>
        <w:rPr>
          <w:rFonts w:ascii="仿宋_GB2312" w:eastAsia="仿宋_GB2312" w:hAnsiTheme="minorEastAsia"/>
          <w:sz w:val="22"/>
        </w:rPr>
        <w:t>2014</w:t>
      </w:r>
      <w:r w:rsidRPr="00BB18DB">
        <w:rPr>
          <w:rFonts w:ascii="仿宋_GB2312" w:eastAsia="仿宋_GB2312" w:hAnsiTheme="minorEastAsia" w:hint="eastAsia"/>
          <w:sz w:val="22"/>
        </w:rPr>
        <w:t>年</w:t>
      </w:r>
      <w:r>
        <w:rPr>
          <w:rFonts w:ascii="仿宋_GB2312" w:eastAsia="仿宋_GB2312" w:hAnsiTheme="minorEastAsia" w:hint="eastAsia"/>
          <w:sz w:val="22"/>
        </w:rPr>
        <w:t>以来战略性</w:t>
      </w:r>
      <w:r>
        <w:rPr>
          <w:rFonts w:ascii="仿宋_GB2312" w:eastAsia="仿宋_GB2312" w:hAnsiTheme="minorEastAsia"/>
          <w:sz w:val="22"/>
        </w:rPr>
        <w:t>新兴产业</w:t>
      </w:r>
      <w:r>
        <w:rPr>
          <w:rFonts w:ascii="仿宋_GB2312" w:eastAsia="仿宋_GB2312" w:hAnsiTheme="minorEastAsia" w:hint="eastAsia"/>
          <w:sz w:val="22"/>
        </w:rPr>
        <w:t>资金</w:t>
      </w:r>
      <w:r>
        <w:rPr>
          <w:rFonts w:ascii="仿宋_GB2312" w:eastAsia="仿宋_GB2312" w:hAnsiTheme="minorEastAsia"/>
          <w:sz w:val="22"/>
        </w:rPr>
        <w:t>类指数</w:t>
      </w:r>
    </w:p>
    <w:p w:rsidR="009855C2" w:rsidRPr="00D17B73" w:rsidRDefault="009855C2" w:rsidP="00962E2B">
      <w:pPr>
        <w:jc w:val="center"/>
        <w:rPr>
          <w:rFonts w:ascii="仿宋_GB2312" w:eastAsia="仿宋_GB2312" w:hAnsiTheme="minorEastAsia"/>
          <w:sz w:val="22"/>
        </w:rPr>
      </w:pPr>
    </w:p>
    <w:p w:rsidR="002E2A36" w:rsidRPr="009855C2" w:rsidRDefault="009855C2" w:rsidP="009855C2">
      <w:pPr>
        <w:ind w:firstLineChars="200" w:firstLine="600"/>
        <w:jc w:val="left"/>
        <w:rPr>
          <w:rFonts w:ascii="方正楷体_GBK" w:eastAsia="方正楷体_GBK" w:hAnsi="Times New Roman" w:cs="Times New Roman"/>
          <w:snapToGrid w:val="0"/>
          <w:kern w:val="0"/>
          <w:sz w:val="30"/>
          <w:szCs w:val="30"/>
        </w:rPr>
      </w:pPr>
      <w:r>
        <w:rPr>
          <w:rFonts w:ascii="方正楷体_GBK" w:eastAsia="方正楷体_GBK" w:hAnsi="Times New Roman" w:cs="Times New Roman" w:hint="eastAsia"/>
          <w:snapToGrid w:val="0"/>
          <w:kern w:val="0"/>
          <w:sz w:val="30"/>
          <w:szCs w:val="30"/>
        </w:rPr>
        <w:t>（三）</w:t>
      </w:r>
      <w:r w:rsidR="00E422E9" w:rsidRPr="009855C2">
        <w:rPr>
          <w:rFonts w:ascii="方正楷体_GBK" w:eastAsia="方正楷体_GBK" w:hAnsi="Times New Roman" w:cs="Times New Roman" w:hint="eastAsia"/>
          <w:snapToGrid w:val="0"/>
          <w:kern w:val="0"/>
          <w:sz w:val="30"/>
          <w:szCs w:val="30"/>
        </w:rPr>
        <w:t>创新</w:t>
      </w:r>
      <w:r w:rsidR="007D35ED" w:rsidRPr="009855C2">
        <w:rPr>
          <w:rFonts w:ascii="方正楷体_GBK" w:eastAsia="方正楷体_GBK" w:hAnsi="Times New Roman" w:cs="Times New Roman" w:hint="eastAsia"/>
          <w:snapToGrid w:val="0"/>
          <w:kern w:val="0"/>
          <w:sz w:val="30"/>
          <w:szCs w:val="30"/>
        </w:rPr>
        <w:t>活力进入下行区间，研发</w:t>
      </w:r>
      <w:r w:rsidR="00805D17" w:rsidRPr="009855C2">
        <w:rPr>
          <w:rFonts w:ascii="方正楷体_GBK" w:eastAsia="方正楷体_GBK" w:hAnsi="Times New Roman" w:cs="Times New Roman" w:hint="eastAsia"/>
          <w:snapToGrid w:val="0"/>
          <w:kern w:val="0"/>
          <w:sz w:val="30"/>
          <w:szCs w:val="30"/>
        </w:rPr>
        <w:t>投入有所收缩</w:t>
      </w:r>
    </w:p>
    <w:p w:rsidR="008458B1" w:rsidRPr="009855C2" w:rsidRDefault="00F66015" w:rsidP="009855C2">
      <w:pPr>
        <w:ind w:firstLineChars="200" w:firstLine="600"/>
        <w:jc w:val="left"/>
        <w:rPr>
          <w:rFonts w:ascii="Times New Roman" w:eastAsia="方正仿宋_GBK" w:hAnsi="Times New Roman" w:cs="Times New Roman"/>
          <w:kern w:val="0"/>
          <w:sz w:val="30"/>
          <w:szCs w:val="30"/>
        </w:rPr>
      </w:pPr>
      <w:r w:rsidRPr="009855C2">
        <w:rPr>
          <w:rFonts w:ascii="Times New Roman" w:eastAsia="方正仿宋_GBK" w:hAnsi="Times New Roman" w:cs="Times New Roman" w:hint="eastAsia"/>
          <w:kern w:val="0"/>
          <w:sz w:val="30"/>
          <w:szCs w:val="30"/>
        </w:rPr>
        <w:t>本期</w:t>
      </w:r>
      <w:r w:rsidR="00EB1CED" w:rsidRPr="009855C2">
        <w:rPr>
          <w:rFonts w:ascii="Times New Roman" w:eastAsia="方正仿宋_GBK" w:hAnsi="Times New Roman" w:cs="Times New Roman" w:hint="eastAsia"/>
          <w:kern w:val="0"/>
          <w:sz w:val="30"/>
          <w:szCs w:val="30"/>
        </w:rPr>
        <w:t>战略性新兴产业重点企业创新景气指数为</w:t>
      </w:r>
      <w:r w:rsidR="00EB1CED" w:rsidRPr="009855C2">
        <w:rPr>
          <w:rFonts w:ascii="Times New Roman" w:eastAsia="方正仿宋_GBK" w:hAnsi="Times New Roman" w:cs="Times New Roman" w:hint="eastAsia"/>
          <w:kern w:val="0"/>
          <w:sz w:val="30"/>
          <w:szCs w:val="30"/>
        </w:rPr>
        <w:t>133.9</w:t>
      </w:r>
      <w:r w:rsidR="00EB1CED" w:rsidRPr="009855C2">
        <w:rPr>
          <w:rFonts w:ascii="Times New Roman" w:eastAsia="方正仿宋_GBK" w:hAnsi="Times New Roman" w:cs="Times New Roman" w:hint="eastAsia"/>
          <w:kern w:val="0"/>
          <w:sz w:val="30"/>
          <w:szCs w:val="30"/>
        </w:rPr>
        <w:t>，同比增长</w:t>
      </w:r>
      <w:r w:rsidR="00EB1CED" w:rsidRPr="009855C2">
        <w:rPr>
          <w:rFonts w:ascii="Times New Roman" w:eastAsia="方正仿宋_GBK" w:hAnsi="Times New Roman" w:cs="Times New Roman" w:hint="eastAsia"/>
          <w:kern w:val="0"/>
          <w:sz w:val="30"/>
          <w:szCs w:val="30"/>
        </w:rPr>
        <w:t>1.1%</w:t>
      </w:r>
      <w:r w:rsidR="00FA3CB4" w:rsidRPr="009855C2">
        <w:rPr>
          <w:rFonts w:ascii="Times New Roman" w:eastAsia="方正仿宋_GBK" w:hAnsi="Times New Roman" w:cs="Times New Roman" w:hint="eastAsia"/>
          <w:kern w:val="0"/>
          <w:sz w:val="30"/>
          <w:szCs w:val="30"/>
        </w:rPr>
        <w:t>（见图</w:t>
      </w:r>
      <w:r w:rsidR="00BC2142">
        <w:rPr>
          <w:rFonts w:ascii="Times New Roman" w:eastAsia="方正仿宋_GBK" w:hAnsi="Times New Roman" w:cs="Times New Roman"/>
          <w:kern w:val="0"/>
          <w:sz w:val="30"/>
          <w:szCs w:val="30"/>
        </w:rPr>
        <w:t>7</w:t>
      </w:r>
      <w:r w:rsidR="00FA3CB4" w:rsidRPr="009855C2">
        <w:rPr>
          <w:rFonts w:ascii="Times New Roman" w:eastAsia="方正仿宋_GBK" w:hAnsi="Times New Roman" w:cs="Times New Roman" w:hint="eastAsia"/>
          <w:kern w:val="0"/>
          <w:sz w:val="30"/>
          <w:szCs w:val="30"/>
        </w:rPr>
        <w:t>）</w:t>
      </w:r>
      <w:r w:rsidR="00EB1CED" w:rsidRPr="009855C2">
        <w:rPr>
          <w:rFonts w:ascii="Times New Roman" w:eastAsia="方正仿宋_GBK" w:hAnsi="Times New Roman" w:cs="Times New Roman" w:hint="eastAsia"/>
          <w:kern w:val="0"/>
          <w:sz w:val="30"/>
          <w:szCs w:val="30"/>
        </w:rPr>
        <w:t>，</w:t>
      </w:r>
      <w:r w:rsidR="00F408FD" w:rsidRPr="009855C2">
        <w:rPr>
          <w:rFonts w:ascii="Times New Roman" w:eastAsia="方正仿宋_GBK" w:hAnsi="Times New Roman" w:cs="Times New Roman" w:hint="eastAsia"/>
          <w:kern w:val="0"/>
          <w:sz w:val="30"/>
          <w:szCs w:val="30"/>
        </w:rPr>
        <w:t>依然处于近四年来</w:t>
      </w:r>
      <w:r w:rsidR="00A64FAA" w:rsidRPr="009855C2">
        <w:rPr>
          <w:rFonts w:ascii="Times New Roman" w:eastAsia="方正仿宋_GBK" w:hAnsi="Times New Roman" w:cs="Times New Roman" w:hint="eastAsia"/>
          <w:kern w:val="0"/>
          <w:sz w:val="30"/>
          <w:szCs w:val="30"/>
        </w:rPr>
        <w:t>同期</w:t>
      </w:r>
      <w:r w:rsidR="00565C00" w:rsidRPr="009855C2">
        <w:rPr>
          <w:rFonts w:ascii="Times New Roman" w:eastAsia="方正仿宋_GBK" w:hAnsi="Times New Roman" w:cs="Times New Roman" w:hint="eastAsia"/>
          <w:kern w:val="0"/>
          <w:sz w:val="30"/>
          <w:szCs w:val="30"/>
        </w:rPr>
        <w:t>低谷，</w:t>
      </w:r>
      <w:r w:rsidR="002F294B" w:rsidRPr="009855C2">
        <w:rPr>
          <w:rFonts w:ascii="Times New Roman" w:eastAsia="方正仿宋_GBK" w:hAnsi="Times New Roman" w:cs="Times New Roman" w:hint="eastAsia"/>
          <w:kern w:val="0"/>
          <w:sz w:val="30"/>
          <w:szCs w:val="30"/>
        </w:rPr>
        <w:t>创新活跃度</w:t>
      </w:r>
      <w:r w:rsidR="00B10BA6" w:rsidRPr="009855C2">
        <w:rPr>
          <w:rFonts w:ascii="Times New Roman" w:eastAsia="方正仿宋_GBK" w:hAnsi="Times New Roman" w:cs="Times New Roman" w:hint="eastAsia"/>
          <w:kern w:val="0"/>
          <w:sz w:val="30"/>
          <w:szCs w:val="30"/>
        </w:rPr>
        <w:t>仍位于</w:t>
      </w:r>
      <w:r w:rsidR="00183DA8" w:rsidRPr="009855C2">
        <w:rPr>
          <w:rFonts w:ascii="Times New Roman" w:eastAsia="方正仿宋_GBK" w:hAnsi="Times New Roman" w:cs="Times New Roman" w:hint="eastAsia"/>
          <w:kern w:val="0"/>
          <w:sz w:val="30"/>
          <w:szCs w:val="30"/>
        </w:rPr>
        <w:t>下行区间</w:t>
      </w:r>
      <w:r w:rsidR="006737C5" w:rsidRPr="009855C2">
        <w:rPr>
          <w:rFonts w:ascii="Times New Roman" w:eastAsia="方正仿宋_GBK" w:hAnsi="Times New Roman" w:cs="Times New Roman" w:hint="eastAsia"/>
          <w:kern w:val="0"/>
          <w:sz w:val="30"/>
          <w:szCs w:val="30"/>
        </w:rPr>
        <w:t>。</w:t>
      </w:r>
      <w:r w:rsidR="007F4F86" w:rsidRPr="009855C2">
        <w:rPr>
          <w:rFonts w:ascii="Times New Roman" w:eastAsia="方正仿宋_GBK" w:hAnsi="Times New Roman" w:cs="Times New Roman" w:hint="eastAsia"/>
          <w:kern w:val="0"/>
          <w:sz w:val="30"/>
          <w:szCs w:val="30"/>
        </w:rPr>
        <w:t>本期</w:t>
      </w:r>
      <w:r w:rsidR="00E317AD" w:rsidRPr="009855C2">
        <w:rPr>
          <w:rFonts w:ascii="Times New Roman" w:eastAsia="方正仿宋_GBK" w:hAnsi="Times New Roman" w:cs="Times New Roman" w:hint="eastAsia"/>
          <w:kern w:val="0"/>
          <w:sz w:val="30"/>
          <w:szCs w:val="30"/>
        </w:rPr>
        <w:t>研发强度</w:t>
      </w:r>
      <w:r w:rsidR="00B22002" w:rsidRPr="009855C2">
        <w:rPr>
          <w:rFonts w:ascii="Times New Roman" w:eastAsia="方正仿宋_GBK" w:hAnsi="Times New Roman" w:cs="Times New Roman" w:hint="eastAsia"/>
          <w:kern w:val="0"/>
          <w:sz w:val="30"/>
          <w:szCs w:val="30"/>
        </w:rPr>
        <w:t>和专利</w:t>
      </w:r>
      <w:r w:rsidR="008046ED" w:rsidRPr="009855C2">
        <w:rPr>
          <w:rFonts w:ascii="Times New Roman" w:eastAsia="方正仿宋_GBK" w:hAnsi="Times New Roman" w:cs="Times New Roman" w:hint="eastAsia"/>
          <w:kern w:val="0"/>
          <w:sz w:val="30"/>
          <w:szCs w:val="30"/>
        </w:rPr>
        <w:t>申请</w:t>
      </w:r>
      <w:r w:rsidR="00B22002" w:rsidRPr="009855C2">
        <w:rPr>
          <w:rFonts w:ascii="Times New Roman" w:eastAsia="方正仿宋_GBK" w:hAnsi="Times New Roman" w:cs="Times New Roman" w:hint="eastAsia"/>
          <w:kern w:val="0"/>
          <w:sz w:val="30"/>
          <w:szCs w:val="30"/>
        </w:rPr>
        <w:t>指数基本与去年同期持平，</w:t>
      </w:r>
      <w:r w:rsidR="00FE21A4" w:rsidRPr="009855C2">
        <w:rPr>
          <w:rFonts w:ascii="Times New Roman" w:eastAsia="方正仿宋_GBK" w:hAnsi="Times New Roman" w:cs="Times New Roman" w:hint="eastAsia"/>
          <w:kern w:val="0"/>
          <w:sz w:val="30"/>
          <w:szCs w:val="30"/>
        </w:rPr>
        <w:t>同比分别增长</w:t>
      </w:r>
      <w:r w:rsidR="00FE21A4" w:rsidRPr="009855C2">
        <w:rPr>
          <w:rFonts w:ascii="Times New Roman" w:eastAsia="方正仿宋_GBK" w:hAnsi="Times New Roman" w:cs="Times New Roman" w:hint="eastAsia"/>
          <w:kern w:val="0"/>
          <w:sz w:val="30"/>
          <w:szCs w:val="30"/>
        </w:rPr>
        <w:t>1.1%</w:t>
      </w:r>
      <w:r w:rsidR="00FE21A4" w:rsidRPr="009855C2">
        <w:rPr>
          <w:rFonts w:ascii="Times New Roman" w:eastAsia="方正仿宋_GBK" w:hAnsi="Times New Roman" w:cs="Times New Roman" w:hint="eastAsia"/>
          <w:kern w:val="0"/>
          <w:sz w:val="30"/>
          <w:szCs w:val="30"/>
        </w:rPr>
        <w:t>和</w:t>
      </w:r>
      <w:r w:rsidR="00FE21A4" w:rsidRPr="009855C2">
        <w:rPr>
          <w:rFonts w:ascii="Times New Roman" w:eastAsia="方正仿宋_GBK" w:hAnsi="Times New Roman" w:cs="Times New Roman" w:hint="eastAsia"/>
          <w:kern w:val="0"/>
          <w:sz w:val="30"/>
          <w:szCs w:val="30"/>
        </w:rPr>
        <w:t>1.3%</w:t>
      </w:r>
      <w:r w:rsidR="00FE21A4" w:rsidRPr="009855C2">
        <w:rPr>
          <w:rFonts w:ascii="Times New Roman" w:eastAsia="方正仿宋_GBK" w:hAnsi="Times New Roman" w:cs="Times New Roman" w:hint="eastAsia"/>
          <w:kern w:val="0"/>
          <w:sz w:val="30"/>
          <w:szCs w:val="30"/>
        </w:rPr>
        <w:t>，</w:t>
      </w:r>
      <w:r w:rsidR="00B22002" w:rsidRPr="009855C2">
        <w:rPr>
          <w:rFonts w:ascii="Times New Roman" w:eastAsia="方正仿宋_GBK" w:hAnsi="Times New Roman" w:cs="Times New Roman" w:hint="eastAsia"/>
          <w:kern w:val="0"/>
          <w:sz w:val="30"/>
          <w:szCs w:val="30"/>
        </w:rPr>
        <w:t>在所有三级指标同比大涨的背景下垫底。</w:t>
      </w:r>
      <w:r w:rsidR="00842EF6" w:rsidRPr="009855C2">
        <w:rPr>
          <w:rFonts w:ascii="Times New Roman" w:eastAsia="方正仿宋_GBK" w:hAnsi="Times New Roman" w:cs="Times New Roman" w:hint="eastAsia"/>
          <w:kern w:val="0"/>
          <w:sz w:val="30"/>
          <w:szCs w:val="30"/>
        </w:rPr>
        <w:t>国有企业研发</w:t>
      </w:r>
      <w:r w:rsidR="00406019" w:rsidRPr="009855C2">
        <w:rPr>
          <w:rFonts w:ascii="Times New Roman" w:eastAsia="方正仿宋_GBK" w:hAnsi="Times New Roman" w:cs="Times New Roman" w:hint="eastAsia"/>
          <w:kern w:val="0"/>
          <w:sz w:val="30"/>
          <w:szCs w:val="30"/>
        </w:rPr>
        <w:t>投入下滑</w:t>
      </w:r>
      <w:r w:rsidR="00406019" w:rsidRPr="009855C2">
        <w:rPr>
          <w:rFonts w:ascii="Times New Roman" w:eastAsia="方正仿宋_GBK" w:hAnsi="Times New Roman" w:cs="Times New Roman"/>
          <w:kern w:val="0"/>
          <w:sz w:val="30"/>
          <w:szCs w:val="30"/>
        </w:rPr>
        <w:t>是拖累</w:t>
      </w:r>
      <w:r w:rsidR="00406019" w:rsidRPr="009855C2">
        <w:rPr>
          <w:rFonts w:ascii="Times New Roman" w:eastAsia="方正仿宋_GBK" w:hAnsi="Times New Roman" w:cs="Times New Roman" w:hint="eastAsia"/>
          <w:kern w:val="0"/>
          <w:sz w:val="30"/>
          <w:szCs w:val="30"/>
        </w:rPr>
        <w:t>战略性新兴产业创新强度提升的重要原因</w:t>
      </w:r>
      <w:r w:rsidR="00137CE1" w:rsidRPr="009855C2">
        <w:rPr>
          <w:rFonts w:ascii="Times New Roman" w:eastAsia="方正仿宋_GBK" w:hAnsi="Times New Roman" w:cs="Times New Roman" w:hint="eastAsia"/>
          <w:kern w:val="0"/>
          <w:sz w:val="30"/>
          <w:szCs w:val="30"/>
        </w:rPr>
        <w:t>，</w:t>
      </w:r>
      <w:r w:rsidR="003C1642" w:rsidRPr="009855C2">
        <w:rPr>
          <w:rFonts w:ascii="Times New Roman" w:eastAsia="方正仿宋_GBK" w:hAnsi="Times New Roman" w:cs="Times New Roman" w:hint="eastAsia"/>
          <w:kern w:val="0"/>
          <w:sz w:val="30"/>
          <w:szCs w:val="30"/>
        </w:rPr>
        <w:t>在</w:t>
      </w:r>
      <w:r w:rsidR="00137CE1" w:rsidRPr="009855C2">
        <w:rPr>
          <w:rFonts w:ascii="Times New Roman" w:eastAsia="方正仿宋_GBK" w:hAnsi="Times New Roman" w:cs="Times New Roman" w:hint="eastAsia"/>
          <w:kern w:val="0"/>
          <w:sz w:val="30"/>
          <w:szCs w:val="30"/>
        </w:rPr>
        <w:t>参与调查的重点企业中，</w:t>
      </w:r>
      <w:r w:rsidR="009553FB" w:rsidRPr="009855C2">
        <w:rPr>
          <w:rFonts w:ascii="Times New Roman" w:eastAsia="方正仿宋_GBK" w:hAnsi="Times New Roman" w:cs="Times New Roman" w:hint="eastAsia"/>
          <w:kern w:val="0"/>
          <w:sz w:val="30"/>
          <w:szCs w:val="30"/>
        </w:rPr>
        <w:t>国有企业</w:t>
      </w:r>
      <w:r w:rsidR="008046ED" w:rsidRPr="009855C2">
        <w:rPr>
          <w:rFonts w:ascii="Times New Roman" w:eastAsia="方正仿宋_GBK" w:hAnsi="Times New Roman" w:cs="Times New Roman" w:hint="eastAsia"/>
          <w:kern w:val="0"/>
          <w:sz w:val="30"/>
          <w:szCs w:val="30"/>
        </w:rPr>
        <w:t>研发强度</w:t>
      </w:r>
      <w:r w:rsidR="00137CE1" w:rsidRPr="009855C2">
        <w:rPr>
          <w:rFonts w:ascii="Times New Roman" w:eastAsia="方正仿宋_GBK" w:hAnsi="Times New Roman" w:cs="Times New Roman" w:hint="eastAsia"/>
          <w:kern w:val="0"/>
          <w:sz w:val="30"/>
          <w:szCs w:val="30"/>
        </w:rPr>
        <w:t>指数为</w:t>
      </w:r>
      <w:r w:rsidR="00137CE1" w:rsidRPr="009855C2">
        <w:rPr>
          <w:rFonts w:ascii="Times New Roman" w:eastAsia="方正仿宋_GBK" w:hAnsi="Times New Roman" w:cs="Times New Roman" w:hint="eastAsia"/>
          <w:kern w:val="0"/>
          <w:sz w:val="30"/>
          <w:szCs w:val="30"/>
        </w:rPr>
        <w:t>130.8</w:t>
      </w:r>
      <w:r w:rsidR="00137CE1" w:rsidRPr="009855C2">
        <w:rPr>
          <w:rFonts w:ascii="Times New Roman" w:eastAsia="方正仿宋_GBK" w:hAnsi="Times New Roman" w:cs="Times New Roman" w:hint="eastAsia"/>
          <w:kern w:val="0"/>
          <w:sz w:val="30"/>
          <w:szCs w:val="30"/>
        </w:rPr>
        <w:t>，低于</w:t>
      </w:r>
      <w:r w:rsidR="004070D7" w:rsidRPr="009855C2">
        <w:rPr>
          <w:rFonts w:ascii="Times New Roman" w:eastAsia="方正仿宋_GBK" w:hAnsi="Times New Roman" w:cs="Times New Roman" w:hint="eastAsia"/>
          <w:kern w:val="0"/>
          <w:sz w:val="30"/>
          <w:szCs w:val="30"/>
        </w:rPr>
        <w:t>调查</w:t>
      </w:r>
      <w:r w:rsidR="00137CE1" w:rsidRPr="009855C2">
        <w:rPr>
          <w:rFonts w:ascii="Times New Roman" w:eastAsia="方正仿宋_GBK" w:hAnsi="Times New Roman" w:cs="Times New Roman" w:hint="eastAsia"/>
          <w:kern w:val="0"/>
          <w:sz w:val="30"/>
          <w:szCs w:val="30"/>
        </w:rPr>
        <w:t>总体</w:t>
      </w:r>
      <w:r w:rsidR="00137CE1" w:rsidRPr="009855C2">
        <w:rPr>
          <w:rFonts w:ascii="Times New Roman" w:eastAsia="方正仿宋_GBK" w:hAnsi="Times New Roman" w:cs="Times New Roman"/>
          <w:kern w:val="0"/>
          <w:sz w:val="30"/>
          <w:szCs w:val="30"/>
        </w:rPr>
        <w:t>3.8</w:t>
      </w:r>
      <w:r w:rsidR="00137CE1" w:rsidRPr="009855C2">
        <w:rPr>
          <w:rFonts w:ascii="Times New Roman" w:eastAsia="方正仿宋_GBK" w:hAnsi="Times New Roman" w:cs="Times New Roman" w:hint="eastAsia"/>
          <w:kern w:val="0"/>
          <w:sz w:val="30"/>
          <w:szCs w:val="30"/>
        </w:rPr>
        <w:t>个单位</w:t>
      </w:r>
      <w:r w:rsidR="004070D7" w:rsidRPr="009855C2">
        <w:rPr>
          <w:rFonts w:ascii="Times New Roman" w:eastAsia="方正仿宋_GBK" w:hAnsi="Times New Roman" w:cs="Times New Roman" w:hint="eastAsia"/>
          <w:kern w:val="0"/>
          <w:sz w:val="30"/>
          <w:szCs w:val="30"/>
        </w:rPr>
        <w:t>，国有企业</w:t>
      </w:r>
      <w:r w:rsidR="009553FB" w:rsidRPr="009855C2">
        <w:rPr>
          <w:rFonts w:ascii="Times New Roman" w:eastAsia="方正仿宋_GBK" w:hAnsi="Times New Roman" w:cs="Times New Roman" w:hint="eastAsia"/>
          <w:kern w:val="0"/>
          <w:sz w:val="30"/>
          <w:szCs w:val="30"/>
        </w:rPr>
        <w:t>中仅有</w:t>
      </w:r>
      <w:r w:rsidR="009553FB" w:rsidRPr="009855C2">
        <w:rPr>
          <w:rFonts w:ascii="Times New Roman" w:eastAsia="方正仿宋_GBK" w:hAnsi="Times New Roman" w:cs="Times New Roman" w:hint="eastAsia"/>
          <w:kern w:val="0"/>
          <w:sz w:val="30"/>
          <w:szCs w:val="30"/>
        </w:rPr>
        <w:t>32.1%</w:t>
      </w:r>
      <w:r w:rsidR="009553FB" w:rsidRPr="009855C2">
        <w:rPr>
          <w:rFonts w:ascii="Times New Roman" w:eastAsia="方正仿宋_GBK" w:hAnsi="Times New Roman" w:cs="Times New Roman" w:hint="eastAsia"/>
          <w:kern w:val="0"/>
          <w:sz w:val="30"/>
          <w:szCs w:val="30"/>
        </w:rPr>
        <w:t>的企业</w:t>
      </w:r>
      <w:r w:rsidR="00676B8A" w:rsidRPr="009855C2">
        <w:rPr>
          <w:rFonts w:ascii="Times New Roman" w:eastAsia="方正仿宋_GBK" w:hAnsi="Times New Roman" w:cs="Times New Roman" w:hint="eastAsia"/>
          <w:kern w:val="0"/>
          <w:sz w:val="30"/>
          <w:szCs w:val="30"/>
        </w:rPr>
        <w:t>本季度</w:t>
      </w:r>
      <w:r w:rsidR="009553FB" w:rsidRPr="009855C2">
        <w:rPr>
          <w:rFonts w:ascii="Times New Roman" w:eastAsia="方正仿宋_GBK" w:hAnsi="Times New Roman" w:cs="Times New Roman" w:hint="eastAsia"/>
          <w:kern w:val="0"/>
          <w:sz w:val="30"/>
          <w:szCs w:val="30"/>
        </w:rPr>
        <w:t>提高</w:t>
      </w:r>
      <w:r w:rsidR="009436FC" w:rsidRPr="009855C2">
        <w:rPr>
          <w:rFonts w:ascii="Times New Roman" w:eastAsia="方正仿宋_GBK" w:hAnsi="Times New Roman" w:cs="Times New Roman" w:hint="eastAsia"/>
          <w:kern w:val="0"/>
          <w:sz w:val="30"/>
          <w:szCs w:val="30"/>
        </w:rPr>
        <w:t>了</w:t>
      </w:r>
      <w:r w:rsidR="009553FB" w:rsidRPr="009855C2">
        <w:rPr>
          <w:rFonts w:ascii="Times New Roman" w:eastAsia="方正仿宋_GBK" w:hAnsi="Times New Roman" w:cs="Times New Roman" w:hint="eastAsia"/>
          <w:kern w:val="0"/>
          <w:sz w:val="30"/>
          <w:szCs w:val="30"/>
        </w:rPr>
        <w:t>研发投入比重，</w:t>
      </w:r>
      <w:r w:rsidR="00CB6DE6" w:rsidRPr="009855C2">
        <w:rPr>
          <w:rFonts w:ascii="Times New Roman" w:eastAsia="方正仿宋_GBK" w:hAnsi="Times New Roman" w:cs="Times New Roman" w:hint="eastAsia"/>
          <w:kern w:val="0"/>
          <w:sz w:val="30"/>
          <w:szCs w:val="30"/>
        </w:rPr>
        <w:t>低于</w:t>
      </w:r>
      <w:r w:rsidR="00217BE8" w:rsidRPr="009855C2">
        <w:rPr>
          <w:rFonts w:ascii="Times New Roman" w:eastAsia="方正仿宋_GBK" w:hAnsi="Times New Roman" w:cs="Times New Roman" w:hint="eastAsia"/>
          <w:kern w:val="0"/>
          <w:sz w:val="30"/>
          <w:szCs w:val="30"/>
        </w:rPr>
        <w:t>同期</w:t>
      </w:r>
      <w:r w:rsidR="006B6A4F" w:rsidRPr="009855C2">
        <w:rPr>
          <w:rFonts w:ascii="Times New Roman" w:eastAsia="方正仿宋_GBK" w:hAnsi="Times New Roman" w:cs="Times New Roman" w:hint="eastAsia"/>
          <w:kern w:val="0"/>
          <w:sz w:val="30"/>
          <w:szCs w:val="30"/>
        </w:rPr>
        <w:t>民营</w:t>
      </w:r>
      <w:r w:rsidR="009678F9" w:rsidRPr="009855C2">
        <w:rPr>
          <w:rFonts w:ascii="Times New Roman" w:eastAsia="方正仿宋_GBK" w:hAnsi="Times New Roman" w:cs="Times New Roman" w:hint="eastAsia"/>
          <w:kern w:val="0"/>
          <w:sz w:val="30"/>
          <w:szCs w:val="30"/>
        </w:rPr>
        <w:t>企业</w:t>
      </w:r>
      <w:r w:rsidR="00DD2E4D" w:rsidRPr="009855C2">
        <w:rPr>
          <w:rFonts w:ascii="Times New Roman" w:eastAsia="方正仿宋_GBK" w:hAnsi="Times New Roman" w:cs="Times New Roman"/>
          <w:kern w:val="0"/>
          <w:sz w:val="30"/>
          <w:szCs w:val="30"/>
        </w:rPr>
        <w:t>6.3</w:t>
      </w:r>
      <w:r w:rsidR="00DD2E4D" w:rsidRPr="009855C2">
        <w:rPr>
          <w:rFonts w:ascii="Times New Roman" w:eastAsia="方正仿宋_GBK" w:hAnsi="Times New Roman" w:cs="Times New Roman" w:hint="eastAsia"/>
          <w:kern w:val="0"/>
          <w:sz w:val="30"/>
          <w:szCs w:val="30"/>
        </w:rPr>
        <w:t>个百分点</w:t>
      </w:r>
      <w:r w:rsidR="007F266B" w:rsidRPr="009855C2">
        <w:rPr>
          <w:rFonts w:ascii="Times New Roman" w:eastAsia="方正仿宋_GBK" w:hAnsi="Times New Roman" w:cs="Times New Roman" w:hint="eastAsia"/>
          <w:kern w:val="0"/>
          <w:sz w:val="30"/>
          <w:szCs w:val="30"/>
        </w:rPr>
        <w:t>。</w:t>
      </w:r>
      <w:r w:rsidR="0003323C" w:rsidRPr="009855C2">
        <w:rPr>
          <w:rFonts w:ascii="Times New Roman" w:eastAsia="方正仿宋_GBK" w:hAnsi="Times New Roman" w:cs="Times New Roman" w:hint="eastAsia"/>
          <w:kern w:val="0"/>
          <w:sz w:val="30"/>
          <w:szCs w:val="30"/>
        </w:rPr>
        <w:t>预期</w:t>
      </w:r>
      <w:r w:rsidR="00B95469" w:rsidRPr="009855C2">
        <w:rPr>
          <w:rFonts w:ascii="Times New Roman" w:eastAsia="方正仿宋_GBK" w:hAnsi="Times New Roman" w:cs="Times New Roman" w:hint="eastAsia"/>
          <w:kern w:val="0"/>
          <w:sz w:val="30"/>
          <w:szCs w:val="30"/>
        </w:rPr>
        <w:t>研发投入与产出将同步提高，</w:t>
      </w:r>
      <w:r w:rsidR="00E317AD" w:rsidRPr="009855C2">
        <w:rPr>
          <w:rFonts w:ascii="Times New Roman" w:eastAsia="方正仿宋_GBK" w:hAnsi="Times New Roman" w:cs="Times New Roman" w:hint="eastAsia"/>
          <w:kern w:val="0"/>
          <w:sz w:val="30"/>
          <w:szCs w:val="30"/>
        </w:rPr>
        <w:t>其中</w:t>
      </w:r>
      <w:r w:rsidR="008046ED" w:rsidRPr="009855C2">
        <w:rPr>
          <w:rFonts w:ascii="Times New Roman" w:eastAsia="方正仿宋_GBK" w:hAnsi="Times New Roman" w:cs="Times New Roman" w:hint="eastAsia"/>
          <w:kern w:val="0"/>
          <w:sz w:val="30"/>
          <w:szCs w:val="30"/>
        </w:rPr>
        <w:t>预期</w:t>
      </w:r>
      <w:r w:rsidR="00E317AD" w:rsidRPr="009855C2">
        <w:rPr>
          <w:rFonts w:ascii="Times New Roman" w:eastAsia="方正仿宋_GBK" w:hAnsi="Times New Roman" w:cs="Times New Roman" w:hint="eastAsia"/>
          <w:kern w:val="0"/>
          <w:sz w:val="30"/>
          <w:szCs w:val="30"/>
        </w:rPr>
        <w:t>研发</w:t>
      </w:r>
      <w:r w:rsidR="008046ED" w:rsidRPr="009855C2">
        <w:rPr>
          <w:rFonts w:ascii="Times New Roman" w:eastAsia="方正仿宋_GBK" w:hAnsi="Times New Roman" w:cs="Times New Roman" w:hint="eastAsia"/>
          <w:kern w:val="0"/>
          <w:sz w:val="30"/>
          <w:szCs w:val="30"/>
        </w:rPr>
        <w:t>强度指数为</w:t>
      </w:r>
      <w:r w:rsidR="008046ED" w:rsidRPr="009855C2">
        <w:rPr>
          <w:rFonts w:ascii="Times New Roman" w:eastAsia="方正仿宋_GBK" w:hAnsi="Times New Roman" w:cs="Times New Roman" w:hint="eastAsia"/>
          <w:kern w:val="0"/>
          <w:sz w:val="30"/>
          <w:szCs w:val="30"/>
        </w:rPr>
        <w:t>137.3</w:t>
      </w:r>
      <w:r w:rsidR="008046ED" w:rsidRPr="009855C2">
        <w:rPr>
          <w:rFonts w:ascii="Times New Roman" w:eastAsia="方正仿宋_GBK" w:hAnsi="Times New Roman" w:cs="Times New Roman" w:hint="eastAsia"/>
          <w:kern w:val="0"/>
          <w:sz w:val="30"/>
          <w:szCs w:val="30"/>
        </w:rPr>
        <w:t>，预期专利申请指数为</w:t>
      </w:r>
      <w:r w:rsidR="008046ED" w:rsidRPr="009855C2">
        <w:rPr>
          <w:rFonts w:ascii="Times New Roman" w:eastAsia="方正仿宋_GBK" w:hAnsi="Times New Roman" w:cs="Times New Roman" w:hint="eastAsia"/>
          <w:kern w:val="0"/>
          <w:sz w:val="30"/>
          <w:szCs w:val="30"/>
        </w:rPr>
        <w:t>133</w:t>
      </w:r>
      <w:r w:rsidR="008046ED" w:rsidRPr="009855C2">
        <w:rPr>
          <w:rFonts w:ascii="Times New Roman" w:eastAsia="方正仿宋_GBK" w:hAnsi="Times New Roman" w:cs="Times New Roman" w:hint="eastAsia"/>
          <w:kern w:val="0"/>
          <w:sz w:val="30"/>
          <w:szCs w:val="30"/>
        </w:rPr>
        <w:t>，</w:t>
      </w:r>
      <w:r w:rsidR="00662490" w:rsidRPr="009855C2">
        <w:rPr>
          <w:rFonts w:ascii="Times New Roman" w:eastAsia="方正仿宋_GBK" w:hAnsi="Times New Roman" w:cs="Times New Roman" w:hint="eastAsia"/>
          <w:kern w:val="0"/>
          <w:sz w:val="30"/>
          <w:szCs w:val="30"/>
        </w:rPr>
        <w:t>均较本期小幅回升。</w:t>
      </w:r>
    </w:p>
    <w:p w:rsidR="002D6406" w:rsidRPr="006266C7" w:rsidRDefault="00E06E14" w:rsidP="008150C6">
      <w:pPr>
        <w:ind w:leftChars="-1" w:left="-2" w:rightChars="-162" w:right="-340"/>
        <w:rPr>
          <w:rFonts w:ascii="仿宋_GB2312" w:eastAsia="仿宋_GB2312"/>
          <w:sz w:val="32"/>
        </w:rPr>
      </w:pPr>
      <w:r>
        <w:rPr>
          <w:noProof/>
        </w:rPr>
        <w:lastRenderedPageBreak/>
        <w:drawing>
          <wp:inline distT="0" distB="0" distL="0" distR="0" wp14:anchorId="2129A0B2" wp14:editId="786B5459">
            <wp:extent cx="5095875" cy="2105025"/>
            <wp:effectExtent l="0" t="0" r="9525" b="9525"/>
            <wp:docPr id="5" name="图表 5">
              <a:extLst xmlns:a="http://schemas.openxmlformats.org/drawingml/2006/main">
                <a:ext uri="{FF2B5EF4-FFF2-40B4-BE49-F238E27FC236}">
                  <a16:creationId xmlns:a16="http://schemas.microsoft.com/office/drawing/2014/main" id="{454198A7-AF7A-4C97-B1D8-395D5BF36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BDB" w:rsidRDefault="009B5839" w:rsidP="009B5839">
      <w:pPr>
        <w:jc w:val="center"/>
        <w:rPr>
          <w:rFonts w:ascii="仿宋_GB2312" w:eastAsia="仿宋_GB2312" w:hAnsiTheme="minorEastAsia"/>
          <w:sz w:val="22"/>
        </w:rPr>
      </w:pPr>
      <w:r w:rsidRPr="00BB18DB">
        <w:rPr>
          <w:rFonts w:ascii="仿宋_GB2312" w:eastAsia="仿宋_GB2312" w:hAnsiTheme="minorEastAsia" w:hint="eastAsia"/>
          <w:sz w:val="22"/>
        </w:rPr>
        <w:t>图</w:t>
      </w:r>
      <w:r w:rsidR="00BC2142">
        <w:rPr>
          <w:rFonts w:ascii="仿宋_GB2312" w:eastAsia="仿宋_GB2312" w:hAnsiTheme="minorEastAsia"/>
          <w:sz w:val="22"/>
        </w:rPr>
        <w:t>7</w:t>
      </w:r>
      <w:r w:rsidRPr="00BB18DB">
        <w:rPr>
          <w:rFonts w:ascii="仿宋_GB2312" w:eastAsia="仿宋_GB2312" w:hAnsiTheme="minorEastAsia" w:hint="eastAsia"/>
          <w:sz w:val="22"/>
        </w:rPr>
        <w:t xml:space="preserve"> </w:t>
      </w:r>
      <w:r>
        <w:rPr>
          <w:rFonts w:ascii="仿宋_GB2312" w:eastAsia="仿宋_GB2312" w:hAnsiTheme="minorEastAsia"/>
          <w:sz w:val="22"/>
        </w:rPr>
        <w:t>2014</w:t>
      </w:r>
      <w:r w:rsidRPr="00BB18DB">
        <w:rPr>
          <w:rFonts w:ascii="仿宋_GB2312" w:eastAsia="仿宋_GB2312" w:hAnsiTheme="minorEastAsia" w:hint="eastAsia"/>
          <w:sz w:val="22"/>
        </w:rPr>
        <w:t>年</w:t>
      </w:r>
      <w:r>
        <w:rPr>
          <w:rFonts w:ascii="仿宋_GB2312" w:eastAsia="仿宋_GB2312" w:hAnsiTheme="minorEastAsia" w:hint="eastAsia"/>
          <w:sz w:val="22"/>
        </w:rPr>
        <w:t>以来战略性</w:t>
      </w:r>
      <w:r>
        <w:rPr>
          <w:rFonts w:ascii="仿宋_GB2312" w:eastAsia="仿宋_GB2312" w:hAnsiTheme="minorEastAsia"/>
          <w:sz w:val="22"/>
        </w:rPr>
        <w:t>新兴产业</w:t>
      </w:r>
      <w:r>
        <w:rPr>
          <w:rFonts w:ascii="仿宋_GB2312" w:eastAsia="仿宋_GB2312" w:hAnsiTheme="minorEastAsia" w:hint="eastAsia"/>
          <w:sz w:val="22"/>
        </w:rPr>
        <w:t>创新</w:t>
      </w:r>
      <w:r>
        <w:rPr>
          <w:rFonts w:ascii="仿宋_GB2312" w:eastAsia="仿宋_GB2312" w:hAnsiTheme="minorEastAsia"/>
          <w:sz w:val="22"/>
        </w:rPr>
        <w:t>类指数</w:t>
      </w:r>
    </w:p>
    <w:p w:rsidR="009855C2" w:rsidRPr="00D17B73" w:rsidRDefault="009855C2" w:rsidP="009B5839">
      <w:pPr>
        <w:jc w:val="center"/>
        <w:rPr>
          <w:rFonts w:ascii="仿宋_GB2312" w:eastAsia="仿宋_GB2312" w:hAnsiTheme="minorEastAsia"/>
          <w:sz w:val="22"/>
        </w:rPr>
      </w:pPr>
    </w:p>
    <w:p w:rsidR="00FA3CB4" w:rsidRPr="009855C2" w:rsidRDefault="009855C2" w:rsidP="009855C2">
      <w:pPr>
        <w:ind w:firstLineChars="200" w:firstLine="600"/>
        <w:jc w:val="left"/>
        <w:rPr>
          <w:rFonts w:ascii="方正楷体_GBK" w:eastAsia="方正楷体_GBK" w:hAnsi="Times New Roman" w:cs="Times New Roman"/>
          <w:snapToGrid w:val="0"/>
          <w:kern w:val="0"/>
          <w:sz w:val="30"/>
          <w:szCs w:val="30"/>
        </w:rPr>
      </w:pPr>
      <w:r>
        <w:rPr>
          <w:rFonts w:ascii="方正楷体_GBK" w:eastAsia="方正楷体_GBK" w:hAnsi="Times New Roman" w:cs="Times New Roman" w:hint="eastAsia"/>
          <w:snapToGrid w:val="0"/>
          <w:kern w:val="0"/>
          <w:sz w:val="30"/>
          <w:szCs w:val="30"/>
        </w:rPr>
        <w:t>（四）</w:t>
      </w:r>
      <w:r w:rsidR="00AF0352" w:rsidRPr="009855C2">
        <w:rPr>
          <w:rFonts w:ascii="方正楷体_GBK" w:eastAsia="方正楷体_GBK" w:hAnsi="Times New Roman" w:cs="Times New Roman" w:hint="eastAsia"/>
          <w:snapToGrid w:val="0"/>
          <w:kern w:val="0"/>
          <w:sz w:val="30"/>
          <w:szCs w:val="30"/>
        </w:rPr>
        <w:t>政策景气</w:t>
      </w:r>
      <w:r w:rsidR="00172646" w:rsidRPr="009855C2">
        <w:rPr>
          <w:rFonts w:ascii="方正楷体_GBK" w:eastAsia="方正楷体_GBK" w:hAnsi="Times New Roman" w:cs="Times New Roman" w:hint="eastAsia"/>
          <w:snapToGrid w:val="0"/>
          <w:kern w:val="0"/>
          <w:sz w:val="30"/>
          <w:szCs w:val="30"/>
        </w:rPr>
        <w:t>度</w:t>
      </w:r>
      <w:r w:rsidR="004977D9" w:rsidRPr="009855C2">
        <w:rPr>
          <w:rFonts w:ascii="方正楷体_GBK" w:eastAsia="方正楷体_GBK" w:hAnsi="Times New Roman" w:cs="Times New Roman" w:hint="eastAsia"/>
          <w:snapToGrid w:val="0"/>
          <w:kern w:val="0"/>
          <w:sz w:val="30"/>
          <w:szCs w:val="30"/>
        </w:rPr>
        <w:t>处于</w:t>
      </w:r>
      <w:r w:rsidR="00AF0352" w:rsidRPr="009855C2">
        <w:rPr>
          <w:rFonts w:ascii="方正楷体_GBK" w:eastAsia="方正楷体_GBK" w:hAnsi="Times New Roman" w:cs="Times New Roman" w:hint="eastAsia"/>
          <w:snapToGrid w:val="0"/>
          <w:kern w:val="0"/>
          <w:sz w:val="30"/>
          <w:szCs w:val="30"/>
        </w:rPr>
        <w:t>同期</w:t>
      </w:r>
      <w:r w:rsidR="00F2315F" w:rsidRPr="009855C2">
        <w:rPr>
          <w:rFonts w:ascii="方正楷体_GBK" w:eastAsia="方正楷体_GBK" w:hAnsi="Times New Roman" w:cs="Times New Roman" w:hint="eastAsia"/>
          <w:snapToGrid w:val="0"/>
          <w:kern w:val="0"/>
          <w:sz w:val="30"/>
          <w:szCs w:val="30"/>
        </w:rPr>
        <w:t>高位区间</w:t>
      </w:r>
      <w:r w:rsidR="00095854" w:rsidRPr="009855C2">
        <w:rPr>
          <w:rFonts w:ascii="方正楷体_GBK" w:eastAsia="方正楷体_GBK" w:hAnsi="Times New Roman" w:cs="Times New Roman" w:hint="eastAsia"/>
          <w:snapToGrid w:val="0"/>
          <w:kern w:val="0"/>
          <w:sz w:val="30"/>
          <w:szCs w:val="30"/>
        </w:rPr>
        <w:t>，</w:t>
      </w:r>
      <w:r w:rsidR="003D4275" w:rsidRPr="009855C2">
        <w:rPr>
          <w:rFonts w:ascii="方正楷体_GBK" w:eastAsia="方正楷体_GBK" w:hAnsi="Times New Roman" w:cs="Times New Roman" w:hint="eastAsia"/>
          <w:snapToGrid w:val="0"/>
          <w:kern w:val="0"/>
          <w:sz w:val="30"/>
          <w:szCs w:val="30"/>
        </w:rPr>
        <w:t>政策环境稳定</w:t>
      </w:r>
      <w:r w:rsidR="00CE5BE6" w:rsidRPr="009855C2">
        <w:rPr>
          <w:rFonts w:ascii="方正楷体_GBK" w:eastAsia="方正楷体_GBK" w:hAnsi="Times New Roman" w:cs="Times New Roman" w:hint="eastAsia"/>
          <w:snapToGrid w:val="0"/>
          <w:kern w:val="0"/>
          <w:sz w:val="30"/>
          <w:szCs w:val="30"/>
        </w:rPr>
        <w:t>良好</w:t>
      </w:r>
    </w:p>
    <w:p w:rsidR="00AF0352" w:rsidRPr="009855C2" w:rsidRDefault="00F66015" w:rsidP="009855C2">
      <w:pPr>
        <w:ind w:firstLineChars="200" w:firstLine="600"/>
        <w:jc w:val="left"/>
        <w:rPr>
          <w:rFonts w:ascii="Times New Roman" w:eastAsia="方正仿宋_GBK" w:hAnsi="Times New Roman" w:cs="Times New Roman"/>
          <w:kern w:val="0"/>
          <w:sz w:val="30"/>
          <w:szCs w:val="30"/>
        </w:rPr>
      </w:pPr>
      <w:r w:rsidRPr="009855C2">
        <w:rPr>
          <w:rFonts w:ascii="Times New Roman" w:eastAsia="方正仿宋_GBK" w:hAnsi="Times New Roman" w:cs="Times New Roman" w:hint="eastAsia"/>
          <w:kern w:val="0"/>
          <w:sz w:val="30"/>
          <w:szCs w:val="30"/>
        </w:rPr>
        <w:t>本期战略性新兴产业重点企业政策环境指数为</w:t>
      </w:r>
      <w:r w:rsidRPr="009855C2">
        <w:rPr>
          <w:rFonts w:ascii="Times New Roman" w:eastAsia="方正仿宋_GBK" w:hAnsi="Times New Roman" w:cs="Times New Roman" w:hint="eastAsia"/>
          <w:kern w:val="0"/>
          <w:sz w:val="30"/>
          <w:szCs w:val="30"/>
        </w:rPr>
        <w:t>132.8</w:t>
      </w:r>
      <w:r w:rsidRPr="009855C2">
        <w:rPr>
          <w:rFonts w:ascii="Times New Roman" w:eastAsia="方正仿宋_GBK" w:hAnsi="Times New Roman" w:cs="Times New Roman" w:hint="eastAsia"/>
          <w:kern w:val="0"/>
          <w:sz w:val="30"/>
          <w:szCs w:val="30"/>
        </w:rPr>
        <w:t>，同比增长</w:t>
      </w:r>
      <w:r w:rsidRPr="009855C2">
        <w:rPr>
          <w:rFonts w:ascii="Times New Roman" w:eastAsia="方正仿宋_GBK" w:hAnsi="Times New Roman" w:cs="Times New Roman" w:hint="eastAsia"/>
          <w:kern w:val="0"/>
          <w:sz w:val="30"/>
          <w:szCs w:val="30"/>
        </w:rPr>
        <w:t>2.1%</w:t>
      </w:r>
      <w:r w:rsidRPr="009855C2">
        <w:rPr>
          <w:rFonts w:ascii="Times New Roman" w:eastAsia="方正仿宋_GBK" w:hAnsi="Times New Roman" w:cs="Times New Roman" w:hint="eastAsia"/>
          <w:kern w:val="0"/>
          <w:sz w:val="30"/>
          <w:szCs w:val="30"/>
        </w:rPr>
        <w:t>，高于去年同期</w:t>
      </w:r>
      <w:r w:rsidRPr="009855C2">
        <w:rPr>
          <w:rFonts w:ascii="Times New Roman" w:eastAsia="方正仿宋_GBK" w:hAnsi="Times New Roman" w:cs="Times New Roman" w:hint="eastAsia"/>
          <w:kern w:val="0"/>
          <w:sz w:val="30"/>
          <w:szCs w:val="30"/>
        </w:rPr>
        <w:t>3.9</w:t>
      </w:r>
      <w:r w:rsidRPr="009855C2">
        <w:rPr>
          <w:rFonts w:ascii="Times New Roman" w:eastAsia="方正仿宋_GBK" w:hAnsi="Times New Roman" w:cs="Times New Roman" w:hint="eastAsia"/>
          <w:kern w:val="0"/>
          <w:sz w:val="30"/>
          <w:szCs w:val="30"/>
        </w:rPr>
        <w:t>个百分点，并达到历年同期最高水平</w:t>
      </w:r>
      <w:r w:rsidR="00E74ADF" w:rsidRPr="009855C2">
        <w:rPr>
          <w:rFonts w:ascii="Times New Roman" w:eastAsia="方正仿宋_GBK" w:hAnsi="Times New Roman" w:cs="Times New Roman" w:hint="eastAsia"/>
          <w:kern w:val="0"/>
          <w:sz w:val="30"/>
          <w:szCs w:val="30"/>
        </w:rPr>
        <w:t>（见图</w:t>
      </w:r>
      <w:r w:rsidR="00BC2142">
        <w:rPr>
          <w:rFonts w:ascii="Times New Roman" w:eastAsia="方正仿宋_GBK" w:hAnsi="Times New Roman" w:cs="Times New Roman"/>
          <w:kern w:val="0"/>
          <w:sz w:val="30"/>
          <w:szCs w:val="30"/>
        </w:rPr>
        <w:t>8</w:t>
      </w:r>
      <w:r w:rsidR="00E74ADF" w:rsidRPr="009855C2">
        <w:rPr>
          <w:rFonts w:ascii="Times New Roman" w:eastAsia="方正仿宋_GBK" w:hAnsi="Times New Roman" w:cs="Times New Roman" w:hint="eastAsia"/>
          <w:kern w:val="0"/>
          <w:sz w:val="30"/>
          <w:szCs w:val="30"/>
        </w:rPr>
        <w:t>）</w:t>
      </w:r>
      <w:r w:rsidRPr="009855C2">
        <w:rPr>
          <w:rFonts w:ascii="Times New Roman" w:eastAsia="方正仿宋_GBK" w:hAnsi="Times New Roman" w:cs="Times New Roman" w:hint="eastAsia"/>
          <w:kern w:val="0"/>
          <w:sz w:val="30"/>
          <w:szCs w:val="30"/>
        </w:rPr>
        <w:t>。</w:t>
      </w:r>
      <w:r w:rsidR="00476880" w:rsidRPr="009855C2">
        <w:rPr>
          <w:rFonts w:ascii="Times New Roman" w:eastAsia="方正仿宋_GBK" w:hAnsi="Times New Roman" w:cs="Times New Roman" w:hint="eastAsia"/>
          <w:kern w:val="0"/>
          <w:sz w:val="30"/>
          <w:szCs w:val="30"/>
        </w:rPr>
        <w:t>从环</w:t>
      </w:r>
      <w:proofErr w:type="gramStart"/>
      <w:r w:rsidR="00476880" w:rsidRPr="009855C2">
        <w:rPr>
          <w:rFonts w:ascii="Times New Roman" w:eastAsia="方正仿宋_GBK" w:hAnsi="Times New Roman" w:cs="Times New Roman" w:hint="eastAsia"/>
          <w:kern w:val="0"/>
          <w:sz w:val="30"/>
          <w:szCs w:val="30"/>
        </w:rPr>
        <w:t>比趋势</w:t>
      </w:r>
      <w:proofErr w:type="gramEnd"/>
      <w:r w:rsidR="00476880" w:rsidRPr="009855C2">
        <w:rPr>
          <w:rFonts w:ascii="Times New Roman" w:eastAsia="方正仿宋_GBK" w:hAnsi="Times New Roman" w:cs="Times New Roman" w:hint="eastAsia"/>
          <w:kern w:val="0"/>
          <w:sz w:val="30"/>
          <w:szCs w:val="30"/>
        </w:rPr>
        <w:t>来看，政策环境指数季节性回落，剔除季节影响后</w:t>
      </w:r>
      <w:r w:rsidR="00172646" w:rsidRPr="009855C2">
        <w:rPr>
          <w:rFonts w:ascii="Times New Roman" w:eastAsia="方正仿宋_GBK" w:hAnsi="Times New Roman" w:cs="Times New Roman" w:hint="eastAsia"/>
          <w:kern w:val="0"/>
          <w:sz w:val="30"/>
          <w:szCs w:val="30"/>
        </w:rPr>
        <w:t>，</w:t>
      </w:r>
      <w:r w:rsidR="00573BF5" w:rsidRPr="009855C2">
        <w:rPr>
          <w:rFonts w:ascii="Times New Roman" w:eastAsia="方正仿宋_GBK" w:hAnsi="Times New Roman" w:cs="Times New Roman" w:hint="eastAsia"/>
          <w:kern w:val="0"/>
          <w:sz w:val="30"/>
          <w:szCs w:val="30"/>
        </w:rPr>
        <w:t>增长</w:t>
      </w:r>
      <w:r w:rsidR="00573BF5" w:rsidRPr="009855C2">
        <w:rPr>
          <w:rFonts w:ascii="Times New Roman" w:eastAsia="方正仿宋_GBK" w:hAnsi="Times New Roman" w:cs="Times New Roman" w:hint="eastAsia"/>
          <w:kern w:val="0"/>
          <w:sz w:val="30"/>
          <w:szCs w:val="30"/>
        </w:rPr>
        <w:t>2.2%</w:t>
      </w:r>
      <w:r w:rsidR="00172646" w:rsidRPr="009855C2">
        <w:rPr>
          <w:rFonts w:ascii="Times New Roman" w:eastAsia="方正仿宋_GBK" w:hAnsi="Times New Roman" w:cs="Times New Roman" w:hint="eastAsia"/>
          <w:kern w:val="0"/>
          <w:sz w:val="30"/>
          <w:szCs w:val="30"/>
        </w:rPr>
        <w:t>。</w:t>
      </w:r>
    </w:p>
    <w:p w:rsidR="004A5DAF" w:rsidRPr="006266C7" w:rsidRDefault="00212FEE" w:rsidP="008150C6">
      <w:pPr>
        <w:ind w:leftChars="-1" w:left="-2" w:rightChars="-230" w:right="-483"/>
        <w:jc w:val="left"/>
        <w:rPr>
          <w:rFonts w:ascii="仿宋_GB2312" w:eastAsia="仿宋_GB2312"/>
          <w:sz w:val="32"/>
        </w:rPr>
      </w:pPr>
      <w:r>
        <w:rPr>
          <w:noProof/>
        </w:rPr>
        <w:drawing>
          <wp:inline distT="0" distB="0" distL="0" distR="0" wp14:anchorId="75F93194" wp14:editId="56008A7F">
            <wp:extent cx="5095875" cy="2019300"/>
            <wp:effectExtent l="0" t="0" r="9525" b="0"/>
            <wp:docPr id="12" name="图表 12">
              <a:extLst xmlns:a="http://schemas.openxmlformats.org/drawingml/2006/main">
                <a:ext uri="{FF2B5EF4-FFF2-40B4-BE49-F238E27FC236}">
                  <a16:creationId xmlns:a16="http://schemas.microsoft.com/office/drawing/2014/main" id="{9306CFCF-0616-471D-98DC-A74B9A5E5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5DAF" w:rsidRDefault="009B5839" w:rsidP="009B5839">
      <w:pPr>
        <w:jc w:val="center"/>
        <w:rPr>
          <w:rFonts w:ascii="仿宋_GB2312" w:eastAsia="仿宋_GB2312" w:hAnsiTheme="minorEastAsia"/>
          <w:sz w:val="22"/>
        </w:rPr>
      </w:pPr>
      <w:r w:rsidRPr="00BB18DB">
        <w:rPr>
          <w:rFonts w:ascii="仿宋_GB2312" w:eastAsia="仿宋_GB2312" w:hAnsiTheme="minorEastAsia" w:hint="eastAsia"/>
          <w:sz w:val="22"/>
        </w:rPr>
        <w:t>图</w:t>
      </w:r>
      <w:r w:rsidR="00BC2142">
        <w:rPr>
          <w:rFonts w:ascii="仿宋_GB2312" w:eastAsia="仿宋_GB2312" w:hAnsiTheme="minorEastAsia"/>
          <w:sz w:val="22"/>
        </w:rPr>
        <w:t>8</w:t>
      </w:r>
      <w:r w:rsidRPr="00BB18DB">
        <w:rPr>
          <w:rFonts w:ascii="仿宋_GB2312" w:eastAsia="仿宋_GB2312" w:hAnsiTheme="minorEastAsia" w:hint="eastAsia"/>
          <w:sz w:val="22"/>
        </w:rPr>
        <w:t xml:space="preserve"> </w:t>
      </w:r>
      <w:r>
        <w:rPr>
          <w:rFonts w:ascii="仿宋_GB2312" w:eastAsia="仿宋_GB2312" w:hAnsiTheme="minorEastAsia"/>
          <w:sz w:val="22"/>
        </w:rPr>
        <w:t>2014</w:t>
      </w:r>
      <w:r w:rsidRPr="00BB18DB">
        <w:rPr>
          <w:rFonts w:ascii="仿宋_GB2312" w:eastAsia="仿宋_GB2312" w:hAnsiTheme="minorEastAsia" w:hint="eastAsia"/>
          <w:sz w:val="22"/>
        </w:rPr>
        <w:t>年</w:t>
      </w:r>
      <w:r>
        <w:rPr>
          <w:rFonts w:ascii="仿宋_GB2312" w:eastAsia="仿宋_GB2312" w:hAnsiTheme="minorEastAsia" w:hint="eastAsia"/>
          <w:sz w:val="22"/>
        </w:rPr>
        <w:t>以来战略性</w:t>
      </w:r>
      <w:r>
        <w:rPr>
          <w:rFonts w:ascii="仿宋_GB2312" w:eastAsia="仿宋_GB2312" w:hAnsiTheme="minorEastAsia"/>
          <w:sz w:val="22"/>
        </w:rPr>
        <w:t>新兴产业</w:t>
      </w:r>
      <w:r>
        <w:rPr>
          <w:rFonts w:ascii="仿宋_GB2312" w:eastAsia="仿宋_GB2312" w:hAnsiTheme="minorEastAsia" w:hint="eastAsia"/>
          <w:sz w:val="22"/>
        </w:rPr>
        <w:t>政策</w:t>
      </w:r>
      <w:r>
        <w:rPr>
          <w:rFonts w:ascii="仿宋_GB2312" w:eastAsia="仿宋_GB2312" w:hAnsiTheme="minorEastAsia"/>
          <w:sz w:val="22"/>
        </w:rPr>
        <w:t>类指数</w:t>
      </w:r>
    </w:p>
    <w:p w:rsidR="005C5F29" w:rsidRPr="009855C2" w:rsidRDefault="00CA1305" w:rsidP="009855C2">
      <w:pPr>
        <w:ind w:firstLineChars="200" w:firstLine="600"/>
        <w:jc w:val="left"/>
        <w:rPr>
          <w:rFonts w:ascii="Times New Roman" w:eastAsia="方正仿宋_GBK" w:hAnsi="Times New Roman" w:cs="Times New Roman"/>
          <w:kern w:val="0"/>
          <w:sz w:val="30"/>
          <w:szCs w:val="30"/>
        </w:rPr>
      </w:pPr>
      <w:r w:rsidRPr="009855C2">
        <w:rPr>
          <w:rFonts w:ascii="Times New Roman" w:eastAsia="方正仿宋_GBK" w:hAnsi="Times New Roman" w:cs="Times New Roman" w:hint="eastAsia"/>
          <w:kern w:val="0"/>
          <w:sz w:val="30"/>
          <w:szCs w:val="30"/>
        </w:rPr>
        <w:t>三季度</w:t>
      </w:r>
      <w:r w:rsidR="00CC7913" w:rsidRPr="009855C2">
        <w:rPr>
          <w:rFonts w:ascii="Times New Roman" w:eastAsia="方正仿宋_GBK" w:hAnsi="Times New Roman" w:cs="Times New Roman" w:hint="eastAsia"/>
          <w:kern w:val="0"/>
          <w:sz w:val="30"/>
          <w:szCs w:val="30"/>
        </w:rPr>
        <w:t>，国家</w:t>
      </w:r>
      <w:r w:rsidR="00C4590D" w:rsidRPr="009855C2">
        <w:rPr>
          <w:rFonts w:ascii="Times New Roman" w:eastAsia="方正仿宋_GBK" w:hAnsi="Times New Roman" w:cs="Times New Roman" w:hint="eastAsia"/>
          <w:kern w:val="0"/>
          <w:sz w:val="30"/>
          <w:szCs w:val="30"/>
        </w:rPr>
        <w:t>及地方相继发布多个</w:t>
      </w:r>
      <w:r w:rsidR="00B41DE2" w:rsidRPr="009855C2">
        <w:rPr>
          <w:rFonts w:ascii="Times New Roman" w:eastAsia="方正仿宋_GBK" w:hAnsi="Times New Roman" w:cs="Times New Roman" w:hint="eastAsia"/>
          <w:kern w:val="0"/>
          <w:sz w:val="30"/>
          <w:szCs w:val="30"/>
        </w:rPr>
        <w:t>与战略性新兴产业</w:t>
      </w:r>
      <w:r w:rsidR="00612F4D" w:rsidRPr="009855C2">
        <w:rPr>
          <w:rFonts w:ascii="Times New Roman" w:eastAsia="方正仿宋_GBK" w:hAnsi="Times New Roman" w:cs="Times New Roman" w:hint="eastAsia"/>
          <w:kern w:val="0"/>
          <w:sz w:val="30"/>
          <w:szCs w:val="30"/>
        </w:rPr>
        <w:t>密切</w:t>
      </w:r>
      <w:r w:rsidR="00CC7913" w:rsidRPr="009855C2">
        <w:rPr>
          <w:rFonts w:ascii="Times New Roman" w:eastAsia="方正仿宋_GBK" w:hAnsi="Times New Roman" w:cs="Times New Roman" w:hint="eastAsia"/>
          <w:kern w:val="0"/>
          <w:sz w:val="30"/>
          <w:szCs w:val="30"/>
        </w:rPr>
        <w:t>相关的政策文件，</w:t>
      </w:r>
      <w:r w:rsidR="00C80B5D" w:rsidRPr="009855C2">
        <w:rPr>
          <w:rFonts w:ascii="Times New Roman" w:eastAsia="方正仿宋_GBK" w:hAnsi="Times New Roman" w:cs="Times New Roman" w:hint="eastAsia"/>
          <w:kern w:val="0"/>
          <w:sz w:val="30"/>
          <w:szCs w:val="30"/>
        </w:rPr>
        <w:t>为产业发展营造良好的政策环境。</w:t>
      </w:r>
      <w:r w:rsidR="00903F86" w:rsidRPr="009855C2">
        <w:rPr>
          <w:rFonts w:ascii="Times New Roman" w:eastAsia="方正仿宋_GBK" w:hAnsi="Times New Roman" w:cs="Times New Roman" w:hint="eastAsia"/>
          <w:kern w:val="0"/>
          <w:sz w:val="30"/>
          <w:szCs w:val="30"/>
        </w:rPr>
        <w:t>截至</w:t>
      </w:r>
      <w:r w:rsidR="00903F86" w:rsidRPr="009855C2">
        <w:rPr>
          <w:rFonts w:ascii="Times New Roman" w:eastAsia="方正仿宋_GBK" w:hAnsi="Times New Roman" w:cs="Times New Roman" w:hint="eastAsia"/>
          <w:kern w:val="0"/>
          <w:sz w:val="30"/>
          <w:szCs w:val="30"/>
        </w:rPr>
        <w:t>2017</w:t>
      </w:r>
      <w:r w:rsidR="00903F86" w:rsidRPr="009855C2">
        <w:rPr>
          <w:rFonts w:ascii="Times New Roman" w:eastAsia="方正仿宋_GBK" w:hAnsi="Times New Roman" w:cs="Times New Roman" w:hint="eastAsia"/>
          <w:kern w:val="0"/>
          <w:sz w:val="30"/>
          <w:szCs w:val="30"/>
        </w:rPr>
        <w:t>年</w:t>
      </w:r>
      <w:r w:rsidR="00903F86" w:rsidRPr="009855C2">
        <w:rPr>
          <w:rFonts w:ascii="Times New Roman" w:eastAsia="方正仿宋_GBK" w:hAnsi="Times New Roman" w:cs="Times New Roman" w:hint="eastAsia"/>
          <w:kern w:val="0"/>
          <w:sz w:val="30"/>
          <w:szCs w:val="30"/>
        </w:rPr>
        <w:t>9</w:t>
      </w:r>
      <w:r w:rsidR="00903F86" w:rsidRPr="009855C2">
        <w:rPr>
          <w:rFonts w:ascii="Times New Roman" w:eastAsia="方正仿宋_GBK" w:hAnsi="Times New Roman" w:cs="Times New Roman" w:hint="eastAsia"/>
          <w:kern w:val="0"/>
          <w:sz w:val="30"/>
          <w:szCs w:val="30"/>
        </w:rPr>
        <w:t>月，共有</w:t>
      </w:r>
      <w:r w:rsidR="00903F86" w:rsidRPr="009855C2">
        <w:rPr>
          <w:rFonts w:ascii="Times New Roman" w:eastAsia="方正仿宋_GBK" w:hAnsi="Times New Roman" w:cs="Times New Roman" w:hint="eastAsia"/>
          <w:kern w:val="0"/>
          <w:sz w:val="30"/>
          <w:szCs w:val="30"/>
        </w:rPr>
        <w:t>30</w:t>
      </w:r>
      <w:r w:rsidR="00903F86" w:rsidRPr="009855C2">
        <w:rPr>
          <w:rFonts w:ascii="Times New Roman" w:eastAsia="方正仿宋_GBK" w:hAnsi="Times New Roman" w:cs="Times New Roman" w:hint="eastAsia"/>
          <w:kern w:val="0"/>
          <w:sz w:val="30"/>
          <w:szCs w:val="30"/>
        </w:rPr>
        <w:t>个</w:t>
      </w:r>
      <w:proofErr w:type="gramStart"/>
      <w:r w:rsidR="00903F86" w:rsidRPr="009855C2">
        <w:rPr>
          <w:rFonts w:ascii="Times New Roman" w:eastAsia="方正仿宋_GBK" w:hAnsi="Times New Roman" w:cs="Times New Roman" w:hint="eastAsia"/>
          <w:kern w:val="0"/>
          <w:sz w:val="30"/>
          <w:szCs w:val="30"/>
        </w:rPr>
        <w:t>省发布</w:t>
      </w:r>
      <w:proofErr w:type="gramEnd"/>
      <w:r w:rsidR="00903F86" w:rsidRPr="009855C2">
        <w:rPr>
          <w:rFonts w:ascii="Times New Roman" w:eastAsia="方正仿宋_GBK" w:hAnsi="Times New Roman" w:cs="Times New Roman" w:hint="eastAsia"/>
          <w:kern w:val="0"/>
          <w:sz w:val="30"/>
          <w:szCs w:val="30"/>
        </w:rPr>
        <w:t>了“十三五”战略性新兴产业发展的相关政策，</w:t>
      </w:r>
      <w:r w:rsidR="00D31117" w:rsidRPr="009855C2">
        <w:rPr>
          <w:rFonts w:ascii="Times New Roman" w:eastAsia="方正仿宋_GBK" w:hAnsi="Times New Roman" w:cs="Times New Roman" w:hint="eastAsia"/>
          <w:kern w:val="0"/>
          <w:sz w:val="30"/>
          <w:szCs w:val="30"/>
        </w:rPr>
        <w:t>本季度</w:t>
      </w:r>
      <w:r w:rsidR="00903F86" w:rsidRPr="009855C2">
        <w:rPr>
          <w:rFonts w:ascii="Times New Roman" w:eastAsia="方正仿宋_GBK" w:hAnsi="Times New Roman" w:cs="Times New Roman" w:hint="eastAsia"/>
          <w:kern w:val="0"/>
          <w:sz w:val="30"/>
          <w:szCs w:val="30"/>
        </w:rPr>
        <w:t>有两个</w:t>
      </w:r>
      <w:r w:rsidR="007066F3" w:rsidRPr="009855C2">
        <w:rPr>
          <w:rFonts w:ascii="Times New Roman" w:eastAsia="方正仿宋_GBK" w:hAnsi="Times New Roman" w:cs="Times New Roman" w:hint="eastAsia"/>
          <w:kern w:val="0"/>
          <w:sz w:val="30"/>
          <w:szCs w:val="30"/>
        </w:rPr>
        <w:t>省</w:t>
      </w:r>
      <w:r w:rsidR="00903F86" w:rsidRPr="009855C2">
        <w:rPr>
          <w:rFonts w:ascii="Times New Roman" w:eastAsia="方正仿宋_GBK" w:hAnsi="Times New Roman" w:cs="Times New Roman" w:hint="eastAsia"/>
          <w:kern w:val="0"/>
          <w:sz w:val="30"/>
          <w:szCs w:val="30"/>
        </w:rPr>
        <w:t>区</w:t>
      </w:r>
      <w:r w:rsidR="007066F3" w:rsidRPr="009855C2">
        <w:rPr>
          <w:rFonts w:ascii="Times New Roman" w:eastAsia="方正仿宋_GBK" w:hAnsi="Times New Roman" w:cs="Times New Roman" w:hint="eastAsia"/>
          <w:kern w:val="0"/>
          <w:sz w:val="30"/>
          <w:szCs w:val="30"/>
        </w:rPr>
        <w:t>发布</w:t>
      </w:r>
      <w:r w:rsidR="00903F86" w:rsidRPr="009855C2">
        <w:rPr>
          <w:rFonts w:ascii="Times New Roman" w:eastAsia="方正仿宋_GBK" w:hAnsi="Times New Roman" w:cs="Times New Roman" w:hint="eastAsia"/>
          <w:kern w:val="0"/>
          <w:sz w:val="30"/>
          <w:szCs w:val="30"/>
        </w:rPr>
        <w:t>战略性新兴产业</w:t>
      </w:r>
      <w:r w:rsidR="006F3915" w:rsidRPr="009855C2">
        <w:rPr>
          <w:rFonts w:ascii="Times New Roman" w:eastAsia="方正仿宋_GBK" w:hAnsi="Times New Roman" w:cs="Times New Roman" w:hint="eastAsia"/>
          <w:kern w:val="0"/>
          <w:sz w:val="30"/>
          <w:szCs w:val="30"/>
        </w:rPr>
        <w:t>顶层设计</w:t>
      </w:r>
      <w:r w:rsidR="007066F3" w:rsidRPr="009855C2">
        <w:rPr>
          <w:rFonts w:ascii="Times New Roman" w:eastAsia="方正仿宋_GBK" w:hAnsi="Times New Roman" w:cs="Times New Roman" w:hint="eastAsia"/>
          <w:kern w:val="0"/>
          <w:sz w:val="30"/>
          <w:szCs w:val="30"/>
        </w:rPr>
        <w:t>文件</w:t>
      </w:r>
      <w:r w:rsidR="00903F86" w:rsidRPr="009855C2">
        <w:rPr>
          <w:rFonts w:ascii="Times New Roman" w:eastAsia="方正仿宋_GBK" w:hAnsi="Times New Roman" w:cs="Times New Roman" w:hint="eastAsia"/>
          <w:kern w:val="0"/>
          <w:sz w:val="30"/>
          <w:szCs w:val="30"/>
        </w:rPr>
        <w:t>及相关落实计划</w:t>
      </w:r>
      <w:r w:rsidR="00D31117" w:rsidRPr="009855C2">
        <w:rPr>
          <w:rFonts w:ascii="Times New Roman" w:eastAsia="方正仿宋_GBK" w:hAnsi="Times New Roman" w:cs="Times New Roman" w:hint="eastAsia"/>
          <w:kern w:val="0"/>
          <w:sz w:val="30"/>
          <w:szCs w:val="30"/>
        </w:rPr>
        <w:t>，</w:t>
      </w:r>
      <w:r w:rsidR="00903F86" w:rsidRPr="009855C2">
        <w:rPr>
          <w:rFonts w:ascii="Times New Roman" w:eastAsia="方正仿宋_GBK" w:hAnsi="Times New Roman" w:cs="Times New Roman" w:hint="eastAsia"/>
          <w:kern w:val="0"/>
          <w:sz w:val="30"/>
          <w:szCs w:val="30"/>
        </w:rPr>
        <w:t>分别是</w:t>
      </w:r>
      <w:r w:rsidR="006F3915" w:rsidRPr="009855C2">
        <w:rPr>
          <w:rFonts w:ascii="Times New Roman" w:eastAsia="方正仿宋_GBK" w:hAnsi="Times New Roman" w:cs="Times New Roman" w:hint="eastAsia"/>
          <w:kern w:val="0"/>
          <w:sz w:val="30"/>
          <w:szCs w:val="30"/>
        </w:rPr>
        <w:t>《宁夏回族自治区战略性新兴产业发展“十</w:t>
      </w:r>
      <w:r w:rsidR="006F3915" w:rsidRPr="009855C2">
        <w:rPr>
          <w:rFonts w:ascii="Times New Roman" w:eastAsia="方正仿宋_GBK" w:hAnsi="Times New Roman" w:cs="Times New Roman" w:hint="eastAsia"/>
          <w:kern w:val="0"/>
          <w:sz w:val="30"/>
          <w:szCs w:val="30"/>
        </w:rPr>
        <w:lastRenderedPageBreak/>
        <w:t>三五”规划》</w:t>
      </w:r>
      <w:r w:rsidR="00294646" w:rsidRPr="009855C2">
        <w:rPr>
          <w:rFonts w:ascii="Times New Roman" w:eastAsia="方正仿宋_GBK" w:hAnsi="Times New Roman" w:cs="Times New Roman" w:hint="eastAsia"/>
          <w:kern w:val="0"/>
          <w:sz w:val="30"/>
          <w:szCs w:val="30"/>
        </w:rPr>
        <w:t>和</w:t>
      </w:r>
      <w:r w:rsidR="00D31117" w:rsidRPr="009855C2">
        <w:rPr>
          <w:rFonts w:ascii="Times New Roman" w:eastAsia="方正仿宋_GBK" w:hAnsi="Times New Roman" w:cs="Times New Roman" w:hint="eastAsia"/>
          <w:kern w:val="0"/>
          <w:sz w:val="30"/>
          <w:szCs w:val="30"/>
        </w:rPr>
        <w:t>《浙江省培育发展战略性新兴产业行动计划（</w:t>
      </w:r>
      <w:r w:rsidR="00D31117" w:rsidRPr="009855C2">
        <w:rPr>
          <w:rFonts w:ascii="Times New Roman" w:eastAsia="方正仿宋_GBK" w:hAnsi="Times New Roman" w:cs="Times New Roman" w:hint="eastAsia"/>
          <w:kern w:val="0"/>
          <w:sz w:val="30"/>
          <w:szCs w:val="30"/>
        </w:rPr>
        <w:t>2017-2020</w:t>
      </w:r>
      <w:r w:rsidR="00D31117" w:rsidRPr="009855C2">
        <w:rPr>
          <w:rFonts w:ascii="Times New Roman" w:eastAsia="方正仿宋_GBK" w:hAnsi="Times New Roman" w:cs="Times New Roman" w:hint="eastAsia"/>
          <w:kern w:val="0"/>
          <w:sz w:val="30"/>
          <w:szCs w:val="30"/>
        </w:rPr>
        <w:t>年）（征求意见稿）》</w:t>
      </w:r>
      <w:r w:rsidR="002C4905" w:rsidRPr="009855C2">
        <w:rPr>
          <w:rFonts w:ascii="Times New Roman" w:eastAsia="方正仿宋_GBK" w:hAnsi="Times New Roman" w:cs="Times New Roman" w:hint="eastAsia"/>
          <w:kern w:val="0"/>
          <w:sz w:val="30"/>
          <w:szCs w:val="30"/>
        </w:rPr>
        <w:t>。</w:t>
      </w:r>
      <w:r w:rsidR="007E63F3" w:rsidRPr="009855C2">
        <w:rPr>
          <w:rFonts w:ascii="Times New Roman" w:eastAsia="方正仿宋_GBK" w:hAnsi="Times New Roman" w:cs="Times New Roman" w:hint="eastAsia"/>
          <w:kern w:val="0"/>
          <w:sz w:val="30"/>
          <w:szCs w:val="30"/>
        </w:rPr>
        <w:t>从</w:t>
      </w:r>
      <w:r w:rsidR="006F3915" w:rsidRPr="009855C2">
        <w:rPr>
          <w:rFonts w:ascii="Times New Roman" w:eastAsia="方正仿宋_GBK" w:hAnsi="Times New Roman" w:cs="Times New Roman" w:hint="eastAsia"/>
          <w:kern w:val="0"/>
          <w:sz w:val="30"/>
          <w:szCs w:val="30"/>
        </w:rPr>
        <w:t>细分领域来看，</w:t>
      </w:r>
      <w:r w:rsidR="006F3915" w:rsidRPr="009855C2">
        <w:rPr>
          <w:rFonts w:ascii="Times New Roman" w:eastAsia="方正仿宋_GBK" w:hAnsi="Times New Roman" w:cs="Times New Roman" w:hint="eastAsia"/>
          <w:kern w:val="0"/>
          <w:sz w:val="30"/>
          <w:szCs w:val="30"/>
        </w:rPr>
        <w:t>7</w:t>
      </w:r>
      <w:r w:rsidR="006F3915" w:rsidRPr="009855C2">
        <w:rPr>
          <w:rFonts w:ascii="Times New Roman" w:eastAsia="方正仿宋_GBK" w:hAnsi="Times New Roman" w:cs="Times New Roman" w:hint="eastAsia"/>
          <w:kern w:val="0"/>
          <w:sz w:val="30"/>
          <w:szCs w:val="30"/>
        </w:rPr>
        <w:t>月国务院发布《新一代人工智能发展规划》</w:t>
      </w:r>
      <w:r w:rsidR="005F237C" w:rsidRPr="009855C2">
        <w:rPr>
          <w:rFonts w:ascii="Times New Roman" w:eastAsia="方正仿宋_GBK" w:hAnsi="Times New Roman" w:cs="Times New Roman" w:hint="eastAsia"/>
          <w:kern w:val="0"/>
          <w:sz w:val="30"/>
          <w:szCs w:val="30"/>
        </w:rPr>
        <w:t>，</w:t>
      </w:r>
      <w:r w:rsidR="00B70595" w:rsidRPr="009855C2">
        <w:rPr>
          <w:rFonts w:ascii="Times New Roman" w:eastAsia="方正仿宋_GBK" w:hAnsi="Times New Roman" w:cs="Times New Roman" w:hint="eastAsia"/>
          <w:kern w:val="0"/>
          <w:sz w:val="30"/>
          <w:szCs w:val="30"/>
        </w:rPr>
        <w:t>正式将人工智能上升为国家战略</w:t>
      </w:r>
      <w:r w:rsidR="00C3375E" w:rsidRPr="009855C2">
        <w:rPr>
          <w:rFonts w:ascii="Times New Roman" w:eastAsia="方正仿宋_GBK" w:hAnsi="Times New Roman" w:cs="Times New Roman" w:hint="eastAsia"/>
          <w:kern w:val="0"/>
          <w:sz w:val="30"/>
          <w:szCs w:val="30"/>
        </w:rPr>
        <w:t>。</w:t>
      </w:r>
      <w:r w:rsidR="00D1463A" w:rsidRPr="009855C2">
        <w:rPr>
          <w:rFonts w:ascii="Times New Roman" w:eastAsia="方正仿宋_GBK" w:hAnsi="Times New Roman" w:cs="Times New Roman" w:hint="eastAsia"/>
          <w:kern w:val="0"/>
          <w:sz w:val="30"/>
          <w:szCs w:val="30"/>
        </w:rPr>
        <w:t>同</w:t>
      </w:r>
      <w:r w:rsidR="00CA2206" w:rsidRPr="009855C2">
        <w:rPr>
          <w:rFonts w:ascii="Times New Roman" w:eastAsia="方正仿宋_GBK" w:hAnsi="Times New Roman" w:cs="Times New Roman" w:hint="eastAsia"/>
          <w:kern w:val="0"/>
          <w:sz w:val="30"/>
          <w:szCs w:val="30"/>
        </w:rPr>
        <w:t>月国务院发布《国务院关于强化实施创新驱动发展战略进一步推进大众创业万众创新深入发展的意见》，</w:t>
      </w:r>
      <w:r w:rsidR="00EC35BA" w:rsidRPr="009855C2">
        <w:rPr>
          <w:rFonts w:ascii="Times New Roman" w:eastAsia="方正仿宋_GBK" w:hAnsi="Times New Roman" w:cs="Times New Roman" w:hint="eastAsia"/>
          <w:kern w:val="0"/>
          <w:sz w:val="30"/>
          <w:szCs w:val="30"/>
        </w:rPr>
        <w:t>从顶层</w:t>
      </w:r>
      <w:r w:rsidR="002208FA" w:rsidRPr="009855C2">
        <w:rPr>
          <w:rFonts w:ascii="Times New Roman" w:eastAsia="方正仿宋_GBK" w:hAnsi="Times New Roman" w:cs="Times New Roman" w:hint="eastAsia"/>
          <w:kern w:val="0"/>
          <w:sz w:val="30"/>
          <w:szCs w:val="30"/>
        </w:rPr>
        <w:t>推动创新创业持续为战略性新兴产业的发展壮大提供不竭动力。</w:t>
      </w:r>
    </w:p>
    <w:p w:rsidR="00F94B40" w:rsidRDefault="00F94B40" w:rsidP="002C4905">
      <w:pPr>
        <w:ind w:firstLine="570"/>
        <w:rPr>
          <w:rFonts w:ascii="仿宋_GB2312" w:eastAsia="仿宋_GB2312"/>
          <w:sz w:val="28"/>
        </w:rPr>
      </w:pPr>
    </w:p>
    <w:p w:rsidR="00DE5B0F" w:rsidRPr="009855C2" w:rsidRDefault="002831D4" w:rsidP="009855C2">
      <w:pPr>
        <w:ind w:firstLineChars="200" w:firstLine="600"/>
        <w:rPr>
          <w:rFonts w:ascii="方正黑体_GBK" w:eastAsia="方正黑体_GBK" w:hAnsi="Times New Roman" w:cs="Times New Roman"/>
          <w:snapToGrid w:val="0"/>
          <w:kern w:val="0"/>
          <w:sz w:val="30"/>
          <w:szCs w:val="30"/>
        </w:rPr>
      </w:pPr>
      <w:r>
        <w:rPr>
          <w:rFonts w:ascii="方正黑体_GBK" w:eastAsia="方正黑体_GBK" w:hAnsi="Times New Roman" w:cs="Times New Roman" w:hint="eastAsia"/>
          <w:snapToGrid w:val="0"/>
          <w:kern w:val="0"/>
          <w:sz w:val="30"/>
          <w:szCs w:val="30"/>
        </w:rPr>
        <w:t>四</w:t>
      </w:r>
      <w:r w:rsidR="00E115C9" w:rsidRPr="009855C2">
        <w:rPr>
          <w:rFonts w:ascii="方正黑体_GBK" w:eastAsia="方正黑体_GBK" w:hAnsi="Times New Roman" w:cs="Times New Roman" w:hint="eastAsia"/>
          <w:snapToGrid w:val="0"/>
          <w:kern w:val="0"/>
          <w:sz w:val="30"/>
          <w:szCs w:val="30"/>
        </w:rPr>
        <w:t>、</w:t>
      </w:r>
      <w:r w:rsidR="00753BAC" w:rsidRPr="009855C2">
        <w:rPr>
          <w:rFonts w:ascii="方正黑体_GBK" w:eastAsia="方正黑体_GBK" w:hAnsi="Times New Roman" w:cs="Times New Roman" w:hint="eastAsia"/>
          <w:snapToGrid w:val="0"/>
          <w:kern w:val="0"/>
          <w:sz w:val="30"/>
          <w:szCs w:val="30"/>
        </w:rPr>
        <w:t>各行业</w:t>
      </w:r>
      <w:r w:rsidR="00EA3A4C" w:rsidRPr="009855C2">
        <w:rPr>
          <w:rFonts w:ascii="方正黑体_GBK" w:eastAsia="方正黑体_GBK" w:hAnsi="Times New Roman" w:cs="Times New Roman" w:hint="eastAsia"/>
          <w:snapToGrid w:val="0"/>
          <w:kern w:val="0"/>
          <w:sz w:val="30"/>
          <w:szCs w:val="30"/>
        </w:rPr>
        <w:t>发展亮点纷呈，生物产业表现抢眼</w:t>
      </w:r>
    </w:p>
    <w:p w:rsidR="00DE5B0F" w:rsidRPr="009855C2" w:rsidRDefault="00361FCE" w:rsidP="009855C2">
      <w:pPr>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hint="eastAsia"/>
          <w:kern w:val="0"/>
          <w:sz w:val="30"/>
          <w:szCs w:val="30"/>
        </w:rPr>
        <w:t>本期</w:t>
      </w:r>
      <w:r w:rsidR="00732237" w:rsidRPr="009855C2">
        <w:rPr>
          <w:rFonts w:ascii="Times New Roman" w:eastAsia="方正仿宋_GBK" w:hAnsi="Times New Roman" w:cs="Times New Roman" w:hint="eastAsia"/>
          <w:kern w:val="0"/>
          <w:sz w:val="30"/>
          <w:szCs w:val="30"/>
        </w:rPr>
        <w:t>战略性新兴产业七大行业</w:t>
      </w:r>
      <w:r w:rsidR="00F45B0B" w:rsidRPr="009855C2">
        <w:rPr>
          <w:rFonts w:ascii="Times New Roman" w:eastAsia="方正仿宋_GBK" w:hAnsi="Times New Roman" w:cs="Times New Roman" w:hint="eastAsia"/>
          <w:kern w:val="0"/>
          <w:sz w:val="30"/>
          <w:szCs w:val="30"/>
        </w:rPr>
        <w:t>均衡发展，</w:t>
      </w:r>
      <w:r w:rsidR="00F85597" w:rsidRPr="009855C2">
        <w:rPr>
          <w:rFonts w:ascii="Times New Roman" w:eastAsia="方正仿宋_GBK" w:hAnsi="Times New Roman" w:cs="Times New Roman" w:hint="eastAsia"/>
          <w:kern w:val="0"/>
          <w:sz w:val="30"/>
          <w:szCs w:val="30"/>
        </w:rPr>
        <w:t>六个</w:t>
      </w:r>
      <w:r w:rsidR="00B072FA" w:rsidRPr="009855C2">
        <w:rPr>
          <w:rFonts w:ascii="Times New Roman" w:eastAsia="方正仿宋_GBK" w:hAnsi="Times New Roman" w:cs="Times New Roman" w:hint="eastAsia"/>
          <w:kern w:val="0"/>
          <w:sz w:val="30"/>
          <w:szCs w:val="30"/>
        </w:rPr>
        <w:t>产业</w:t>
      </w:r>
      <w:r w:rsidR="006B30AB" w:rsidRPr="009855C2">
        <w:rPr>
          <w:rFonts w:ascii="Times New Roman" w:eastAsia="方正仿宋_GBK" w:hAnsi="Times New Roman" w:cs="Times New Roman" w:hint="eastAsia"/>
          <w:kern w:val="0"/>
          <w:sz w:val="30"/>
          <w:szCs w:val="30"/>
        </w:rPr>
        <w:t>较去年同期</w:t>
      </w:r>
      <w:r w:rsidR="00AB5675" w:rsidRPr="009855C2">
        <w:rPr>
          <w:rFonts w:ascii="Times New Roman" w:eastAsia="方正仿宋_GBK" w:hAnsi="Times New Roman" w:cs="Times New Roman" w:hint="eastAsia"/>
          <w:kern w:val="0"/>
          <w:sz w:val="30"/>
          <w:szCs w:val="30"/>
        </w:rPr>
        <w:t>显著</w:t>
      </w:r>
      <w:r w:rsidR="00B072FA" w:rsidRPr="009855C2">
        <w:rPr>
          <w:rFonts w:ascii="Times New Roman" w:eastAsia="方正仿宋_GBK" w:hAnsi="Times New Roman" w:cs="Times New Roman" w:hint="eastAsia"/>
          <w:kern w:val="0"/>
          <w:sz w:val="30"/>
          <w:szCs w:val="30"/>
        </w:rPr>
        <w:t>增长</w:t>
      </w:r>
      <w:r w:rsidR="0085681E" w:rsidRPr="009855C2">
        <w:rPr>
          <w:rFonts w:ascii="Times New Roman" w:eastAsia="方正仿宋_GBK" w:hAnsi="Times New Roman" w:cs="Times New Roman" w:hint="eastAsia"/>
          <w:kern w:val="0"/>
          <w:sz w:val="30"/>
          <w:szCs w:val="30"/>
        </w:rPr>
        <w:t>，</w:t>
      </w:r>
      <w:r w:rsidR="00432169" w:rsidRPr="009855C2">
        <w:rPr>
          <w:rFonts w:ascii="Times New Roman" w:eastAsia="方正仿宋_GBK" w:hAnsi="Times New Roman" w:cs="Times New Roman" w:hint="eastAsia"/>
          <w:kern w:val="0"/>
          <w:sz w:val="30"/>
          <w:szCs w:val="30"/>
        </w:rPr>
        <w:t>三个产业景气指数超过</w:t>
      </w:r>
      <w:r w:rsidR="00432169" w:rsidRPr="009855C2">
        <w:rPr>
          <w:rFonts w:ascii="Times New Roman" w:eastAsia="方正仿宋_GBK" w:hAnsi="Times New Roman" w:cs="Times New Roman" w:hint="eastAsia"/>
          <w:kern w:val="0"/>
          <w:sz w:val="30"/>
          <w:szCs w:val="30"/>
        </w:rPr>
        <w:t>150</w:t>
      </w:r>
      <w:r w:rsidR="00432169" w:rsidRPr="009855C2">
        <w:rPr>
          <w:rFonts w:ascii="Times New Roman" w:eastAsia="方正仿宋_GBK" w:hAnsi="Times New Roman" w:cs="Times New Roman" w:hint="eastAsia"/>
          <w:kern w:val="0"/>
          <w:sz w:val="30"/>
          <w:szCs w:val="30"/>
        </w:rPr>
        <w:t>，进入强景气区间</w:t>
      </w:r>
      <w:r w:rsidR="00E4313B" w:rsidRPr="009855C2">
        <w:rPr>
          <w:rFonts w:ascii="Times New Roman" w:eastAsia="方正仿宋_GBK" w:hAnsi="Times New Roman" w:cs="Times New Roman" w:hint="eastAsia"/>
          <w:kern w:val="0"/>
          <w:sz w:val="30"/>
          <w:szCs w:val="30"/>
        </w:rPr>
        <w:t>（见图</w:t>
      </w:r>
      <w:r w:rsidR="00BC2142">
        <w:rPr>
          <w:rFonts w:ascii="Times New Roman" w:eastAsia="方正仿宋_GBK" w:hAnsi="Times New Roman" w:cs="Times New Roman"/>
          <w:kern w:val="0"/>
          <w:sz w:val="30"/>
          <w:szCs w:val="30"/>
        </w:rPr>
        <w:t>9</w:t>
      </w:r>
      <w:r w:rsidR="00E4313B" w:rsidRPr="009855C2">
        <w:rPr>
          <w:rFonts w:ascii="Times New Roman" w:eastAsia="方正仿宋_GBK" w:hAnsi="Times New Roman" w:cs="Times New Roman" w:hint="eastAsia"/>
          <w:kern w:val="0"/>
          <w:sz w:val="30"/>
          <w:szCs w:val="30"/>
        </w:rPr>
        <w:t>）</w:t>
      </w:r>
      <w:r w:rsidR="00432169" w:rsidRPr="009855C2">
        <w:rPr>
          <w:rFonts w:ascii="Times New Roman" w:eastAsia="方正仿宋_GBK" w:hAnsi="Times New Roman" w:cs="Times New Roman" w:hint="eastAsia"/>
          <w:kern w:val="0"/>
          <w:sz w:val="30"/>
          <w:szCs w:val="30"/>
        </w:rPr>
        <w:t>。</w:t>
      </w:r>
      <w:r w:rsidR="00CE4076" w:rsidRPr="009855C2">
        <w:rPr>
          <w:rFonts w:ascii="Times New Roman" w:eastAsia="方正仿宋_GBK" w:hAnsi="Times New Roman" w:cs="Times New Roman" w:hint="eastAsia"/>
          <w:kern w:val="0"/>
          <w:sz w:val="30"/>
          <w:szCs w:val="30"/>
        </w:rPr>
        <w:t>其中，</w:t>
      </w:r>
      <w:r w:rsidR="00CE4076" w:rsidRPr="009855C2">
        <w:rPr>
          <w:rFonts w:ascii="方正楷体_GBK" w:eastAsia="方正楷体_GBK" w:hAnsi="Times New Roman" w:cs="Times New Roman" w:hint="eastAsia"/>
          <w:kern w:val="0"/>
          <w:sz w:val="30"/>
          <w:szCs w:val="30"/>
        </w:rPr>
        <w:t>生物</w:t>
      </w:r>
      <w:r w:rsidR="00CE4076" w:rsidRPr="009855C2">
        <w:rPr>
          <w:rFonts w:ascii="Times New Roman" w:eastAsia="方正仿宋_GBK" w:hAnsi="Times New Roman" w:cs="Times New Roman" w:hint="eastAsia"/>
          <w:kern w:val="0"/>
          <w:sz w:val="30"/>
          <w:szCs w:val="30"/>
        </w:rPr>
        <w:t>产业以</w:t>
      </w:r>
      <w:r w:rsidR="00CE4076" w:rsidRPr="009855C2">
        <w:rPr>
          <w:rFonts w:ascii="Times New Roman" w:eastAsia="方正仿宋_GBK" w:hAnsi="Times New Roman" w:cs="Times New Roman" w:hint="eastAsia"/>
          <w:kern w:val="0"/>
          <w:sz w:val="30"/>
          <w:szCs w:val="30"/>
        </w:rPr>
        <w:t>152.2</w:t>
      </w:r>
      <w:r w:rsidR="00CE4076" w:rsidRPr="009855C2">
        <w:rPr>
          <w:rFonts w:ascii="Times New Roman" w:eastAsia="方正仿宋_GBK" w:hAnsi="Times New Roman" w:cs="Times New Roman" w:hint="eastAsia"/>
          <w:kern w:val="0"/>
          <w:sz w:val="30"/>
          <w:szCs w:val="30"/>
        </w:rPr>
        <w:t>的行业景气度位居七大产业之首，</w:t>
      </w:r>
      <w:r w:rsidR="00944616" w:rsidRPr="009855C2">
        <w:rPr>
          <w:rFonts w:ascii="Times New Roman" w:eastAsia="方正仿宋_GBK" w:hAnsi="Times New Roman" w:cs="Times New Roman" w:hint="eastAsia"/>
          <w:kern w:val="0"/>
          <w:sz w:val="30"/>
          <w:szCs w:val="30"/>
        </w:rPr>
        <w:t>同比增长</w:t>
      </w:r>
      <w:r w:rsidR="00944616" w:rsidRPr="009855C2">
        <w:rPr>
          <w:rFonts w:ascii="Times New Roman" w:eastAsia="方正仿宋_GBK" w:hAnsi="Times New Roman" w:cs="Times New Roman" w:hint="eastAsia"/>
          <w:kern w:val="0"/>
          <w:sz w:val="30"/>
          <w:szCs w:val="30"/>
        </w:rPr>
        <w:t>8.2%</w:t>
      </w:r>
      <w:r w:rsidR="00944616" w:rsidRPr="009855C2">
        <w:rPr>
          <w:rFonts w:ascii="Times New Roman" w:eastAsia="方正仿宋_GBK" w:hAnsi="Times New Roman" w:cs="Times New Roman" w:hint="eastAsia"/>
          <w:kern w:val="0"/>
          <w:sz w:val="30"/>
          <w:szCs w:val="30"/>
        </w:rPr>
        <w:t>，</w:t>
      </w:r>
      <w:r w:rsidR="00E341AF" w:rsidRPr="009855C2">
        <w:rPr>
          <w:rFonts w:ascii="Times New Roman" w:eastAsia="方正仿宋_GBK" w:hAnsi="Times New Roman" w:cs="Times New Roman" w:hint="eastAsia"/>
          <w:kern w:val="0"/>
          <w:sz w:val="30"/>
          <w:szCs w:val="30"/>
        </w:rPr>
        <w:t>约六成的企业家认为本季度生物医药行业综合经营情况优于二季度，</w:t>
      </w:r>
      <w:r w:rsidR="00A84CB7" w:rsidRPr="009855C2">
        <w:rPr>
          <w:rFonts w:ascii="Times New Roman" w:eastAsia="方正仿宋_GBK" w:hAnsi="Times New Roman" w:cs="Times New Roman" w:hint="eastAsia"/>
          <w:kern w:val="0"/>
          <w:sz w:val="30"/>
          <w:szCs w:val="30"/>
        </w:rPr>
        <w:t>药品</w:t>
      </w:r>
      <w:proofErr w:type="gramStart"/>
      <w:r w:rsidR="00A84CB7" w:rsidRPr="009855C2">
        <w:rPr>
          <w:rFonts w:ascii="Times New Roman" w:eastAsia="方正仿宋_GBK" w:hAnsi="Times New Roman" w:cs="Times New Roman" w:hint="eastAsia"/>
          <w:kern w:val="0"/>
          <w:sz w:val="30"/>
          <w:szCs w:val="30"/>
        </w:rPr>
        <w:t>审评审批</w:t>
      </w:r>
      <w:proofErr w:type="gramEnd"/>
      <w:r w:rsidR="00A84CB7" w:rsidRPr="009855C2">
        <w:rPr>
          <w:rFonts w:ascii="Times New Roman" w:eastAsia="方正仿宋_GBK" w:hAnsi="Times New Roman" w:cs="Times New Roman" w:hint="eastAsia"/>
          <w:kern w:val="0"/>
          <w:sz w:val="30"/>
          <w:szCs w:val="30"/>
        </w:rPr>
        <w:t>制度改革的</w:t>
      </w:r>
      <w:r w:rsidR="00E25174" w:rsidRPr="009855C2">
        <w:rPr>
          <w:rFonts w:ascii="Times New Roman" w:eastAsia="方正仿宋_GBK" w:hAnsi="Times New Roman" w:cs="Times New Roman" w:hint="eastAsia"/>
          <w:kern w:val="0"/>
          <w:sz w:val="30"/>
          <w:szCs w:val="30"/>
        </w:rPr>
        <w:t>推进</w:t>
      </w:r>
      <w:r w:rsidR="00EA031F" w:rsidRPr="009855C2">
        <w:rPr>
          <w:rFonts w:ascii="Times New Roman" w:eastAsia="方正仿宋_GBK" w:hAnsi="Times New Roman" w:cs="Times New Roman" w:hint="eastAsia"/>
          <w:kern w:val="0"/>
          <w:sz w:val="30"/>
          <w:szCs w:val="30"/>
        </w:rPr>
        <w:t>激发了</w:t>
      </w:r>
      <w:r w:rsidR="00BF1A4E" w:rsidRPr="009855C2">
        <w:rPr>
          <w:rFonts w:ascii="Times New Roman" w:eastAsia="方正仿宋_GBK" w:hAnsi="Times New Roman" w:cs="Times New Roman" w:hint="eastAsia"/>
          <w:kern w:val="0"/>
          <w:sz w:val="30"/>
          <w:szCs w:val="30"/>
        </w:rPr>
        <w:t>生物医药</w:t>
      </w:r>
      <w:r w:rsidR="00707612" w:rsidRPr="009855C2">
        <w:rPr>
          <w:rFonts w:ascii="Times New Roman" w:eastAsia="方正仿宋_GBK" w:hAnsi="Times New Roman" w:cs="Times New Roman" w:hint="eastAsia"/>
          <w:kern w:val="0"/>
          <w:sz w:val="30"/>
          <w:szCs w:val="30"/>
        </w:rPr>
        <w:t>（</w:t>
      </w:r>
      <w:r w:rsidR="00707612" w:rsidRPr="009855C2">
        <w:rPr>
          <w:rFonts w:ascii="Times New Roman" w:eastAsia="方正仿宋_GBK" w:hAnsi="Times New Roman" w:cs="Times New Roman" w:hint="eastAsia"/>
          <w:kern w:val="0"/>
          <w:sz w:val="30"/>
          <w:szCs w:val="30"/>
        </w:rPr>
        <w:t>154.0</w:t>
      </w:r>
      <w:r w:rsidR="00707612" w:rsidRPr="009855C2">
        <w:rPr>
          <w:rFonts w:ascii="Times New Roman" w:eastAsia="方正仿宋_GBK" w:hAnsi="Times New Roman" w:cs="Times New Roman" w:hint="eastAsia"/>
          <w:kern w:val="0"/>
          <w:sz w:val="30"/>
          <w:szCs w:val="30"/>
        </w:rPr>
        <w:t>）</w:t>
      </w:r>
      <w:r w:rsidR="00BF1A4E" w:rsidRPr="009855C2">
        <w:rPr>
          <w:rFonts w:ascii="Times New Roman" w:eastAsia="方正仿宋_GBK" w:hAnsi="Times New Roman" w:cs="Times New Roman" w:hint="eastAsia"/>
          <w:kern w:val="0"/>
          <w:sz w:val="30"/>
          <w:szCs w:val="30"/>
        </w:rPr>
        <w:t>行业</w:t>
      </w:r>
      <w:r w:rsidR="00EA031F" w:rsidRPr="009855C2">
        <w:rPr>
          <w:rFonts w:ascii="Times New Roman" w:eastAsia="方正仿宋_GBK" w:hAnsi="Times New Roman" w:cs="Times New Roman" w:hint="eastAsia"/>
          <w:kern w:val="0"/>
          <w:sz w:val="30"/>
          <w:szCs w:val="30"/>
        </w:rPr>
        <w:t>的活力，</w:t>
      </w:r>
      <w:r w:rsidR="0020339B" w:rsidRPr="009855C2">
        <w:rPr>
          <w:rFonts w:ascii="Times New Roman" w:eastAsia="方正仿宋_GBK" w:hAnsi="Times New Roman" w:cs="Times New Roman" w:hint="eastAsia"/>
          <w:kern w:val="0"/>
          <w:sz w:val="30"/>
          <w:szCs w:val="30"/>
        </w:rPr>
        <w:t>使之成为带动生物产业总体快速发展的主要力量</w:t>
      </w:r>
      <w:r w:rsidR="00E341AF" w:rsidRPr="009855C2">
        <w:rPr>
          <w:rFonts w:ascii="Times New Roman" w:eastAsia="方正仿宋_GBK" w:hAnsi="Times New Roman" w:cs="Times New Roman" w:hint="eastAsia"/>
          <w:kern w:val="0"/>
          <w:sz w:val="30"/>
          <w:szCs w:val="30"/>
        </w:rPr>
        <w:t>。</w:t>
      </w:r>
      <w:r w:rsidR="00C2553B" w:rsidRPr="009855C2">
        <w:rPr>
          <w:rFonts w:ascii="方正楷体_GBK" w:eastAsia="方正楷体_GBK" w:hAnsi="Times New Roman" w:cs="Times New Roman" w:hint="eastAsia"/>
          <w:kern w:val="0"/>
          <w:sz w:val="30"/>
          <w:szCs w:val="30"/>
        </w:rPr>
        <w:t>新材料</w:t>
      </w:r>
      <w:r w:rsidR="00C2553B" w:rsidRPr="009855C2">
        <w:rPr>
          <w:rFonts w:ascii="Times New Roman" w:eastAsia="方正仿宋_GBK" w:hAnsi="Times New Roman" w:cs="Times New Roman" w:hint="eastAsia"/>
          <w:kern w:val="0"/>
          <w:sz w:val="30"/>
          <w:szCs w:val="30"/>
        </w:rPr>
        <w:t>产业行业景气指数为</w:t>
      </w:r>
      <w:r w:rsidR="00C2553B" w:rsidRPr="009855C2">
        <w:rPr>
          <w:rFonts w:ascii="Times New Roman" w:eastAsia="方正仿宋_GBK" w:hAnsi="Times New Roman" w:cs="Times New Roman" w:hint="eastAsia"/>
          <w:kern w:val="0"/>
          <w:sz w:val="30"/>
          <w:szCs w:val="30"/>
        </w:rPr>
        <w:t>151.1</w:t>
      </w:r>
      <w:r w:rsidR="00C2553B" w:rsidRPr="009855C2">
        <w:rPr>
          <w:rFonts w:ascii="Times New Roman" w:eastAsia="方正仿宋_GBK" w:hAnsi="Times New Roman" w:cs="Times New Roman" w:hint="eastAsia"/>
          <w:kern w:val="0"/>
          <w:sz w:val="30"/>
          <w:szCs w:val="30"/>
        </w:rPr>
        <w:t>，</w:t>
      </w:r>
      <w:r w:rsidR="0065615D" w:rsidRPr="009855C2">
        <w:rPr>
          <w:rFonts w:ascii="Times New Roman" w:eastAsia="方正仿宋_GBK" w:hAnsi="Times New Roman" w:cs="Times New Roman" w:hint="eastAsia"/>
          <w:kern w:val="0"/>
          <w:sz w:val="30"/>
          <w:szCs w:val="30"/>
        </w:rPr>
        <w:t>同比增长</w:t>
      </w:r>
      <w:r w:rsidR="0065615D" w:rsidRPr="009855C2">
        <w:rPr>
          <w:rFonts w:ascii="Times New Roman" w:eastAsia="方正仿宋_GBK" w:hAnsi="Times New Roman" w:cs="Times New Roman" w:hint="eastAsia"/>
          <w:kern w:val="0"/>
          <w:sz w:val="30"/>
          <w:szCs w:val="30"/>
        </w:rPr>
        <w:t>22.6%</w:t>
      </w:r>
      <w:r w:rsidR="006A0EC8" w:rsidRPr="009855C2">
        <w:rPr>
          <w:rFonts w:ascii="Times New Roman" w:eastAsia="方正仿宋_GBK" w:hAnsi="Times New Roman" w:cs="Times New Roman" w:hint="eastAsia"/>
          <w:kern w:val="0"/>
          <w:sz w:val="30"/>
          <w:szCs w:val="30"/>
        </w:rPr>
        <w:t>，</w:t>
      </w:r>
      <w:r w:rsidR="00F602BE" w:rsidRPr="009855C2">
        <w:rPr>
          <w:rFonts w:ascii="Times New Roman" w:eastAsia="方正仿宋_GBK" w:hAnsi="Times New Roman" w:cs="Times New Roman" w:hint="eastAsia"/>
          <w:kern w:val="0"/>
          <w:sz w:val="30"/>
          <w:szCs w:val="30"/>
        </w:rPr>
        <w:t>在七大产业中增速最快，</w:t>
      </w:r>
      <w:r w:rsidR="0049200B" w:rsidRPr="009855C2">
        <w:rPr>
          <w:rFonts w:ascii="Times New Roman" w:eastAsia="方正仿宋_GBK" w:hAnsi="Times New Roman" w:cs="Times New Roman" w:hint="eastAsia"/>
          <w:kern w:val="0"/>
          <w:sz w:val="30"/>
          <w:szCs w:val="30"/>
        </w:rPr>
        <w:t>先进结构材料（</w:t>
      </w:r>
      <w:r w:rsidR="0049200B" w:rsidRPr="009855C2">
        <w:rPr>
          <w:rFonts w:ascii="Times New Roman" w:eastAsia="方正仿宋_GBK" w:hAnsi="Times New Roman" w:cs="Times New Roman" w:hint="eastAsia"/>
          <w:kern w:val="0"/>
          <w:sz w:val="30"/>
          <w:szCs w:val="30"/>
        </w:rPr>
        <w:t>157.1</w:t>
      </w:r>
      <w:r w:rsidR="0049200B" w:rsidRPr="009855C2">
        <w:rPr>
          <w:rFonts w:ascii="Times New Roman" w:eastAsia="方正仿宋_GBK" w:hAnsi="Times New Roman" w:cs="Times New Roman" w:hint="eastAsia"/>
          <w:kern w:val="0"/>
          <w:sz w:val="30"/>
          <w:szCs w:val="30"/>
        </w:rPr>
        <w:t>）和高性能复合材料（</w:t>
      </w:r>
      <w:r w:rsidR="0049200B" w:rsidRPr="009855C2">
        <w:rPr>
          <w:rFonts w:ascii="Times New Roman" w:eastAsia="方正仿宋_GBK" w:hAnsi="Times New Roman" w:cs="Times New Roman" w:hint="eastAsia"/>
          <w:kern w:val="0"/>
          <w:sz w:val="30"/>
          <w:szCs w:val="30"/>
        </w:rPr>
        <w:t>151.9</w:t>
      </w:r>
      <w:r w:rsidR="0049200B" w:rsidRPr="009855C2">
        <w:rPr>
          <w:rFonts w:ascii="Times New Roman" w:eastAsia="方正仿宋_GBK" w:hAnsi="Times New Roman" w:cs="Times New Roman" w:hint="eastAsia"/>
          <w:kern w:val="0"/>
          <w:sz w:val="30"/>
          <w:szCs w:val="30"/>
        </w:rPr>
        <w:t>）</w:t>
      </w:r>
      <w:r w:rsidR="009D42B1" w:rsidRPr="009855C2">
        <w:rPr>
          <w:rFonts w:ascii="Times New Roman" w:eastAsia="方正仿宋_GBK" w:hAnsi="Times New Roman" w:cs="Times New Roman" w:hint="eastAsia"/>
          <w:kern w:val="0"/>
          <w:sz w:val="30"/>
          <w:szCs w:val="30"/>
        </w:rPr>
        <w:t>双双发力。</w:t>
      </w:r>
      <w:r w:rsidR="00F70C03" w:rsidRPr="009855C2">
        <w:rPr>
          <w:rFonts w:ascii="方正楷体_GBK" w:eastAsia="方正楷体_GBK" w:hAnsi="Times New Roman" w:cs="Times New Roman" w:hint="eastAsia"/>
          <w:kern w:val="0"/>
          <w:sz w:val="30"/>
          <w:szCs w:val="30"/>
        </w:rPr>
        <w:t>新一代信息技术</w:t>
      </w:r>
      <w:r w:rsidR="00F70C03" w:rsidRPr="009855C2">
        <w:rPr>
          <w:rFonts w:ascii="Times New Roman" w:eastAsia="方正仿宋_GBK" w:hAnsi="Times New Roman" w:cs="Times New Roman" w:hint="eastAsia"/>
          <w:kern w:val="0"/>
          <w:sz w:val="30"/>
          <w:szCs w:val="30"/>
        </w:rPr>
        <w:t>产业以</w:t>
      </w:r>
      <w:r w:rsidR="00F70C03" w:rsidRPr="009855C2">
        <w:rPr>
          <w:rFonts w:ascii="Times New Roman" w:eastAsia="方正仿宋_GBK" w:hAnsi="Times New Roman" w:cs="Times New Roman" w:hint="eastAsia"/>
          <w:kern w:val="0"/>
          <w:sz w:val="30"/>
          <w:szCs w:val="30"/>
        </w:rPr>
        <w:t>151</w:t>
      </w:r>
      <w:r w:rsidR="00D3236F">
        <w:rPr>
          <w:rFonts w:ascii="Times New Roman" w:eastAsia="方正仿宋_GBK" w:hAnsi="Times New Roman" w:cs="Times New Roman"/>
          <w:kern w:val="0"/>
          <w:sz w:val="30"/>
          <w:szCs w:val="30"/>
        </w:rPr>
        <w:t>.0</w:t>
      </w:r>
      <w:r w:rsidR="00767538" w:rsidRPr="009855C2">
        <w:rPr>
          <w:rFonts w:ascii="Times New Roman" w:eastAsia="方正仿宋_GBK" w:hAnsi="Times New Roman" w:cs="Times New Roman" w:hint="eastAsia"/>
          <w:kern w:val="0"/>
          <w:sz w:val="30"/>
          <w:szCs w:val="30"/>
        </w:rPr>
        <w:t>的行业景气度名列第三</w:t>
      </w:r>
      <w:r w:rsidR="00F70C03" w:rsidRPr="009855C2">
        <w:rPr>
          <w:rFonts w:ascii="Times New Roman" w:eastAsia="方正仿宋_GBK" w:hAnsi="Times New Roman" w:cs="Times New Roman" w:hint="eastAsia"/>
          <w:kern w:val="0"/>
          <w:sz w:val="30"/>
          <w:szCs w:val="30"/>
        </w:rPr>
        <w:t>位，</w:t>
      </w:r>
      <w:r w:rsidR="009D6CA2" w:rsidRPr="009855C2">
        <w:rPr>
          <w:rFonts w:ascii="Times New Roman" w:eastAsia="方正仿宋_GBK" w:hAnsi="Times New Roman" w:cs="Times New Roman" w:hint="eastAsia"/>
          <w:kern w:val="0"/>
          <w:sz w:val="30"/>
          <w:szCs w:val="30"/>
        </w:rPr>
        <w:t>同比增长</w:t>
      </w:r>
      <w:r w:rsidR="009D6CA2" w:rsidRPr="009855C2">
        <w:rPr>
          <w:rFonts w:ascii="Times New Roman" w:eastAsia="方正仿宋_GBK" w:hAnsi="Times New Roman" w:cs="Times New Roman" w:hint="eastAsia"/>
          <w:kern w:val="0"/>
          <w:sz w:val="30"/>
          <w:szCs w:val="30"/>
        </w:rPr>
        <w:t>1.7%</w:t>
      </w:r>
      <w:r w:rsidR="009D6CA2" w:rsidRPr="009855C2">
        <w:rPr>
          <w:rFonts w:ascii="Times New Roman" w:eastAsia="方正仿宋_GBK" w:hAnsi="Times New Roman" w:cs="Times New Roman" w:hint="eastAsia"/>
          <w:kern w:val="0"/>
          <w:sz w:val="30"/>
          <w:szCs w:val="30"/>
        </w:rPr>
        <w:t>，</w:t>
      </w:r>
      <w:r w:rsidR="000E3AC0" w:rsidRPr="009855C2">
        <w:rPr>
          <w:rFonts w:ascii="Times New Roman" w:eastAsia="方正仿宋_GBK" w:hAnsi="Times New Roman" w:cs="Times New Roman" w:hint="eastAsia"/>
          <w:kern w:val="0"/>
          <w:sz w:val="30"/>
          <w:szCs w:val="30"/>
        </w:rPr>
        <w:t>人工智能应用的不断拓展及“互联网</w:t>
      </w:r>
      <w:r w:rsidR="000E3AC0" w:rsidRPr="009855C2">
        <w:rPr>
          <w:rFonts w:ascii="Times New Roman" w:eastAsia="方正仿宋_GBK" w:hAnsi="Times New Roman" w:cs="Times New Roman" w:hint="eastAsia"/>
          <w:kern w:val="0"/>
          <w:sz w:val="30"/>
          <w:szCs w:val="30"/>
        </w:rPr>
        <w:t>+</w:t>
      </w:r>
      <w:r w:rsidR="000E3AC0" w:rsidRPr="009855C2">
        <w:rPr>
          <w:rFonts w:ascii="Times New Roman" w:eastAsia="方正仿宋_GBK" w:hAnsi="Times New Roman" w:cs="Times New Roman" w:hint="eastAsia"/>
          <w:kern w:val="0"/>
          <w:sz w:val="30"/>
          <w:szCs w:val="30"/>
        </w:rPr>
        <w:t>”的跨界融合推动产业</w:t>
      </w:r>
      <w:r w:rsidR="008557F1" w:rsidRPr="009855C2">
        <w:rPr>
          <w:rFonts w:ascii="Times New Roman" w:eastAsia="方正仿宋_GBK" w:hAnsi="Times New Roman" w:cs="Times New Roman" w:hint="eastAsia"/>
          <w:kern w:val="0"/>
          <w:sz w:val="30"/>
          <w:szCs w:val="30"/>
        </w:rPr>
        <w:t>向高端化进军</w:t>
      </w:r>
      <w:r w:rsidR="000E3AC0" w:rsidRPr="009855C2">
        <w:rPr>
          <w:rFonts w:ascii="Times New Roman" w:eastAsia="方正仿宋_GBK" w:hAnsi="Times New Roman" w:cs="Times New Roman" w:hint="eastAsia"/>
          <w:kern w:val="0"/>
          <w:sz w:val="30"/>
          <w:szCs w:val="30"/>
        </w:rPr>
        <w:t>，</w:t>
      </w:r>
      <w:r w:rsidR="005D4DC9" w:rsidRPr="009855C2">
        <w:rPr>
          <w:rFonts w:ascii="Times New Roman" w:eastAsia="方正仿宋_GBK" w:hAnsi="Times New Roman" w:cs="Times New Roman" w:hint="eastAsia"/>
          <w:kern w:val="0"/>
          <w:sz w:val="30"/>
          <w:szCs w:val="30"/>
        </w:rPr>
        <w:t>电子核心基础产业</w:t>
      </w:r>
      <w:r w:rsidR="00707612" w:rsidRPr="009855C2">
        <w:rPr>
          <w:rFonts w:ascii="Times New Roman" w:eastAsia="方正仿宋_GBK" w:hAnsi="Times New Roman" w:cs="Times New Roman" w:hint="eastAsia"/>
          <w:kern w:val="0"/>
          <w:sz w:val="30"/>
          <w:szCs w:val="30"/>
        </w:rPr>
        <w:t>（</w:t>
      </w:r>
      <w:r w:rsidR="00707612" w:rsidRPr="009855C2">
        <w:rPr>
          <w:rFonts w:ascii="Times New Roman" w:eastAsia="方正仿宋_GBK" w:hAnsi="Times New Roman" w:cs="Times New Roman" w:hint="eastAsia"/>
          <w:kern w:val="0"/>
          <w:sz w:val="30"/>
          <w:szCs w:val="30"/>
        </w:rPr>
        <w:t>154.8</w:t>
      </w:r>
      <w:r w:rsidR="00707612" w:rsidRPr="009855C2">
        <w:rPr>
          <w:rFonts w:ascii="Times New Roman" w:eastAsia="方正仿宋_GBK" w:hAnsi="Times New Roman" w:cs="Times New Roman" w:hint="eastAsia"/>
          <w:kern w:val="0"/>
          <w:sz w:val="30"/>
          <w:szCs w:val="30"/>
        </w:rPr>
        <w:t>）</w:t>
      </w:r>
      <w:r w:rsidR="000B3528" w:rsidRPr="009855C2">
        <w:rPr>
          <w:rFonts w:ascii="Times New Roman" w:eastAsia="方正仿宋_GBK" w:hAnsi="Times New Roman" w:cs="Times New Roman" w:hint="eastAsia"/>
          <w:kern w:val="0"/>
          <w:sz w:val="30"/>
          <w:szCs w:val="30"/>
        </w:rPr>
        <w:t>蓬勃发展</w:t>
      </w:r>
      <w:r w:rsidR="00A04213" w:rsidRPr="009855C2">
        <w:rPr>
          <w:rFonts w:ascii="Times New Roman" w:eastAsia="方正仿宋_GBK" w:hAnsi="Times New Roman" w:cs="Times New Roman" w:hint="eastAsia"/>
          <w:kern w:val="0"/>
          <w:sz w:val="30"/>
          <w:szCs w:val="30"/>
        </w:rPr>
        <w:t>。</w:t>
      </w:r>
      <w:r w:rsidR="00F53C36" w:rsidRPr="009855C2">
        <w:rPr>
          <w:rFonts w:ascii="方正楷体_GBK" w:eastAsia="方正楷体_GBK" w:hAnsi="Times New Roman" w:cs="Times New Roman" w:hint="eastAsia"/>
          <w:kern w:val="0"/>
          <w:sz w:val="30"/>
          <w:szCs w:val="30"/>
        </w:rPr>
        <w:t>新能源</w:t>
      </w:r>
      <w:r w:rsidR="00B3293A" w:rsidRPr="009855C2">
        <w:rPr>
          <w:rFonts w:ascii="方正楷体_GBK" w:eastAsia="方正楷体_GBK" w:hAnsi="Times New Roman" w:cs="Times New Roman" w:hint="eastAsia"/>
          <w:kern w:val="0"/>
          <w:sz w:val="30"/>
          <w:szCs w:val="30"/>
        </w:rPr>
        <w:t>汽车</w:t>
      </w:r>
      <w:r w:rsidR="00FB2B27" w:rsidRPr="00FB2B27">
        <w:rPr>
          <w:rFonts w:ascii="Times New Roman" w:eastAsia="方正仿宋_GBK" w:hAnsi="Times New Roman" w:cs="Times New Roman" w:hint="eastAsia"/>
          <w:kern w:val="0"/>
          <w:sz w:val="30"/>
          <w:szCs w:val="30"/>
        </w:rPr>
        <w:t>行业景气度</w:t>
      </w:r>
      <w:r w:rsidR="00495FFC" w:rsidRPr="009855C2">
        <w:rPr>
          <w:rFonts w:ascii="Times New Roman" w:eastAsia="方正仿宋_GBK" w:hAnsi="Times New Roman" w:cs="Times New Roman" w:hint="eastAsia"/>
          <w:kern w:val="0"/>
          <w:sz w:val="30"/>
          <w:szCs w:val="30"/>
        </w:rPr>
        <w:t>同比增长</w:t>
      </w:r>
      <w:r w:rsidR="00495FFC" w:rsidRPr="009855C2">
        <w:rPr>
          <w:rFonts w:ascii="Times New Roman" w:eastAsia="方正仿宋_GBK" w:hAnsi="Times New Roman" w:cs="Times New Roman" w:hint="eastAsia"/>
          <w:kern w:val="0"/>
          <w:sz w:val="30"/>
          <w:szCs w:val="30"/>
        </w:rPr>
        <w:t>6.7%</w:t>
      </w:r>
      <w:r w:rsidR="002677C8">
        <w:rPr>
          <w:rFonts w:ascii="Times New Roman" w:eastAsia="方正仿宋_GBK" w:hAnsi="Times New Roman" w:cs="Times New Roman" w:hint="eastAsia"/>
          <w:kern w:val="0"/>
          <w:sz w:val="30"/>
          <w:szCs w:val="30"/>
        </w:rPr>
        <w:t>，本期达到</w:t>
      </w:r>
      <w:r w:rsidR="00495FFC" w:rsidRPr="009855C2">
        <w:rPr>
          <w:rFonts w:ascii="Times New Roman" w:eastAsia="方正仿宋_GBK" w:hAnsi="Times New Roman" w:cs="Times New Roman" w:hint="eastAsia"/>
          <w:kern w:val="0"/>
          <w:sz w:val="30"/>
          <w:szCs w:val="30"/>
        </w:rPr>
        <w:t>148.9</w:t>
      </w:r>
      <w:r w:rsidR="00495FFC" w:rsidRPr="009855C2">
        <w:rPr>
          <w:rFonts w:ascii="Times New Roman" w:eastAsia="方正仿宋_GBK" w:hAnsi="Times New Roman" w:cs="Times New Roman" w:hint="eastAsia"/>
          <w:kern w:val="0"/>
          <w:sz w:val="30"/>
          <w:szCs w:val="30"/>
        </w:rPr>
        <w:t>，</w:t>
      </w:r>
      <w:r w:rsidR="00FD7291" w:rsidRPr="009855C2">
        <w:rPr>
          <w:rFonts w:ascii="Times New Roman" w:eastAsia="方正仿宋_GBK" w:hAnsi="Times New Roman" w:cs="Times New Roman" w:hint="eastAsia"/>
          <w:kern w:val="0"/>
          <w:sz w:val="30"/>
          <w:szCs w:val="30"/>
        </w:rPr>
        <w:t>双积分</w:t>
      </w:r>
      <w:r w:rsidR="00A36D7C" w:rsidRPr="009855C2">
        <w:rPr>
          <w:rFonts w:ascii="Times New Roman" w:eastAsia="方正仿宋_GBK" w:hAnsi="Times New Roman" w:cs="Times New Roman" w:hint="eastAsia"/>
          <w:kern w:val="0"/>
          <w:sz w:val="30"/>
          <w:szCs w:val="30"/>
        </w:rPr>
        <w:t>及</w:t>
      </w:r>
      <w:r w:rsidR="00FD7291" w:rsidRPr="009855C2">
        <w:rPr>
          <w:rFonts w:ascii="Times New Roman" w:eastAsia="方正仿宋_GBK" w:hAnsi="Times New Roman" w:cs="Times New Roman" w:hint="eastAsia"/>
          <w:kern w:val="0"/>
          <w:sz w:val="30"/>
          <w:szCs w:val="30"/>
        </w:rPr>
        <w:t>燃油车退出等政策呼之欲出</w:t>
      </w:r>
      <w:r w:rsidR="00471EFD" w:rsidRPr="009855C2">
        <w:rPr>
          <w:rFonts w:ascii="Times New Roman" w:eastAsia="方正仿宋_GBK" w:hAnsi="Times New Roman" w:cs="Times New Roman" w:hint="eastAsia"/>
          <w:kern w:val="0"/>
          <w:sz w:val="30"/>
          <w:szCs w:val="30"/>
        </w:rPr>
        <w:t>，</w:t>
      </w:r>
      <w:r w:rsidR="00FD7291" w:rsidRPr="009855C2">
        <w:rPr>
          <w:rFonts w:ascii="Times New Roman" w:eastAsia="方正仿宋_GBK" w:hAnsi="Times New Roman" w:cs="Times New Roman" w:hint="eastAsia"/>
          <w:kern w:val="0"/>
          <w:sz w:val="30"/>
          <w:szCs w:val="30"/>
        </w:rPr>
        <w:t>推动</w:t>
      </w:r>
      <w:r w:rsidR="00471EFD" w:rsidRPr="009855C2">
        <w:rPr>
          <w:rFonts w:ascii="Times New Roman" w:eastAsia="方正仿宋_GBK" w:hAnsi="Times New Roman" w:cs="Times New Roman" w:hint="eastAsia"/>
          <w:kern w:val="0"/>
          <w:sz w:val="30"/>
          <w:szCs w:val="30"/>
        </w:rPr>
        <w:t>技术突破与</w:t>
      </w:r>
      <w:r w:rsidR="007609AB" w:rsidRPr="009855C2">
        <w:rPr>
          <w:rFonts w:ascii="Times New Roman" w:eastAsia="方正仿宋_GBK" w:hAnsi="Times New Roman" w:cs="Times New Roman" w:hint="eastAsia"/>
          <w:kern w:val="0"/>
          <w:sz w:val="30"/>
          <w:szCs w:val="30"/>
        </w:rPr>
        <w:t>产品质量</w:t>
      </w:r>
      <w:r w:rsidR="00471EFD" w:rsidRPr="009855C2">
        <w:rPr>
          <w:rFonts w:ascii="Times New Roman" w:eastAsia="方正仿宋_GBK" w:hAnsi="Times New Roman" w:cs="Times New Roman" w:hint="eastAsia"/>
          <w:kern w:val="0"/>
          <w:sz w:val="30"/>
          <w:szCs w:val="30"/>
        </w:rPr>
        <w:t>的提升</w:t>
      </w:r>
      <w:r w:rsidR="00C03A51" w:rsidRPr="009855C2">
        <w:rPr>
          <w:rFonts w:ascii="Times New Roman" w:eastAsia="方正仿宋_GBK" w:hAnsi="Times New Roman" w:cs="Times New Roman" w:hint="eastAsia"/>
          <w:kern w:val="0"/>
          <w:sz w:val="30"/>
          <w:szCs w:val="30"/>
        </w:rPr>
        <w:t>。</w:t>
      </w:r>
      <w:r w:rsidR="0018624F" w:rsidRPr="009855C2">
        <w:rPr>
          <w:rFonts w:ascii="方正楷体_GBK" w:eastAsia="方正楷体_GBK" w:hAnsi="Times New Roman" w:cs="Times New Roman" w:hint="eastAsia"/>
          <w:kern w:val="0"/>
          <w:sz w:val="30"/>
          <w:szCs w:val="30"/>
        </w:rPr>
        <w:t>高端装备制造</w:t>
      </w:r>
      <w:r w:rsidR="00DD2928" w:rsidRPr="009855C2">
        <w:rPr>
          <w:rFonts w:ascii="Times New Roman" w:eastAsia="方正仿宋_GBK" w:hAnsi="Times New Roman" w:cs="Times New Roman" w:hint="eastAsia"/>
          <w:kern w:val="0"/>
          <w:sz w:val="30"/>
          <w:szCs w:val="30"/>
        </w:rPr>
        <w:t>行业景气指</w:t>
      </w:r>
      <w:r w:rsidR="00DD2928" w:rsidRPr="009855C2">
        <w:rPr>
          <w:rFonts w:ascii="Times New Roman" w:eastAsia="方正仿宋_GBK" w:hAnsi="Times New Roman" w:cs="Times New Roman" w:hint="eastAsia"/>
          <w:kern w:val="0"/>
          <w:sz w:val="30"/>
          <w:szCs w:val="30"/>
        </w:rPr>
        <w:lastRenderedPageBreak/>
        <w:t>数为</w:t>
      </w:r>
      <w:r w:rsidR="00DD2928" w:rsidRPr="009855C2">
        <w:rPr>
          <w:rFonts w:ascii="Times New Roman" w:eastAsia="方正仿宋_GBK" w:hAnsi="Times New Roman" w:cs="Times New Roman" w:hint="eastAsia"/>
          <w:kern w:val="0"/>
          <w:sz w:val="30"/>
          <w:szCs w:val="30"/>
        </w:rPr>
        <w:t>140.2</w:t>
      </w:r>
      <w:r w:rsidR="00DD2928" w:rsidRPr="009855C2">
        <w:rPr>
          <w:rFonts w:ascii="Times New Roman" w:eastAsia="方正仿宋_GBK" w:hAnsi="Times New Roman" w:cs="Times New Roman" w:hint="eastAsia"/>
          <w:kern w:val="0"/>
          <w:sz w:val="30"/>
          <w:szCs w:val="30"/>
        </w:rPr>
        <w:t>，同比增长</w:t>
      </w:r>
      <w:r w:rsidR="00DD2928" w:rsidRPr="009855C2">
        <w:rPr>
          <w:rFonts w:ascii="Times New Roman" w:eastAsia="方正仿宋_GBK" w:hAnsi="Times New Roman" w:cs="Times New Roman" w:hint="eastAsia"/>
          <w:kern w:val="0"/>
          <w:sz w:val="30"/>
          <w:szCs w:val="30"/>
        </w:rPr>
        <w:t>7.2%</w:t>
      </w:r>
      <w:r w:rsidR="00DD2928" w:rsidRPr="009855C2">
        <w:rPr>
          <w:rFonts w:ascii="Times New Roman" w:eastAsia="方正仿宋_GBK" w:hAnsi="Times New Roman" w:cs="Times New Roman" w:hint="eastAsia"/>
          <w:kern w:val="0"/>
          <w:sz w:val="30"/>
          <w:szCs w:val="30"/>
        </w:rPr>
        <w:t>，</w:t>
      </w:r>
      <w:r w:rsidR="00C659EE" w:rsidRPr="009855C2">
        <w:rPr>
          <w:rFonts w:ascii="Times New Roman" w:eastAsia="方正仿宋_GBK" w:hAnsi="Times New Roman" w:cs="Times New Roman" w:hint="eastAsia"/>
          <w:kern w:val="0"/>
          <w:sz w:val="30"/>
          <w:szCs w:val="30"/>
        </w:rPr>
        <w:t>卫星</w:t>
      </w:r>
      <w:r w:rsidR="00375C7B" w:rsidRPr="009855C2">
        <w:rPr>
          <w:rFonts w:ascii="Times New Roman" w:eastAsia="方正仿宋_GBK" w:hAnsi="Times New Roman" w:cs="Times New Roman" w:hint="eastAsia"/>
          <w:kern w:val="0"/>
          <w:sz w:val="30"/>
          <w:szCs w:val="30"/>
        </w:rPr>
        <w:t>（</w:t>
      </w:r>
      <w:r w:rsidR="00375C7B" w:rsidRPr="009855C2">
        <w:rPr>
          <w:rFonts w:ascii="Times New Roman" w:eastAsia="方正仿宋_GBK" w:hAnsi="Times New Roman" w:cs="Times New Roman" w:hint="eastAsia"/>
          <w:kern w:val="0"/>
          <w:sz w:val="30"/>
          <w:szCs w:val="30"/>
        </w:rPr>
        <w:t>157.1</w:t>
      </w:r>
      <w:r w:rsidR="00375C7B" w:rsidRPr="009855C2">
        <w:rPr>
          <w:rFonts w:ascii="Times New Roman" w:eastAsia="方正仿宋_GBK" w:hAnsi="Times New Roman" w:cs="Times New Roman" w:hint="eastAsia"/>
          <w:kern w:val="0"/>
          <w:sz w:val="30"/>
          <w:szCs w:val="30"/>
        </w:rPr>
        <w:t>）</w:t>
      </w:r>
      <w:r w:rsidR="00313ECC" w:rsidRPr="009855C2">
        <w:rPr>
          <w:rFonts w:ascii="Times New Roman" w:eastAsia="方正仿宋_GBK" w:hAnsi="Times New Roman" w:cs="Times New Roman" w:hint="eastAsia"/>
          <w:kern w:val="0"/>
          <w:sz w:val="30"/>
          <w:szCs w:val="30"/>
        </w:rPr>
        <w:t>的</w:t>
      </w:r>
      <w:r w:rsidR="00DD76C1" w:rsidRPr="009855C2">
        <w:rPr>
          <w:rFonts w:ascii="Times New Roman" w:eastAsia="方正仿宋_GBK" w:hAnsi="Times New Roman" w:cs="Times New Roman" w:hint="eastAsia"/>
          <w:kern w:val="0"/>
          <w:sz w:val="30"/>
          <w:szCs w:val="30"/>
        </w:rPr>
        <w:t>核心技术</w:t>
      </w:r>
      <w:r w:rsidR="00C00807" w:rsidRPr="009855C2">
        <w:rPr>
          <w:rFonts w:ascii="Times New Roman" w:eastAsia="方正仿宋_GBK" w:hAnsi="Times New Roman" w:cs="Times New Roman" w:hint="eastAsia"/>
          <w:kern w:val="0"/>
          <w:sz w:val="30"/>
          <w:szCs w:val="30"/>
        </w:rPr>
        <w:t>突破</w:t>
      </w:r>
      <w:r w:rsidR="00313ECC" w:rsidRPr="009855C2">
        <w:rPr>
          <w:rFonts w:ascii="Times New Roman" w:eastAsia="方正仿宋_GBK" w:hAnsi="Times New Roman" w:cs="Times New Roman" w:hint="eastAsia"/>
          <w:kern w:val="0"/>
          <w:sz w:val="30"/>
          <w:szCs w:val="30"/>
        </w:rPr>
        <w:t>与市场化应用</w:t>
      </w:r>
      <w:r w:rsidR="00561EA9" w:rsidRPr="009855C2">
        <w:rPr>
          <w:rFonts w:ascii="Times New Roman" w:eastAsia="方正仿宋_GBK" w:hAnsi="Times New Roman" w:cs="Times New Roman" w:hint="eastAsia"/>
          <w:kern w:val="0"/>
          <w:sz w:val="30"/>
          <w:szCs w:val="30"/>
        </w:rPr>
        <w:t>释放出</w:t>
      </w:r>
      <w:r w:rsidR="001442E0" w:rsidRPr="009855C2">
        <w:rPr>
          <w:rFonts w:ascii="Times New Roman" w:eastAsia="方正仿宋_GBK" w:hAnsi="Times New Roman" w:cs="Times New Roman" w:hint="eastAsia"/>
          <w:kern w:val="0"/>
          <w:sz w:val="30"/>
          <w:szCs w:val="30"/>
        </w:rPr>
        <w:t>广阔</w:t>
      </w:r>
      <w:r w:rsidR="00AA779E" w:rsidRPr="009855C2">
        <w:rPr>
          <w:rFonts w:ascii="Times New Roman" w:eastAsia="方正仿宋_GBK" w:hAnsi="Times New Roman" w:cs="Times New Roman" w:hint="eastAsia"/>
          <w:kern w:val="0"/>
          <w:sz w:val="30"/>
          <w:szCs w:val="30"/>
        </w:rPr>
        <w:t>的</w:t>
      </w:r>
      <w:r w:rsidR="005B644F" w:rsidRPr="009855C2">
        <w:rPr>
          <w:rFonts w:ascii="Times New Roman" w:eastAsia="方正仿宋_GBK" w:hAnsi="Times New Roman" w:cs="Times New Roman" w:hint="eastAsia"/>
          <w:kern w:val="0"/>
          <w:sz w:val="30"/>
          <w:szCs w:val="30"/>
        </w:rPr>
        <w:t>市场空间</w:t>
      </w:r>
      <w:r w:rsidR="00313ECC" w:rsidRPr="009855C2">
        <w:rPr>
          <w:rFonts w:ascii="Times New Roman" w:eastAsia="方正仿宋_GBK" w:hAnsi="Times New Roman" w:cs="Times New Roman" w:hint="eastAsia"/>
          <w:kern w:val="0"/>
          <w:sz w:val="30"/>
          <w:szCs w:val="30"/>
        </w:rPr>
        <w:t>。</w:t>
      </w:r>
      <w:r w:rsidR="009E0EDE" w:rsidRPr="009855C2">
        <w:rPr>
          <w:rFonts w:ascii="方正楷体_GBK" w:eastAsia="方正楷体_GBK" w:hAnsi="Times New Roman" w:cs="Times New Roman" w:hint="eastAsia"/>
          <w:kern w:val="0"/>
          <w:sz w:val="30"/>
          <w:szCs w:val="30"/>
        </w:rPr>
        <w:t>节能环保</w:t>
      </w:r>
      <w:r w:rsidR="00EC6213" w:rsidRPr="009855C2">
        <w:rPr>
          <w:rFonts w:ascii="Times New Roman" w:eastAsia="方正仿宋_GBK" w:hAnsi="Times New Roman" w:cs="Times New Roman" w:hint="eastAsia"/>
          <w:kern w:val="0"/>
          <w:sz w:val="30"/>
          <w:szCs w:val="30"/>
        </w:rPr>
        <w:t>产业</w:t>
      </w:r>
      <w:proofErr w:type="gramStart"/>
      <w:r w:rsidR="00301811">
        <w:rPr>
          <w:rFonts w:ascii="Times New Roman" w:eastAsia="方正仿宋_GBK" w:hAnsi="Times New Roman" w:cs="Times New Roman" w:hint="eastAsia"/>
          <w:kern w:val="0"/>
          <w:sz w:val="30"/>
          <w:szCs w:val="30"/>
        </w:rPr>
        <w:t>景气度</w:t>
      </w:r>
      <w:r w:rsidR="006F64F6" w:rsidRPr="009855C2">
        <w:rPr>
          <w:rFonts w:ascii="Times New Roman" w:eastAsia="方正仿宋_GBK" w:hAnsi="Times New Roman" w:cs="Times New Roman" w:hint="eastAsia"/>
          <w:kern w:val="0"/>
          <w:sz w:val="30"/>
          <w:szCs w:val="30"/>
        </w:rPr>
        <w:t>环比</w:t>
      </w:r>
      <w:proofErr w:type="gramEnd"/>
      <w:r w:rsidR="006F64F6" w:rsidRPr="009855C2">
        <w:rPr>
          <w:rFonts w:ascii="Times New Roman" w:eastAsia="方正仿宋_GBK" w:hAnsi="Times New Roman" w:cs="Times New Roman" w:hint="eastAsia"/>
          <w:kern w:val="0"/>
          <w:sz w:val="30"/>
          <w:szCs w:val="30"/>
        </w:rPr>
        <w:t>下滑</w:t>
      </w:r>
      <w:r w:rsidR="006F64F6" w:rsidRPr="009855C2">
        <w:rPr>
          <w:rFonts w:ascii="Times New Roman" w:eastAsia="方正仿宋_GBK" w:hAnsi="Times New Roman" w:cs="Times New Roman" w:hint="eastAsia"/>
          <w:kern w:val="0"/>
          <w:sz w:val="30"/>
          <w:szCs w:val="30"/>
        </w:rPr>
        <w:t>8.6%</w:t>
      </w:r>
      <w:r w:rsidR="006F64F6" w:rsidRPr="009855C2">
        <w:rPr>
          <w:rFonts w:ascii="Times New Roman" w:eastAsia="方正仿宋_GBK" w:hAnsi="Times New Roman" w:cs="Times New Roman" w:hint="eastAsia"/>
          <w:kern w:val="0"/>
          <w:sz w:val="30"/>
          <w:szCs w:val="30"/>
        </w:rPr>
        <w:t>，是七大产业中</w:t>
      </w:r>
      <w:r w:rsidR="00374E8F" w:rsidRPr="009855C2">
        <w:rPr>
          <w:rFonts w:ascii="Times New Roman" w:eastAsia="方正仿宋_GBK" w:hAnsi="Times New Roman" w:cs="Times New Roman" w:hint="eastAsia"/>
          <w:kern w:val="0"/>
          <w:sz w:val="30"/>
          <w:szCs w:val="30"/>
        </w:rPr>
        <w:t>下滑最严重的产业，</w:t>
      </w:r>
      <w:r w:rsidR="007979DF" w:rsidRPr="009855C2">
        <w:rPr>
          <w:rFonts w:ascii="Times New Roman" w:eastAsia="方正仿宋_GBK" w:hAnsi="Times New Roman" w:cs="Times New Roman" w:hint="eastAsia"/>
          <w:kern w:val="0"/>
          <w:sz w:val="30"/>
          <w:szCs w:val="30"/>
        </w:rPr>
        <w:t>资源循环利用（</w:t>
      </w:r>
      <w:r w:rsidR="007979DF" w:rsidRPr="009855C2">
        <w:rPr>
          <w:rFonts w:ascii="Times New Roman" w:eastAsia="方正仿宋_GBK" w:hAnsi="Times New Roman" w:cs="Times New Roman" w:hint="eastAsia"/>
          <w:kern w:val="0"/>
          <w:sz w:val="30"/>
          <w:szCs w:val="30"/>
        </w:rPr>
        <w:t>-12.1%</w:t>
      </w:r>
      <w:r w:rsidR="007979DF" w:rsidRPr="009855C2">
        <w:rPr>
          <w:rFonts w:ascii="Times New Roman" w:eastAsia="方正仿宋_GBK" w:hAnsi="Times New Roman" w:cs="Times New Roman" w:hint="eastAsia"/>
          <w:kern w:val="0"/>
          <w:sz w:val="30"/>
          <w:szCs w:val="30"/>
        </w:rPr>
        <w:t>）和先进环保（</w:t>
      </w:r>
      <w:r w:rsidR="007979DF" w:rsidRPr="009855C2">
        <w:rPr>
          <w:rFonts w:ascii="Times New Roman" w:eastAsia="方正仿宋_GBK" w:hAnsi="Times New Roman" w:cs="Times New Roman" w:hint="eastAsia"/>
          <w:kern w:val="0"/>
          <w:sz w:val="30"/>
          <w:szCs w:val="30"/>
        </w:rPr>
        <w:t>-10%</w:t>
      </w:r>
      <w:r w:rsidR="007979DF" w:rsidRPr="009855C2">
        <w:rPr>
          <w:rFonts w:ascii="Times New Roman" w:eastAsia="方正仿宋_GBK" w:hAnsi="Times New Roman" w:cs="Times New Roman" w:hint="eastAsia"/>
          <w:kern w:val="0"/>
          <w:sz w:val="30"/>
          <w:szCs w:val="30"/>
        </w:rPr>
        <w:t>）的回落拉低</w:t>
      </w:r>
      <w:r w:rsidR="00AB05F5">
        <w:rPr>
          <w:rFonts w:ascii="Times New Roman" w:eastAsia="方正仿宋_GBK" w:hAnsi="Times New Roman" w:cs="Times New Roman" w:hint="eastAsia"/>
          <w:kern w:val="0"/>
          <w:sz w:val="30"/>
          <w:szCs w:val="30"/>
        </w:rPr>
        <w:t>了</w:t>
      </w:r>
      <w:r w:rsidR="007979DF" w:rsidRPr="009855C2">
        <w:rPr>
          <w:rFonts w:ascii="Times New Roman" w:eastAsia="方正仿宋_GBK" w:hAnsi="Times New Roman" w:cs="Times New Roman" w:hint="eastAsia"/>
          <w:kern w:val="0"/>
          <w:sz w:val="30"/>
          <w:szCs w:val="30"/>
        </w:rPr>
        <w:t>产业整体水平。</w:t>
      </w:r>
      <w:r w:rsidR="00C27D8E" w:rsidRPr="009855C2">
        <w:rPr>
          <w:rFonts w:ascii="方正楷体_GBK" w:eastAsia="方正楷体_GBK" w:hAnsi="Times New Roman" w:cs="Times New Roman" w:hint="eastAsia"/>
          <w:kern w:val="0"/>
          <w:sz w:val="30"/>
          <w:szCs w:val="30"/>
        </w:rPr>
        <w:t>新能源</w:t>
      </w:r>
      <w:r w:rsidR="00C27D8E" w:rsidRPr="009855C2">
        <w:rPr>
          <w:rFonts w:ascii="Times New Roman" w:eastAsia="方正仿宋_GBK" w:hAnsi="Times New Roman" w:cs="Times New Roman" w:hint="eastAsia"/>
          <w:kern w:val="0"/>
          <w:sz w:val="30"/>
          <w:szCs w:val="30"/>
        </w:rPr>
        <w:t>产业</w:t>
      </w:r>
      <w:r w:rsidR="00CD1B90" w:rsidRPr="009855C2">
        <w:rPr>
          <w:rFonts w:ascii="Times New Roman" w:eastAsia="方正仿宋_GBK" w:hAnsi="Times New Roman" w:cs="Times New Roman" w:hint="eastAsia"/>
          <w:kern w:val="0"/>
          <w:sz w:val="30"/>
          <w:szCs w:val="30"/>
        </w:rPr>
        <w:t>持续</w:t>
      </w:r>
      <w:proofErr w:type="gramStart"/>
      <w:r w:rsidR="00CD1B90" w:rsidRPr="009855C2">
        <w:rPr>
          <w:rFonts w:ascii="Times New Roman" w:eastAsia="方正仿宋_GBK" w:hAnsi="Times New Roman" w:cs="Times New Roman" w:hint="eastAsia"/>
          <w:kern w:val="0"/>
          <w:sz w:val="30"/>
          <w:szCs w:val="30"/>
        </w:rPr>
        <w:t>垫底</w:t>
      </w:r>
      <w:r w:rsidR="007364D1" w:rsidRPr="009855C2">
        <w:rPr>
          <w:rFonts w:ascii="Times New Roman" w:eastAsia="方正仿宋_GBK" w:hAnsi="Times New Roman" w:cs="Times New Roman" w:hint="eastAsia"/>
          <w:kern w:val="0"/>
          <w:sz w:val="30"/>
          <w:szCs w:val="30"/>
        </w:rPr>
        <w:t>且</w:t>
      </w:r>
      <w:proofErr w:type="gramEnd"/>
      <w:r w:rsidR="007364D1" w:rsidRPr="009855C2">
        <w:rPr>
          <w:rFonts w:ascii="Times New Roman" w:eastAsia="方正仿宋_GBK" w:hAnsi="Times New Roman" w:cs="Times New Roman" w:hint="eastAsia"/>
          <w:kern w:val="0"/>
          <w:sz w:val="30"/>
          <w:szCs w:val="30"/>
        </w:rPr>
        <w:t>为</w:t>
      </w:r>
      <w:r w:rsidR="00D41C98" w:rsidRPr="009855C2">
        <w:rPr>
          <w:rFonts w:ascii="Times New Roman" w:eastAsia="方正仿宋_GBK" w:hAnsi="Times New Roman" w:cs="Times New Roman" w:hint="eastAsia"/>
          <w:kern w:val="0"/>
          <w:sz w:val="30"/>
          <w:szCs w:val="30"/>
        </w:rPr>
        <w:t>七大产业中唯一一个同比下滑的产业，</w:t>
      </w:r>
      <w:r w:rsidR="00C0458F" w:rsidRPr="009855C2">
        <w:rPr>
          <w:rFonts w:ascii="Times New Roman" w:eastAsia="方正仿宋_GBK" w:hAnsi="Times New Roman" w:cs="Times New Roman" w:hint="eastAsia"/>
          <w:kern w:val="0"/>
          <w:sz w:val="30"/>
          <w:szCs w:val="30"/>
        </w:rPr>
        <w:t>核电（</w:t>
      </w:r>
      <w:r w:rsidR="00C0458F" w:rsidRPr="009855C2">
        <w:rPr>
          <w:rFonts w:ascii="Times New Roman" w:eastAsia="方正仿宋_GBK" w:hAnsi="Times New Roman" w:cs="Times New Roman" w:hint="eastAsia"/>
          <w:kern w:val="0"/>
          <w:sz w:val="30"/>
          <w:szCs w:val="30"/>
        </w:rPr>
        <w:t>-25%</w:t>
      </w:r>
      <w:r w:rsidR="00C0458F" w:rsidRPr="009855C2">
        <w:rPr>
          <w:rFonts w:ascii="Times New Roman" w:eastAsia="方正仿宋_GBK" w:hAnsi="Times New Roman" w:cs="Times New Roman" w:hint="eastAsia"/>
          <w:kern w:val="0"/>
          <w:sz w:val="30"/>
          <w:szCs w:val="30"/>
        </w:rPr>
        <w:t>）和生物质能（</w:t>
      </w:r>
      <w:r w:rsidR="00C0458F" w:rsidRPr="009855C2">
        <w:rPr>
          <w:rFonts w:ascii="Times New Roman" w:eastAsia="方正仿宋_GBK" w:hAnsi="Times New Roman" w:cs="Times New Roman" w:hint="eastAsia"/>
          <w:kern w:val="0"/>
          <w:sz w:val="30"/>
          <w:szCs w:val="30"/>
        </w:rPr>
        <w:t>-11.1%</w:t>
      </w:r>
      <w:r w:rsidR="00C0458F" w:rsidRPr="009855C2">
        <w:rPr>
          <w:rFonts w:ascii="Times New Roman" w:eastAsia="方正仿宋_GBK" w:hAnsi="Times New Roman" w:cs="Times New Roman" w:hint="eastAsia"/>
          <w:kern w:val="0"/>
          <w:sz w:val="30"/>
          <w:szCs w:val="30"/>
        </w:rPr>
        <w:t>）</w:t>
      </w:r>
      <w:r w:rsidR="003D6AC5" w:rsidRPr="009855C2">
        <w:rPr>
          <w:rFonts w:ascii="Times New Roman" w:eastAsia="方正仿宋_GBK" w:hAnsi="Times New Roman" w:cs="Times New Roman" w:hint="eastAsia"/>
          <w:kern w:val="0"/>
          <w:sz w:val="30"/>
          <w:szCs w:val="30"/>
        </w:rPr>
        <w:t>较去年同期明显下降。</w:t>
      </w:r>
    </w:p>
    <w:p w:rsidR="00717820" w:rsidRDefault="00D32F60" w:rsidP="00322A9B">
      <w:pPr>
        <w:ind w:leftChars="-1" w:left="-1" w:hanging="1"/>
        <w:rPr>
          <w:rFonts w:ascii="仿宋_GB2312" w:eastAsia="仿宋_GB2312"/>
          <w:sz w:val="28"/>
        </w:rPr>
      </w:pPr>
      <w:r w:rsidRPr="00D32F60">
        <w:rPr>
          <w:rFonts w:ascii="仿宋_GB2312" w:eastAsia="仿宋_GB2312"/>
          <w:noProof/>
          <w:sz w:val="28"/>
        </w:rPr>
        <w:drawing>
          <wp:inline distT="0" distB="0" distL="0" distR="0">
            <wp:extent cx="5200650" cy="2922749"/>
            <wp:effectExtent l="0" t="0" r="0" b="0"/>
            <wp:docPr id="18" name="图片 18" descr="C:\Users\zly\AppData\Local\Temp\15052037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ly\AppData\Local\Temp\1505203714(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5978" cy="2942603"/>
                    </a:xfrm>
                    <a:prstGeom prst="rect">
                      <a:avLst/>
                    </a:prstGeom>
                    <a:noFill/>
                    <a:ln>
                      <a:noFill/>
                    </a:ln>
                  </pic:spPr>
                </pic:pic>
              </a:graphicData>
            </a:graphic>
          </wp:inline>
        </w:drawing>
      </w:r>
    </w:p>
    <w:p w:rsidR="00D71123" w:rsidRDefault="00D71123" w:rsidP="00D71123">
      <w:pPr>
        <w:jc w:val="center"/>
        <w:rPr>
          <w:rFonts w:ascii="仿宋_GB2312" w:eastAsia="仿宋_GB2312"/>
          <w:sz w:val="22"/>
        </w:rPr>
      </w:pPr>
      <w:r>
        <w:rPr>
          <w:rFonts w:ascii="仿宋_GB2312" w:eastAsia="仿宋_GB2312" w:hint="eastAsia"/>
          <w:sz w:val="22"/>
        </w:rPr>
        <w:t>图</w:t>
      </w:r>
      <w:r w:rsidR="00BC2142">
        <w:rPr>
          <w:rFonts w:ascii="仿宋_GB2312" w:eastAsia="仿宋_GB2312"/>
          <w:sz w:val="22"/>
        </w:rPr>
        <w:t>9</w:t>
      </w:r>
      <w:r w:rsidRPr="007E5599">
        <w:rPr>
          <w:rFonts w:ascii="仿宋_GB2312" w:eastAsia="仿宋_GB2312"/>
          <w:sz w:val="22"/>
        </w:rPr>
        <w:t xml:space="preserve"> </w:t>
      </w:r>
      <w:r w:rsidRPr="007E5599">
        <w:rPr>
          <w:rFonts w:ascii="仿宋_GB2312" w:eastAsia="仿宋_GB2312" w:hint="eastAsia"/>
          <w:sz w:val="22"/>
        </w:rPr>
        <w:t>2015年</w:t>
      </w:r>
      <w:r w:rsidRPr="007E5599">
        <w:rPr>
          <w:rFonts w:ascii="仿宋_GB2312" w:eastAsia="仿宋_GB2312"/>
          <w:sz w:val="22"/>
        </w:rPr>
        <w:t>以来分产业战略性新兴产业行业景气指数</w:t>
      </w:r>
    </w:p>
    <w:p w:rsidR="009855C2" w:rsidRPr="007E5599" w:rsidRDefault="009855C2" w:rsidP="00D71123">
      <w:pPr>
        <w:jc w:val="center"/>
        <w:rPr>
          <w:rFonts w:ascii="仿宋_GB2312" w:eastAsia="仿宋_GB2312"/>
          <w:sz w:val="22"/>
        </w:rPr>
      </w:pPr>
    </w:p>
    <w:p w:rsidR="00B3118B" w:rsidRPr="00C925E1" w:rsidRDefault="007F5E01" w:rsidP="009D2CD6">
      <w:pPr>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hint="eastAsia"/>
          <w:kern w:val="0"/>
          <w:sz w:val="30"/>
          <w:szCs w:val="30"/>
        </w:rPr>
        <w:t>从</w:t>
      </w:r>
      <w:r w:rsidR="00CE251C">
        <w:rPr>
          <w:rFonts w:ascii="Times New Roman" w:eastAsia="方正仿宋_GBK" w:hAnsi="Times New Roman" w:cs="Times New Roman" w:hint="eastAsia"/>
          <w:kern w:val="0"/>
          <w:sz w:val="30"/>
          <w:szCs w:val="30"/>
        </w:rPr>
        <w:t>景气指标</w:t>
      </w:r>
      <w:r w:rsidR="00966052">
        <w:rPr>
          <w:rFonts w:ascii="Times New Roman" w:eastAsia="方正仿宋_GBK" w:hAnsi="Times New Roman" w:cs="Times New Roman" w:hint="eastAsia"/>
          <w:kern w:val="0"/>
          <w:sz w:val="30"/>
          <w:szCs w:val="30"/>
        </w:rPr>
        <w:t>来看，</w:t>
      </w:r>
      <w:proofErr w:type="gramStart"/>
      <w:r w:rsidR="0044142C">
        <w:rPr>
          <w:rFonts w:ascii="Times New Roman" w:eastAsia="方正仿宋_GBK" w:hAnsi="Times New Roman" w:cs="Times New Roman" w:hint="eastAsia"/>
          <w:kern w:val="0"/>
          <w:sz w:val="30"/>
          <w:szCs w:val="30"/>
        </w:rPr>
        <w:t>本期</w:t>
      </w:r>
      <w:r w:rsidR="0019754B">
        <w:rPr>
          <w:rFonts w:ascii="Times New Roman" w:eastAsia="方正仿宋_GBK" w:hAnsi="Times New Roman" w:cs="Times New Roman" w:hint="eastAsia"/>
          <w:kern w:val="0"/>
          <w:sz w:val="30"/>
          <w:szCs w:val="30"/>
        </w:rPr>
        <w:t>七</w:t>
      </w:r>
      <w:proofErr w:type="gramEnd"/>
      <w:r w:rsidR="0019754B">
        <w:rPr>
          <w:rFonts w:ascii="Times New Roman" w:eastAsia="方正仿宋_GBK" w:hAnsi="Times New Roman" w:cs="Times New Roman" w:hint="eastAsia"/>
          <w:kern w:val="0"/>
          <w:sz w:val="30"/>
          <w:szCs w:val="30"/>
        </w:rPr>
        <w:t>大产业</w:t>
      </w:r>
      <w:r w:rsidR="00164024">
        <w:rPr>
          <w:rFonts w:ascii="Times New Roman" w:eastAsia="方正仿宋_GBK" w:hAnsi="Times New Roman" w:cs="Times New Roman" w:hint="eastAsia"/>
          <w:kern w:val="0"/>
          <w:sz w:val="30"/>
          <w:szCs w:val="30"/>
        </w:rPr>
        <w:t>发展特色鲜明</w:t>
      </w:r>
      <w:r w:rsidR="00360F9D">
        <w:rPr>
          <w:rFonts w:ascii="Times New Roman" w:eastAsia="方正仿宋_GBK" w:hAnsi="Times New Roman" w:cs="Times New Roman" w:hint="eastAsia"/>
          <w:kern w:val="0"/>
          <w:sz w:val="30"/>
          <w:szCs w:val="30"/>
        </w:rPr>
        <w:t>（见表</w:t>
      </w:r>
      <w:r w:rsidR="00360F9D">
        <w:rPr>
          <w:rFonts w:ascii="Times New Roman" w:eastAsia="方正仿宋_GBK" w:hAnsi="Times New Roman" w:cs="Times New Roman" w:hint="eastAsia"/>
          <w:kern w:val="0"/>
          <w:sz w:val="30"/>
          <w:szCs w:val="30"/>
        </w:rPr>
        <w:t>2</w:t>
      </w:r>
      <w:r w:rsidR="00360F9D">
        <w:rPr>
          <w:rFonts w:ascii="Times New Roman" w:eastAsia="方正仿宋_GBK" w:hAnsi="Times New Roman" w:cs="Times New Roman" w:hint="eastAsia"/>
          <w:kern w:val="0"/>
          <w:sz w:val="30"/>
          <w:szCs w:val="30"/>
        </w:rPr>
        <w:t>）</w:t>
      </w:r>
      <w:r w:rsidR="0019754B">
        <w:rPr>
          <w:rFonts w:ascii="Times New Roman" w:eastAsia="方正仿宋_GBK" w:hAnsi="Times New Roman" w:cs="Times New Roman" w:hint="eastAsia"/>
          <w:kern w:val="0"/>
          <w:sz w:val="30"/>
          <w:szCs w:val="30"/>
        </w:rPr>
        <w:t>。</w:t>
      </w:r>
      <w:r w:rsidR="00EA3D79">
        <w:rPr>
          <w:rFonts w:ascii="Times New Roman" w:eastAsia="方正仿宋_GBK" w:hAnsi="Times New Roman" w:cs="Times New Roman" w:hint="eastAsia"/>
          <w:kern w:val="0"/>
          <w:sz w:val="30"/>
          <w:szCs w:val="30"/>
        </w:rPr>
        <w:t>其中，</w:t>
      </w:r>
      <w:r w:rsidR="00E00A0F" w:rsidRPr="000244C3">
        <w:rPr>
          <w:rFonts w:ascii="方正楷体_GBK" w:eastAsia="方正楷体_GBK" w:hAnsi="Times New Roman" w:cs="Times New Roman" w:hint="eastAsia"/>
          <w:kern w:val="0"/>
          <w:sz w:val="30"/>
          <w:szCs w:val="30"/>
        </w:rPr>
        <w:t>生物</w:t>
      </w:r>
      <w:r w:rsidR="00E00A0F">
        <w:rPr>
          <w:rFonts w:ascii="Times New Roman" w:eastAsia="方正仿宋_GBK" w:hAnsi="Times New Roman" w:cs="Times New Roman" w:hint="eastAsia"/>
          <w:kern w:val="0"/>
          <w:sz w:val="30"/>
          <w:szCs w:val="30"/>
        </w:rPr>
        <w:t>产业资金</w:t>
      </w:r>
      <w:r w:rsidR="00CA206F">
        <w:rPr>
          <w:rFonts w:ascii="Times New Roman" w:eastAsia="方正仿宋_GBK" w:hAnsi="Times New Roman" w:cs="Times New Roman" w:hint="eastAsia"/>
          <w:kern w:val="0"/>
          <w:sz w:val="30"/>
          <w:szCs w:val="30"/>
        </w:rPr>
        <w:t>使用</w:t>
      </w:r>
      <w:r w:rsidR="008C4849">
        <w:rPr>
          <w:rFonts w:ascii="Times New Roman" w:eastAsia="方正仿宋_GBK" w:hAnsi="Times New Roman" w:cs="Times New Roman" w:hint="eastAsia"/>
          <w:kern w:val="0"/>
          <w:sz w:val="30"/>
          <w:szCs w:val="30"/>
        </w:rPr>
        <w:t>（</w:t>
      </w:r>
      <w:r w:rsidR="008C4849">
        <w:rPr>
          <w:rFonts w:ascii="Times New Roman" w:eastAsia="方正仿宋_GBK" w:hAnsi="Times New Roman" w:cs="Times New Roman" w:hint="eastAsia"/>
          <w:kern w:val="0"/>
          <w:sz w:val="30"/>
          <w:szCs w:val="30"/>
        </w:rPr>
        <w:t>1</w:t>
      </w:r>
      <w:r w:rsidR="008C4849">
        <w:rPr>
          <w:rFonts w:ascii="Times New Roman" w:eastAsia="方正仿宋_GBK" w:hAnsi="Times New Roman" w:cs="Times New Roman"/>
          <w:kern w:val="0"/>
          <w:sz w:val="30"/>
          <w:szCs w:val="30"/>
        </w:rPr>
        <w:t>54.8</w:t>
      </w:r>
      <w:r w:rsidR="008C4849">
        <w:rPr>
          <w:rFonts w:ascii="Times New Roman" w:eastAsia="方正仿宋_GBK" w:hAnsi="Times New Roman" w:cs="Times New Roman" w:hint="eastAsia"/>
          <w:kern w:val="0"/>
          <w:sz w:val="30"/>
          <w:szCs w:val="30"/>
        </w:rPr>
        <w:t>）</w:t>
      </w:r>
      <w:r w:rsidR="00C13ABB">
        <w:rPr>
          <w:rFonts w:ascii="Times New Roman" w:eastAsia="方正仿宋_GBK" w:hAnsi="Times New Roman" w:cs="Times New Roman" w:hint="eastAsia"/>
          <w:kern w:val="0"/>
          <w:sz w:val="30"/>
          <w:szCs w:val="30"/>
        </w:rPr>
        <w:t>灵活</w:t>
      </w:r>
      <w:r w:rsidR="008C4849">
        <w:rPr>
          <w:rFonts w:ascii="Times New Roman" w:eastAsia="方正仿宋_GBK" w:hAnsi="Times New Roman" w:cs="Times New Roman" w:hint="eastAsia"/>
          <w:kern w:val="0"/>
          <w:sz w:val="30"/>
          <w:szCs w:val="30"/>
        </w:rPr>
        <w:t>，</w:t>
      </w:r>
      <w:r w:rsidR="005F1833">
        <w:rPr>
          <w:rFonts w:ascii="Times New Roman" w:eastAsia="方正仿宋_GBK" w:hAnsi="Times New Roman" w:cs="Times New Roman" w:hint="eastAsia"/>
          <w:kern w:val="0"/>
          <w:sz w:val="30"/>
          <w:szCs w:val="30"/>
        </w:rPr>
        <w:t>企业效益</w:t>
      </w:r>
      <w:r w:rsidR="008C4849">
        <w:rPr>
          <w:rFonts w:ascii="Times New Roman" w:eastAsia="方正仿宋_GBK" w:hAnsi="Times New Roman" w:cs="Times New Roman" w:hint="eastAsia"/>
          <w:kern w:val="0"/>
          <w:sz w:val="30"/>
          <w:szCs w:val="30"/>
        </w:rPr>
        <w:t>较高</w:t>
      </w:r>
      <w:r w:rsidR="006F4D53">
        <w:rPr>
          <w:rFonts w:ascii="Times New Roman" w:eastAsia="方正仿宋_GBK" w:hAnsi="Times New Roman" w:cs="Times New Roman" w:hint="eastAsia"/>
          <w:kern w:val="0"/>
          <w:sz w:val="30"/>
          <w:szCs w:val="30"/>
        </w:rPr>
        <w:t>，</w:t>
      </w:r>
      <w:r w:rsidR="005F1833">
        <w:rPr>
          <w:rFonts w:ascii="Times New Roman" w:eastAsia="方正仿宋_GBK" w:hAnsi="Times New Roman" w:cs="Times New Roman" w:hint="eastAsia"/>
          <w:kern w:val="0"/>
          <w:sz w:val="30"/>
          <w:szCs w:val="30"/>
        </w:rPr>
        <w:t>盈亏指数达到</w:t>
      </w:r>
      <w:r w:rsidR="005F1833">
        <w:rPr>
          <w:rFonts w:ascii="Times New Roman" w:eastAsia="方正仿宋_GBK" w:hAnsi="Times New Roman" w:cs="Times New Roman" w:hint="eastAsia"/>
          <w:kern w:val="0"/>
          <w:sz w:val="30"/>
          <w:szCs w:val="30"/>
        </w:rPr>
        <w:t>1</w:t>
      </w:r>
      <w:r w:rsidR="005F1833">
        <w:rPr>
          <w:rFonts w:ascii="Times New Roman" w:eastAsia="方正仿宋_GBK" w:hAnsi="Times New Roman" w:cs="Times New Roman"/>
          <w:kern w:val="0"/>
          <w:sz w:val="30"/>
          <w:szCs w:val="30"/>
        </w:rPr>
        <w:t>58.5</w:t>
      </w:r>
      <w:r w:rsidR="005F1833">
        <w:rPr>
          <w:rFonts w:ascii="Times New Roman" w:eastAsia="方正仿宋_GBK" w:hAnsi="Times New Roman" w:cs="Times New Roman" w:hint="eastAsia"/>
          <w:kern w:val="0"/>
          <w:sz w:val="30"/>
          <w:szCs w:val="30"/>
        </w:rPr>
        <w:t>，同比增长</w:t>
      </w:r>
      <w:r w:rsidR="005F1833">
        <w:rPr>
          <w:rFonts w:ascii="Times New Roman" w:eastAsia="方正仿宋_GBK" w:hAnsi="Times New Roman" w:cs="Times New Roman" w:hint="eastAsia"/>
          <w:kern w:val="0"/>
          <w:sz w:val="30"/>
          <w:szCs w:val="30"/>
        </w:rPr>
        <w:t>1</w:t>
      </w:r>
      <w:r w:rsidR="005F1833">
        <w:rPr>
          <w:rFonts w:ascii="Times New Roman" w:eastAsia="方正仿宋_GBK" w:hAnsi="Times New Roman" w:cs="Times New Roman"/>
          <w:kern w:val="0"/>
          <w:sz w:val="30"/>
          <w:szCs w:val="30"/>
        </w:rPr>
        <w:t>3.7</w:t>
      </w:r>
      <w:r w:rsidR="005F1833">
        <w:rPr>
          <w:rFonts w:ascii="Times New Roman" w:eastAsia="方正仿宋_GBK" w:hAnsi="Times New Roman" w:cs="Times New Roman" w:hint="eastAsia"/>
          <w:kern w:val="0"/>
          <w:sz w:val="30"/>
          <w:szCs w:val="30"/>
        </w:rPr>
        <w:t>%</w:t>
      </w:r>
      <w:r w:rsidR="005F1833">
        <w:rPr>
          <w:rFonts w:ascii="Times New Roman" w:eastAsia="方正仿宋_GBK" w:hAnsi="Times New Roman" w:cs="Times New Roman" w:hint="eastAsia"/>
          <w:kern w:val="0"/>
          <w:sz w:val="30"/>
          <w:szCs w:val="30"/>
        </w:rPr>
        <w:t>，进入强景气区间。</w:t>
      </w:r>
      <w:r w:rsidR="00AC289F">
        <w:rPr>
          <w:rFonts w:ascii="Times New Roman" w:eastAsia="方正仿宋_GBK" w:hAnsi="Times New Roman" w:cs="Times New Roman" w:hint="eastAsia"/>
          <w:kern w:val="0"/>
          <w:sz w:val="30"/>
          <w:szCs w:val="30"/>
        </w:rPr>
        <w:t>由于高涨的</w:t>
      </w:r>
      <w:r w:rsidR="00095C29">
        <w:rPr>
          <w:rFonts w:ascii="Times New Roman" w:eastAsia="方正仿宋_GBK" w:hAnsi="Times New Roman" w:cs="Times New Roman" w:hint="eastAsia"/>
          <w:kern w:val="0"/>
          <w:sz w:val="30"/>
          <w:szCs w:val="30"/>
        </w:rPr>
        <w:t>市场需求</w:t>
      </w:r>
      <w:r w:rsidR="00AC289F">
        <w:rPr>
          <w:rFonts w:ascii="Times New Roman" w:eastAsia="方正仿宋_GBK" w:hAnsi="Times New Roman" w:cs="Times New Roman" w:hint="eastAsia"/>
          <w:kern w:val="0"/>
          <w:sz w:val="30"/>
          <w:szCs w:val="30"/>
        </w:rPr>
        <w:t>（</w:t>
      </w:r>
      <w:r w:rsidR="00AC289F">
        <w:rPr>
          <w:rFonts w:ascii="Times New Roman" w:eastAsia="方正仿宋_GBK" w:hAnsi="Times New Roman" w:cs="Times New Roman" w:hint="eastAsia"/>
          <w:kern w:val="0"/>
          <w:sz w:val="30"/>
          <w:szCs w:val="30"/>
        </w:rPr>
        <w:t>1</w:t>
      </w:r>
      <w:r w:rsidR="00AC289F">
        <w:rPr>
          <w:rFonts w:ascii="Times New Roman" w:eastAsia="方正仿宋_GBK" w:hAnsi="Times New Roman" w:cs="Times New Roman"/>
          <w:kern w:val="0"/>
          <w:sz w:val="30"/>
          <w:szCs w:val="30"/>
        </w:rPr>
        <w:t>49.9</w:t>
      </w:r>
      <w:r w:rsidR="00AC289F">
        <w:rPr>
          <w:rFonts w:ascii="Times New Roman" w:eastAsia="方正仿宋_GBK" w:hAnsi="Times New Roman" w:cs="Times New Roman" w:hint="eastAsia"/>
          <w:kern w:val="0"/>
          <w:sz w:val="30"/>
          <w:szCs w:val="30"/>
        </w:rPr>
        <w:t>）和饱满的订单（</w:t>
      </w:r>
      <w:r w:rsidR="00AC289F">
        <w:rPr>
          <w:rFonts w:ascii="Times New Roman" w:eastAsia="方正仿宋_GBK" w:hAnsi="Times New Roman" w:cs="Times New Roman" w:hint="eastAsia"/>
          <w:kern w:val="0"/>
          <w:sz w:val="30"/>
          <w:szCs w:val="30"/>
        </w:rPr>
        <w:t>1</w:t>
      </w:r>
      <w:r w:rsidR="00AC289F">
        <w:rPr>
          <w:rFonts w:ascii="Times New Roman" w:eastAsia="方正仿宋_GBK" w:hAnsi="Times New Roman" w:cs="Times New Roman"/>
          <w:kern w:val="0"/>
          <w:sz w:val="30"/>
          <w:szCs w:val="30"/>
        </w:rPr>
        <w:t>50.2</w:t>
      </w:r>
      <w:r w:rsidR="00AC289F">
        <w:rPr>
          <w:rFonts w:ascii="Times New Roman" w:eastAsia="方正仿宋_GBK" w:hAnsi="Times New Roman" w:cs="Times New Roman" w:hint="eastAsia"/>
          <w:kern w:val="0"/>
          <w:sz w:val="30"/>
          <w:szCs w:val="30"/>
        </w:rPr>
        <w:t>），</w:t>
      </w:r>
      <w:r w:rsidR="00AC289F" w:rsidRPr="000244C3">
        <w:rPr>
          <w:rFonts w:ascii="方正楷体_GBK" w:eastAsia="方正楷体_GBK" w:hAnsi="Times New Roman" w:cs="Times New Roman" w:hint="eastAsia"/>
          <w:kern w:val="0"/>
          <w:sz w:val="30"/>
          <w:szCs w:val="30"/>
        </w:rPr>
        <w:t>新材料</w:t>
      </w:r>
      <w:r w:rsidR="00AC289F">
        <w:rPr>
          <w:rFonts w:ascii="Times New Roman" w:eastAsia="方正仿宋_GBK" w:hAnsi="Times New Roman" w:cs="Times New Roman" w:hint="eastAsia"/>
          <w:kern w:val="0"/>
          <w:sz w:val="30"/>
          <w:szCs w:val="30"/>
        </w:rPr>
        <w:t>产业</w:t>
      </w:r>
      <w:r w:rsidR="0025511C">
        <w:rPr>
          <w:rFonts w:ascii="Times New Roman" w:eastAsia="方正仿宋_GBK" w:hAnsi="Times New Roman" w:cs="Times New Roman" w:hint="eastAsia"/>
          <w:kern w:val="0"/>
          <w:sz w:val="30"/>
          <w:szCs w:val="30"/>
        </w:rPr>
        <w:t>利润（</w:t>
      </w:r>
      <w:r w:rsidR="0025511C">
        <w:rPr>
          <w:rFonts w:ascii="Times New Roman" w:eastAsia="方正仿宋_GBK" w:hAnsi="Times New Roman" w:cs="Times New Roman" w:hint="eastAsia"/>
          <w:kern w:val="0"/>
          <w:sz w:val="30"/>
          <w:szCs w:val="30"/>
        </w:rPr>
        <w:t>1</w:t>
      </w:r>
      <w:r w:rsidR="0025511C">
        <w:rPr>
          <w:rFonts w:ascii="Times New Roman" w:eastAsia="方正仿宋_GBK" w:hAnsi="Times New Roman" w:cs="Times New Roman"/>
          <w:kern w:val="0"/>
          <w:sz w:val="30"/>
          <w:szCs w:val="30"/>
        </w:rPr>
        <w:t>48.6</w:t>
      </w:r>
      <w:r w:rsidR="0025511C">
        <w:rPr>
          <w:rFonts w:ascii="Times New Roman" w:eastAsia="方正仿宋_GBK" w:hAnsi="Times New Roman" w:cs="Times New Roman" w:hint="eastAsia"/>
          <w:kern w:val="0"/>
          <w:sz w:val="30"/>
          <w:szCs w:val="30"/>
        </w:rPr>
        <w:t>）大幅提高</w:t>
      </w:r>
      <w:r w:rsidR="00FE469F">
        <w:rPr>
          <w:rFonts w:ascii="Times New Roman" w:eastAsia="方正仿宋_GBK" w:hAnsi="Times New Roman" w:cs="Times New Roman" w:hint="eastAsia"/>
          <w:kern w:val="0"/>
          <w:sz w:val="30"/>
          <w:szCs w:val="30"/>
        </w:rPr>
        <w:t>，</w:t>
      </w:r>
      <w:r w:rsidR="00A41684">
        <w:rPr>
          <w:rFonts w:ascii="Times New Roman" w:eastAsia="方正仿宋_GBK" w:hAnsi="Times New Roman" w:cs="Times New Roman" w:hint="eastAsia"/>
          <w:kern w:val="0"/>
          <w:sz w:val="30"/>
          <w:szCs w:val="30"/>
        </w:rPr>
        <w:t>生产</w:t>
      </w:r>
      <w:r w:rsidR="00D553CF">
        <w:rPr>
          <w:rFonts w:ascii="Times New Roman" w:eastAsia="方正仿宋_GBK" w:hAnsi="Times New Roman" w:cs="Times New Roman" w:hint="eastAsia"/>
          <w:kern w:val="0"/>
          <w:sz w:val="30"/>
          <w:szCs w:val="30"/>
        </w:rPr>
        <w:t>总指数</w:t>
      </w:r>
      <w:r w:rsidR="009F323E">
        <w:rPr>
          <w:rFonts w:ascii="Times New Roman" w:eastAsia="方正仿宋_GBK" w:hAnsi="Times New Roman" w:cs="Times New Roman" w:hint="eastAsia"/>
          <w:kern w:val="0"/>
          <w:sz w:val="30"/>
          <w:szCs w:val="30"/>
        </w:rPr>
        <w:t>（</w:t>
      </w:r>
      <w:r w:rsidR="009F323E">
        <w:rPr>
          <w:rFonts w:ascii="Times New Roman" w:eastAsia="方正仿宋_GBK" w:hAnsi="Times New Roman" w:cs="Times New Roman" w:hint="eastAsia"/>
          <w:kern w:val="0"/>
          <w:sz w:val="30"/>
          <w:szCs w:val="30"/>
        </w:rPr>
        <w:t>1</w:t>
      </w:r>
      <w:r w:rsidR="009F323E">
        <w:rPr>
          <w:rFonts w:ascii="Times New Roman" w:eastAsia="方正仿宋_GBK" w:hAnsi="Times New Roman" w:cs="Times New Roman"/>
          <w:kern w:val="0"/>
          <w:sz w:val="30"/>
          <w:szCs w:val="30"/>
        </w:rPr>
        <w:t>6.6</w:t>
      </w:r>
      <w:r w:rsidR="009F323E">
        <w:rPr>
          <w:rFonts w:ascii="Times New Roman" w:eastAsia="方正仿宋_GBK" w:hAnsi="Times New Roman" w:cs="Times New Roman" w:hint="eastAsia"/>
          <w:kern w:val="0"/>
          <w:sz w:val="30"/>
          <w:szCs w:val="30"/>
        </w:rPr>
        <w:t>%</w:t>
      </w:r>
      <w:r w:rsidR="009F323E">
        <w:rPr>
          <w:rFonts w:ascii="Times New Roman" w:eastAsia="方正仿宋_GBK" w:hAnsi="Times New Roman" w:cs="Times New Roman" w:hint="eastAsia"/>
          <w:kern w:val="0"/>
          <w:sz w:val="30"/>
          <w:szCs w:val="30"/>
        </w:rPr>
        <w:t>）</w:t>
      </w:r>
      <w:r w:rsidR="00A41684">
        <w:rPr>
          <w:rFonts w:ascii="Times New Roman" w:eastAsia="方正仿宋_GBK" w:hAnsi="Times New Roman" w:cs="Times New Roman" w:hint="eastAsia"/>
          <w:kern w:val="0"/>
          <w:sz w:val="30"/>
          <w:szCs w:val="30"/>
        </w:rPr>
        <w:t>和销售总指数</w:t>
      </w:r>
      <w:r w:rsidR="009F323E">
        <w:rPr>
          <w:rFonts w:ascii="Times New Roman" w:eastAsia="方正仿宋_GBK" w:hAnsi="Times New Roman" w:cs="Times New Roman" w:hint="eastAsia"/>
          <w:kern w:val="0"/>
          <w:sz w:val="30"/>
          <w:szCs w:val="30"/>
        </w:rPr>
        <w:t>（</w:t>
      </w:r>
      <w:r w:rsidR="009F323E">
        <w:rPr>
          <w:rFonts w:ascii="Times New Roman" w:eastAsia="方正仿宋_GBK" w:hAnsi="Times New Roman" w:cs="Times New Roman" w:hint="eastAsia"/>
          <w:kern w:val="0"/>
          <w:sz w:val="30"/>
          <w:szCs w:val="30"/>
        </w:rPr>
        <w:t>1</w:t>
      </w:r>
      <w:r w:rsidR="009F323E">
        <w:rPr>
          <w:rFonts w:ascii="Times New Roman" w:eastAsia="方正仿宋_GBK" w:hAnsi="Times New Roman" w:cs="Times New Roman"/>
          <w:kern w:val="0"/>
          <w:sz w:val="30"/>
          <w:szCs w:val="30"/>
        </w:rPr>
        <w:t>8.4</w:t>
      </w:r>
      <w:r w:rsidR="009F323E">
        <w:rPr>
          <w:rFonts w:ascii="Times New Roman" w:eastAsia="方正仿宋_GBK" w:hAnsi="Times New Roman" w:cs="Times New Roman" w:hint="eastAsia"/>
          <w:kern w:val="0"/>
          <w:sz w:val="30"/>
          <w:szCs w:val="30"/>
        </w:rPr>
        <w:t>%</w:t>
      </w:r>
      <w:r w:rsidR="009F323E">
        <w:rPr>
          <w:rFonts w:ascii="Times New Roman" w:eastAsia="方正仿宋_GBK" w:hAnsi="Times New Roman" w:cs="Times New Roman" w:hint="eastAsia"/>
          <w:kern w:val="0"/>
          <w:sz w:val="30"/>
          <w:szCs w:val="30"/>
        </w:rPr>
        <w:t>）</w:t>
      </w:r>
      <w:r w:rsidR="00D553CF">
        <w:rPr>
          <w:rFonts w:ascii="Times New Roman" w:eastAsia="方正仿宋_GBK" w:hAnsi="Times New Roman" w:cs="Times New Roman" w:hint="eastAsia"/>
          <w:kern w:val="0"/>
          <w:sz w:val="30"/>
          <w:szCs w:val="30"/>
        </w:rPr>
        <w:t>均</w:t>
      </w:r>
      <w:r w:rsidR="009466D4">
        <w:rPr>
          <w:rFonts w:ascii="Times New Roman" w:eastAsia="方正仿宋_GBK" w:hAnsi="Times New Roman" w:cs="Times New Roman" w:hint="eastAsia"/>
          <w:kern w:val="0"/>
          <w:sz w:val="30"/>
          <w:szCs w:val="30"/>
        </w:rPr>
        <w:t>实现</w:t>
      </w:r>
      <w:r w:rsidR="00D553CF">
        <w:rPr>
          <w:rFonts w:ascii="Times New Roman" w:eastAsia="方正仿宋_GBK" w:hAnsi="Times New Roman" w:cs="Times New Roman" w:hint="eastAsia"/>
          <w:kern w:val="0"/>
          <w:sz w:val="30"/>
          <w:szCs w:val="30"/>
        </w:rPr>
        <w:t>两位数增长。</w:t>
      </w:r>
      <w:r w:rsidR="00D96073">
        <w:rPr>
          <w:rFonts w:ascii="方正楷体_GBK" w:eastAsia="方正楷体_GBK" w:hAnsi="Times New Roman" w:cs="Times New Roman" w:hint="eastAsia"/>
          <w:kern w:val="0"/>
          <w:sz w:val="30"/>
          <w:szCs w:val="30"/>
        </w:rPr>
        <w:t>新一代信息技术</w:t>
      </w:r>
      <w:r w:rsidR="000303C5">
        <w:rPr>
          <w:rFonts w:ascii="Times New Roman" w:eastAsia="方正仿宋_GBK" w:hAnsi="Times New Roman" w:cs="Times New Roman" w:hint="eastAsia"/>
          <w:kern w:val="0"/>
          <w:sz w:val="30"/>
          <w:szCs w:val="30"/>
        </w:rPr>
        <w:t>产业</w:t>
      </w:r>
      <w:r w:rsidR="009466D4">
        <w:rPr>
          <w:rFonts w:ascii="Times New Roman" w:eastAsia="方正仿宋_GBK" w:hAnsi="Times New Roman" w:cs="Times New Roman" w:hint="eastAsia"/>
          <w:kern w:val="0"/>
          <w:sz w:val="30"/>
          <w:szCs w:val="30"/>
        </w:rPr>
        <w:t>持续保持平稳增长</w:t>
      </w:r>
      <w:r w:rsidR="003E4736">
        <w:rPr>
          <w:rFonts w:ascii="Times New Roman" w:eastAsia="方正仿宋_GBK" w:hAnsi="Times New Roman" w:cs="Times New Roman" w:hint="eastAsia"/>
          <w:kern w:val="0"/>
          <w:sz w:val="30"/>
          <w:szCs w:val="30"/>
        </w:rPr>
        <w:t>态势，</w:t>
      </w:r>
      <w:r w:rsidR="00E34F86">
        <w:rPr>
          <w:rFonts w:ascii="Times New Roman" w:eastAsia="方正仿宋_GBK" w:hAnsi="Times New Roman" w:cs="Times New Roman" w:hint="eastAsia"/>
          <w:kern w:val="0"/>
          <w:sz w:val="30"/>
          <w:szCs w:val="30"/>
        </w:rPr>
        <w:t>较去年同期小幅上涨，</w:t>
      </w:r>
      <w:r w:rsidR="003E4736">
        <w:rPr>
          <w:rFonts w:ascii="Times New Roman" w:eastAsia="方正仿宋_GBK" w:hAnsi="Times New Roman" w:cs="Times New Roman" w:hint="eastAsia"/>
          <w:kern w:val="0"/>
          <w:sz w:val="30"/>
          <w:szCs w:val="30"/>
        </w:rPr>
        <w:t>各指标</w:t>
      </w:r>
      <w:r w:rsidR="001D02EE">
        <w:rPr>
          <w:rFonts w:ascii="Times New Roman" w:eastAsia="方正仿宋_GBK" w:hAnsi="Times New Roman" w:cs="Times New Roman" w:hint="eastAsia"/>
          <w:kern w:val="0"/>
          <w:sz w:val="30"/>
          <w:szCs w:val="30"/>
        </w:rPr>
        <w:t>均处于</w:t>
      </w:r>
      <w:r w:rsidR="003E4736">
        <w:rPr>
          <w:rFonts w:ascii="Times New Roman" w:eastAsia="方正仿宋_GBK" w:hAnsi="Times New Roman" w:cs="Times New Roman" w:hint="eastAsia"/>
          <w:kern w:val="0"/>
          <w:sz w:val="30"/>
          <w:szCs w:val="30"/>
        </w:rPr>
        <w:t>稳步</w:t>
      </w:r>
      <w:r w:rsidR="001D02EE">
        <w:rPr>
          <w:rFonts w:ascii="Times New Roman" w:eastAsia="方正仿宋_GBK" w:hAnsi="Times New Roman" w:cs="Times New Roman" w:hint="eastAsia"/>
          <w:kern w:val="0"/>
          <w:sz w:val="30"/>
          <w:szCs w:val="30"/>
        </w:rPr>
        <w:t>、</w:t>
      </w:r>
      <w:r w:rsidR="003E4736">
        <w:rPr>
          <w:rFonts w:ascii="Times New Roman" w:eastAsia="方正仿宋_GBK" w:hAnsi="Times New Roman" w:cs="Times New Roman" w:hint="eastAsia"/>
          <w:kern w:val="0"/>
          <w:sz w:val="30"/>
          <w:szCs w:val="30"/>
        </w:rPr>
        <w:t>均衡发展</w:t>
      </w:r>
      <w:r w:rsidR="001D02EE">
        <w:rPr>
          <w:rFonts w:ascii="Times New Roman" w:eastAsia="方正仿宋_GBK" w:hAnsi="Times New Roman" w:cs="Times New Roman" w:hint="eastAsia"/>
          <w:kern w:val="0"/>
          <w:sz w:val="30"/>
          <w:szCs w:val="30"/>
        </w:rPr>
        <w:t>中。</w:t>
      </w:r>
      <w:r w:rsidR="002048C3">
        <w:rPr>
          <w:rFonts w:ascii="Times New Roman" w:eastAsia="方正仿宋_GBK" w:hAnsi="Times New Roman" w:cs="Times New Roman" w:hint="eastAsia"/>
          <w:kern w:val="0"/>
          <w:sz w:val="30"/>
          <w:szCs w:val="30"/>
        </w:rPr>
        <w:t>在政策推动与绿色环保的双重作用下，</w:t>
      </w:r>
      <w:r w:rsidR="00AC2115" w:rsidRPr="00AC2115">
        <w:rPr>
          <w:rFonts w:ascii="方正楷体_GBK" w:eastAsia="方正楷体_GBK" w:hAnsi="Times New Roman" w:cs="Times New Roman" w:hint="eastAsia"/>
          <w:kern w:val="0"/>
          <w:sz w:val="30"/>
          <w:szCs w:val="30"/>
        </w:rPr>
        <w:t>新能源汽车</w:t>
      </w:r>
      <w:r w:rsidR="00693A87">
        <w:rPr>
          <w:rFonts w:ascii="Times New Roman" w:eastAsia="方正仿宋_GBK" w:hAnsi="Times New Roman" w:cs="Times New Roman" w:hint="eastAsia"/>
          <w:kern w:val="0"/>
          <w:sz w:val="30"/>
          <w:szCs w:val="30"/>
        </w:rPr>
        <w:t>产销两旺，</w:t>
      </w:r>
      <w:r w:rsidR="00620CAA">
        <w:rPr>
          <w:rFonts w:ascii="Times New Roman" w:eastAsia="方正仿宋_GBK" w:hAnsi="Times New Roman" w:cs="Times New Roman" w:hint="eastAsia"/>
          <w:kern w:val="0"/>
          <w:sz w:val="30"/>
          <w:szCs w:val="30"/>
        </w:rPr>
        <w:t>设备利用</w:t>
      </w:r>
      <w:r w:rsidR="00620CAA">
        <w:rPr>
          <w:rFonts w:ascii="Times New Roman" w:eastAsia="方正仿宋_GBK" w:hAnsi="Times New Roman" w:cs="Times New Roman" w:hint="eastAsia"/>
          <w:kern w:val="0"/>
          <w:sz w:val="30"/>
          <w:szCs w:val="30"/>
        </w:rPr>
        <w:lastRenderedPageBreak/>
        <w:t>率</w:t>
      </w:r>
      <w:r w:rsidR="00196B31">
        <w:rPr>
          <w:rFonts w:ascii="Times New Roman" w:eastAsia="方正仿宋_GBK" w:hAnsi="Times New Roman" w:cs="Times New Roman" w:hint="eastAsia"/>
          <w:kern w:val="0"/>
          <w:sz w:val="30"/>
          <w:szCs w:val="30"/>
        </w:rPr>
        <w:t>（</w:t>
      </w:r>
      <w:r w:rsidR="00196B31">
        <w:rPr>
          <w:rFonts w:ascii="Times New Roman" w:eastAsia="方正仿宋_GBK" w:hAnsi="Times New Roman" w:cs="Times New Roman" w:hint="eastAsia"/>
          <w:kern w:val="0"/>
          <w:sz w:val="30"/>
          <w:szCs w:val="30"/>
        </w:rPr>
        <w:t>1</w:t>
      </w:r>
      <w:r w:rsidR="00196B31">
        <w:rPr>
          <w:rFonts w:ascii="Times New Roman" w:eastAsia="方正仿宋_GBK" w:hAnsi="Times New Roman" w:cs="Times New Roman"/>
          <w:kern w:val="0"/>
          <w:sz w:val="30"/>
          <w:szCs w:val="30"/>
        </w:rPr>
        <w:t>61.1</w:t>
      </w:r>
      <w:r w:rsidR="00196B31">
        <w:rPr>
          <w:rFonts w:ascii="Times New Roman" w:eastAsia="方正仿宋_GBK" w:hAnsi="Times New Roman" w:cs="Times New Roman" w:hint="eastAsia"/>
          <w:kern w:val="0"/>
          <w:sz w:val="30"/>
          <w:szCs w:val="30"/>
        </w:rPr>
        <w:t>）</w:t>
      </w:r>
      <w:r w:rsidR="00620CAA">
        <w:rPr>
          <w:rFonts w:ascii="Times New Roman" w:eastAsia="方正仿宋_GBK" w:hAnsi="Times New Roman" w:cs="Times New Roman" w:hint="eastAsia"/>
          <w:kern w:val="0"/>
          <w:sz w:val="30"/>
          <w:szCs w:val="30"/>
        </w:rPr>
        <w:t>、用工人数</w:t>
      </w:r>
      <w:r w:rsidR="00196B31">
        <w:rPr>
          <w:rFonts w:ascii="Times New Roman" w:eastAsia="方正仿宋_GBK" w:hAnsi="Times New Roman" w:cs="Times New Roman" w:hint="eastAsia"/>
          <w:kern w:val="0"/>
          <w:sz w:val="30"/>
          <w:szCs w:val="30"/>
        </w:rPr>
        <w:t>（</w:t>
      </w:r>
      <w:r w:rsidR="00196B31">
        <w:rPr>
          <w:rFonts w:ascii="Times New Roman" w:eastAsia="方正仿宋_GBK" w:hAnsi="Times New Roman" w:cs="Times New Roman" w:hint="eastAsia"/>
          <w:kern w:val="0"/>
          <w:sz w:val="30"/>
          <w:szCs w:val="30"/>
        </w:rPr>
        <w:t>1</w:t>
      </w:r>
      <w:r w:rsidR="00196B31">
        <w:rPr>
          <w:rFonts w:ascii="Times New Roman" w:eastAsia="方正仿宋_GBK" w:hAnsi="Times New Roman" w:cs="Times New Roman"/>
          <w:kern w:val="0"/>
          <w:sz w:val="30"/>
          <w:szCs w:val="30"/>
        </w:rPr>
        <w:t>53.7</w:t>
      </w:r>
      <w:r w:rsidR="00196B31">
        <w:rPr>
          <w:rFonts w:ascii="Times New Roman" w:eastAsia="方正仿宋_GBK" w:hAnsi="Times New Roman" w:cs="Times New Roman" w:hint="eastAsia"/>
          <w:kern w:val="0"/>
          <w:sz w:val="30"/>
          <w:szCs w:val="30"/>
        </w:rPr>
        <w:t>）及订单数（</w:t>
      </w:r>
      <w:r w:rsidR="00196B31">
        <w:rPr>
          <w:rFonts w:ascii="Times New Roman" w:eastAsia="方正仿宋_GBK" w:hAnsi="Times New Roman" w:cs="Times New Roman" w:hint="eastAsia"/>
          <w:kern w:val="0"/>
          <w:sz w:val="30"/>
          <w:szCs w:val="30"/>
        </w:rPr>
        <w:t>1</w:t>
      </w:r>
      <w:r w:rsidR="00196B31">
        <w:rPr>
          <w:rFonts w:ascii="Times New Roman" w:eastAsia="方正仿宋_GBK" w:hAnsi="Times New Roman" w:cs="Times New Roman"/>
          <w:kern w:val="0"/>
          <w:sz w:val="30"/>
          <w:szCs w:val="30"/>
        </w:rPr>
        <w:t>57.0</w:t>
      </w:r>
      <w:r w:rsidR="00196B31">
        <w:rPr>
          <w:rFonts w:ascii="Times New Roman" w:eastAsia="方正仿宋_GBK" w:hAnsi="Times New Roman" w:cs="Times New Roman" w:hint="eastAsia"/>
          <w:kern w:val="0"/>
          <w:sz w:val="30"/>
          <w:szCs w:val="30"/>
        </w:rPr>
        <w:t>）较去年同期分别增长</w:t>
      </w:r>
      <w:r w:rsidR="00196B31">
        <w:rPr>
          <w:rFonts w:ascii="Times New Roman" w:eastAsia="方正仿宋_GBK" w:hAnsi="Times New Roman" w:cs="Times New Roman" w:hint="eastAsia"/>
          <w:kern w:val="0"/>
          <w:sz w:val="30"/>
          <w:szCs w:val="30"/>
        </w:rPr>
        <w:t>1</w:t>
      </w:r>
      <w:r w:rsidR="00196B31">
        <w:rPr>
          <w:rFonts w:ascii="Times New Roman" w:eastAsia="方正仿宋_GBK" w:hAnsi="Times New Roman" w:cs="Times New Roman"/>
          <w:kern w:val="0"/>
          <w:sz w:val="30"/>
          <w:szCs w:val="30"/>
        </w:rPr>
        <w:t>2.1</w:t>
      </w:r>
      <w:r w:rsidR="00196B31">
        <w:rPr>
          <w:rFonts w:ascii="Times New Roman" w:eastAsia="方正仿宋_GBK" w:hAnsi="Times New Roman" w:cs="Times New Roman" w:hint="eastAsia"/>
          <w:kern w:val="0"/>
          <w:sz w:val="30"/>
          <w:szCs w:val="30"/>
        </w:rPr>
        <w:t>%</w:t>
      </w:r>
      <w:r w:rsidR="00196B31">
        <w:rPr>
          <w:rFonts w:ascii="Times New Roman" w:eastAsia="方正仿宋_GBK" w:hAnsi="Times New Roman" w:cs="Times New Roman" w:hint="eastAsia"/>
          <w:kern w:val="0"/>
          <w:sz w:val="30"/>
          <w:szCs w:val="30"/>
        </w:rPr>
        <w:t>、</w:t>
      </w:r>
      <w:r w:rsidR="00196B31">
        <w:rPr>
          <w:rFonts w:ascii="Times New Roman" w:eastAsia="方正仿宋_GBK" w:hAnsi="Times New Roman" w:cs="Times New Roman" w:hint="eastAsia"/>
          <w:kern w:val="0"/>
          <w:sz w:val="30"/>
          <w:szCs w:val="30"/>
        </w:rPr>
        <w:t>1</w:t>
      </w:r>
      <w:r w:rsidR="00196B31">
        <w:rPr>
          <w:rFonts w:ascii="Times New Roman" w:eastAsia="方正仿宋_GBK" w:hAnsi="Times New Roman" w:cs="Times New Roman"/>
          <w:kern w:val="0"/>
          <w:sz w:val="30"/>
          <w:szCs w:val="30"/>
        </w:rPr>
        <w:t>1.8</w:t>
      </w:r>
      <w:r w:rsidR="00196B31">
        <w:rPr>
          <w:rFonts w:ascii="Times New Roman" w:eastAsia="方正仿宋_GBK" w:hAnsi="Times New Roman" w:cs="Times New Roman" w:hint="eastAsia"/>
          <w:kern w:val="0"/>
          <w:sz w:val="30"/>
          <w:szCs w:val="30"/>
        </w:rPr>
        <w:t>%</w:t>
      </w:r>
      <w:r w:rsidR="00196B31">
        <w:rPr>
          <w:rFonts w:ascii="Times New Roman" w:eastAsia="方正仿宋_GBK" w:hAnsi="Times New Roman" w:cs="Times New Roman" w:hint="eastAsia"/>
          <w:kern w:val="0"/>
          <w:sz w:val="30"/>
          <w:szCs w:val="30"/>
        </w:rPr>
        <w:t>和</w:t>
      </w:r>
      <w:r w:rsidR="00196B31">
        <w:rPr>
          <w:rFonts w:ascii="Times New Roman" w:eastAsia="方正仿宋_GBK" w:hAnsi="Times New Roman" w:cs="Times New Roman" w:hint="eastAsia"/>
          <w:kern w:val="0"/>
          <w:sz w:val="30"/>
          <w:szCs w:val="30"/>
        </w:rPr>
        <w:t>1</w:t>
      </w:r>
      <w:r w:rsidR="00196B31">
        <w:rPr>
          <w:rFonts w:ascii="Times New Roman" w:eastAsia="方正仿宋_GBK" w:hAnsi="Times New Roman" w:cs="Times New Roman"/>
          <w:kern w:val="0"/>
          <w:sz w:val="30"/>
          <w:szCs w:val="30"/>
        </w:rPr>
        <w:t>4.2</w:t>
      </w:r>
      <w:r w:rsidR="00196B31">
        <w:rPr>
          <w:rFonts w:ascii="Times New Roman" w:eastAsia="方正仿宋_GBK" w:hAnsi="Times New Roman" w:cs="Times New Roman" w:hint="eastAsia"/>
          <w:kern w:val="0"/>
          <w:sz w:val="30"/>
          <w:szCs w:val="30"/>
        </w:rPr>
        <w:t>%</w:t>
      </w:r>
      <w:r w:rsidR="00C925E1">
        <w:rPr>
          <w:rFonts w:ascii="Times New Roman" w:eastAsia="方正仿宋_GBK" w:hAnsi="Times New Roman" w:cs="Times New Roman" w:hint="eastAsia"/>
          <w:kern w:val="0"/>
          <w:sz w:val="30"/>
          <w:szCs w:val="30"/>
        </w:rPr>
        <w:t>，行业整体效益（</w:t>
      </w:r>
      <w:r w:rsidR="00C925E1">
        <w:rPr>
          <w:rFonts w:ascii="Times New Roman" w:eastAsia="方正仿宋_GBK" w:hAnsi="Times New Roman" w:cs="Times New Roman" w:hint="eastAsia"/>
          <w:kern w:val="0"/>
          <w:sz w:val="30"/>
          <w:szCs w:val="30"/>
        </w:rPr>
        <w:t>1</w:t>
      </w:r>
      <w:r w:rsidR="00C925E1">
        <w:rPr>
          <w:rFonts w:ascii="Times New Roman" w:eastAsia="方正仿宋_GBK" w:hAnsi="Times New Roman" w:cs="Times New Roman"/>
          <w:kern w:val="0"/>
          <w:sz w:val="30"/>
          <w:szCs w:val="30"/>
        </w:rPr>
        <w:t>70.5</w:t>
      </w:r>
      <w:r w:rsidR="00C925E1">
        <w:rPr>
          <w:rFonts w:ascii="Times New Roman" w:eastAsia="方正仿宋_GBK" w:hAnsi="Times New Roman" w:cs="Times New Roman" w:hint="eastAsia"/>
          <w:kern w:val="0"/>
          <w:sz w:val="30"/>
          <w:szCs w:val="30"/>
        </w:rPr>
        <w:t>）保持在较高水平</w:t>
      </w:r>
      <w:r w:rsidR="00011A41">
        <w:rPr>
          <w:rFonts w:ascii="Times New Roman" w:eastAsia="方正仿宋_GBK" w:hAnsi="Times New Roman" w:cs="Times New Roman" w:hint="eastAsia"/>
          <w:kern w:val="0"/>
          <w:sz w:val="30"/>
          <w:szCs w:val="30"/>
        </w:rPr>
        <w:t>。</w:t>
      </w:r>
      <w:r w:rsidR="00011A41" w:rsidRPr="00E56CA4">
        <w:rPr>
          <w:rFonts w:ascii="方正楷体_GBK" w:eastAsia="方正楷体_GBK" w:hAnsi="Times New Roman" w:cs="Times New Roman" w:hint="eastAsia"/>
          <w:kern w:val="0"/>
          <w:sz w:val="30"/>
          <w:szCs w:val="30"/>
        </w:rPr>
        <w:t>高端装备制造</w:t>
      </w:r>
      <w:r w:rsidR="00011A41">
        <w:rPr>
          <w:rFonts w:ascii="Times New Roman" w:eastAsia="方正仿宋_GBK" w:hAnsi="Times New Roman" w:cs="Times New Roman" w:hint="eastAsia"/>
          <w:kern w:val="0"/>
          <w:sz w:val="30"/>
          <w:szCs w:val="30"/>
        </w:rPr>
        <w:t>产业</w:t>
      </w:r>
      <w:r w:rsidR="00256253">
        <w:rPr>
          <w:rFonts w:ascii="Times New Roman" w:eastAsia="方正仿宋_GBK" w:hAnsi="Times New Roman" w:cs="Times New Roman" w:hint="eastAsia"/>
          <w:kern w:val="0"/>
          <w:sz w:val="30"/>
          <w:szCs w:val="30"/>
        </w:rPr>
        <w:t>市场需求（</w:t>
      </w:r>
      <w:r w:rsidR="00256253">
        <w:rPr>
          <w:rFonts w:ascii="Times New Roman" w:eastAsia="方正仿宋_GBK" w:hAnsi="Times New Roman" w:cs="Times New Roman" w:hint="eastAsia"/>
          <w:kern w:val="0"/>
          <w:sz w:val="30"/>
          <w:szCs w:val="30"/>
        </w:rPr>
        <w:t>1</w:t>
      </w:r>
      <w:r w:rsidR="00256253">
        <w:rPr>
          <w:rFonts w:ascii="Times New Roman" w:eastAsia="方正仿宋_GBK" w:hAnsi="Times New Roman" w:cs="Times New Roman"/>
          <w:kern w:val="0"/>
          <w:sz w:val="30"/>
          <w:szCs w:val="30"/>
        </w:rPr>
        <w:t>35.7</w:t>
      </w:r>
      <w:r w:rsidR="00256253">
        <w:rPr>
          <w:rFonts w:ascii="Times New Roman" w:eastAsia="方正仿宋_GBK" w:hAnsi="Times New Roman" w:cs="Times New Roman" w:hint="eastAsia"/>
          <w:kern w:val="0"/>
          <w:sz w:val="30"/>
          <w:szCs w:val="30"/>
        </w:rPr>
        <w:t>）和订单数量（</w:t>
      </w:r>
      <w:r w:rsidR="00256253">
        <w:rPr>
          <w:rFonts w:ascii="Times New Roman" w:eastAsia="方正仿宋_GBK" w:hAnsi="Times New Roman" w:cs="Times New Roman" w:hint="eastAsia"/>
          <w:kern w:val="0"/>
          <w:sz w:val="30"/>
          <w:szCs w:val="30"/>
        </w:rPr>
        <w:t>1</w:t>
      </w:r>
      <w:r w:rsidR="00256253">
        <w:rPr>
          <w:rFonts w:ascii="Times New Roman" w:eastAsia="方正仿宋_GBK" w:hAnsi="Times New Roman" w:cs="Times New Roman"/>
          <w:kern w:val="0"/>
          <w:sz w:val="30"/>
          <w:szCs w:val="30"/>
        </w:rPr>
        <w:t>46.9</w:t>
      </w:r>
      <w:r w:rsidR="00256253">
        <w:rPr>
          <w:rFonts w:ascii="Times New Roman" w:eastAsia="方正仿宋_GBK" w:hAnsi="Times New Roman" w:cs="Times New Roman" w:hint="eastAsia"/>
          <w:kern w:val="0"/>
          <w:sz w:val="30"/>
          <w:szCs w:val="30"/>
        </w:rPr>
        <w:t>）同比分别增长</w:t>
      </w:r>
      <w:r w:rsidR="00256253">
        <w:rPr>
          <w:rFonts w:ascii="Times New Roman" w:eastAsia="方正仿宋_GBK" w:hAnsi="Times New Roman" w:cs="Times New Roman" w:hint="eastAsia"/>
          <w:kern w:val="0"/>
          <w:sz w:val="30"/>
          <w:szCs w:val="30"/>
        </w:rPr>
        <w:t>1</w:t>
      </w:r>
      <w:r w:rsidR="00256253">
        <w:rPr>
          <w:rFonts w:ascii="Times New Roman" w:eastAsia="方正仿宋_GBK" w:hAnsi="Times New Roman" w:cs="Times New Roman"/>
          <w:kern w:val="0"/>
          <w:sz w:val="30"/>
          <w:szCs w:val="30"/>
        </w:rPr>
        <w:t>0.7</w:t>
      </w:r>
      <w:r w:rsidR="00256253">
        <w:rPr>
          <w:rFonts w:ascii="Times New Roman" w:eastAsia="方正仿宋_GBK" w:hAnsi="Times New Roman" w:cs="Times New Roman" w:hint="eastAsia"/>
          <w:kern w:val="0"/>
          <w:sz w:val="30"/>
          <w:szCs w:val="30"/>
        </w:rPr>
        <w:t>%</w:t>
      </w:r>
      <w:r w:rsidR="00256253">
        <w:rPr>
          <w:rFonts w:ascii="Times New Roman" w:eastAsia="方正仿宋_GBK" w:hAnsi="Times New Roman" w:cs="Times New Roman" w:hint="eastAsia"/>
          <w:kern w:val="0"/>
          <w:sz w:val="30"/>
          <w:szCs w:val="30"/>
        </w:rPr>
        <w:t>和</w:t>
      </w:r>
      <w:r w:rsidR="00256253">
        <w:rPr>
          <w:rFonts w:ascii="Times New Roman" w:eastAsia="方正仿宋_GBK" w:hAnsi="Times New Roman" w:cs="Times New Roman" w:hint="eastAsia"/>
          <w:kern w:val="0"/>
          <w:sz w:val="30"/>
          <w:szCs w:val="30"/>
        </w:rPr>
        <w:t>1</w:t>
      </w:r>
      <w:r w:rsidR="00256253">
        <w:rPr>
          <w:rFonts w:ascii="Times New Roman" w:eastAsia="方正仿宋_GBK" w:hAnsi="Times New Roman" w:cs="Times New Roman"/>
          <w:kern w:val="0"/>
          <w:sz w:val="30"/>
          <w:szCs w:val="30"/>
        </w:rPr>
        <w:t>4.9</w:t>
      </w:r>
      <w:r w:rsidR="00256253">
        <w:rPr>
          <w:rFonts w:ascii="Times New Roman" w:eastAsia="方正仿宋_GBK" w:hAnsi="Times New Roman" w:cs="Times New Roman" w:hint="eastAsia"/>
          <w:kern w:val="0"/>
          <w:sz w:val="30"/>
          <w:szCs w:val="30"/>
        </w:rPr>
        <w:t>%</w:t>
      </w:r>
      <w:r w:rsidR="00256253">
        <w:rPr>
          <w:rFonts w:ascii="Times New Roman" w:eastAsia="方正仿宋_GBK" w:hAnsi="Times New Roman" w:cs="Times New Roman" w:hint="eastAsia"/>
          <w:kern w:val="0"/>
          <w:sz w:val="30"/>
          <w:szCs w:val="30"/>
        </w:rPr>
        <w:t>，</w:t>
      </w:r>
      <w:r w:rsidR="00E83A9C">
        <w:rPr>
          <w:rFonts w:ascii="Times New Roman" w:eastAsia="方正仿宋_GBK" w:hAnsi="Times New Roman" w:cs="Times New Roman" w:hint="eastAsia"/>
          <w:kern w:val="0"/>
          <w:sz w:val="30"/>
          <w:szCs w:val="30"/>
        </w:rPr>
        <w:t>行业</w:t>
      </w:r>
      <w:r w:rsidR="00022E2E">
        <w:rPr>
          <w:rFonts w:ascii="Times New Roman" w:eastAsia="方正仿宋_GBK" w:hAnsi="Times New Roman" w:cs="Times New Roman" w:hint="eastAsia"/>
          <w:kern w:val="0"/>
          <w:sz w:val="30"/>
          <w:szCs w:val="30"/>
        </w:rPr>
        <w:t>生产经营逐步走出低谷。</w:t>
      </w:r>
      <w:r w:rsidR="00CC39CB" w:rsidRPr="00CC39CB">
        <w:rPr>
          <w:rFonts w:ascii="方正楷体_GBK" w:eastAsia="方正楷体_GBK" w:hAnsi="Times New Roman" w:cs="Times New Roman" w:hint="eastAsia"/>
          <w:kern w:val="0"/>
          <w:sz w:val="30"/>
          <w:szCs w:val="30"/>
        </w:rPr>
        <w:t>节能环保</w:t>
      </w:r>
      <w:r w:rsidR="00A40BEE">
        <w:rPr>
          <w:rFonts w:ascii="Times New Roman" w:eastAsia="方正仿宋_GBK" w:hAnsi="Times New Roman" w:cs="Times New Roman" w:hint="eastAsia"/>
          <w:kern w:val="0"/>
          <w:sz w:val="30"/>
          <w:szCs w:val="30"/>
        </w:rPr>
        <w:t>产品</w:t>
      </w:r>
      <w:r w:rsidR="00FB0FF7">
        <w:rPr>
          <w:rFonts w:ascii="Times New Roman" w:eastAsia="方正仿宋_GBK" w:hAnsi="Times New Roman" w:cs="Times New Roman" w:hint="eastAsia"/>
          <w:kern w:val="0"/>
          <w:sz w:val="30"/>
          <w:szCs w:val="30"/>
        </w:rPr>
        <w:t>库存增加加剧了资金紧缺矛盾</w:t>
      </w:r>
      <w:r w:rsidR="00DA7DC7">
        <w:rPr>
          <w:rFonts w:ascii="Times New Roman" w:eastAsia="方正仿宋_GBK" w:hAnsi="Times New Roman" w:cs="Times New Roman" w:hint="eastAsia"/>
          <w:kern w:val="0"/>
          <w:sz w:val="30"/>
          <w:szCs w:val="30"/>
        </w:rPr>
        <w:t>，</w:t>
      </w:r>
      <w:r w:rsidR="00AD5206">
        <w:rPr>
          <w:rFonts w:ascii="Times New Roman" w:eastAsia="方正仿宋_GBK" w:hAnsi="Times New Roman" w:cs="Times New Roman" w:hint="eastAsia"/>
          <w:kern w:val="0"/>
          <w:sz w:val="30"/>
          <w:szCs w:val="30"/>
        </w:rPr>
        <w:t>本期</w:t>
      </w:r>
      <w:r w:rsidR="00DA7DC7">
        <w:rPr>
          <w:rFonts w:ascii="Times New Roman" w:eastAsia="方正仿宋_GBK" w:hAnsi="Times New Roman" w:cs="Times New Roman" w:hint="eastAsia"/>
          <w:kern w:val="0"/>
          <w:sz w:val="30"/>
          <w:szCs w:val="30"/>
        </w:rPr>
        <w:t>库存（</w:t>
      </w:r>
      <w:r w:rsidR="00DA7DC7">
        <w:rPr>
          <w:rFonts w:ascii="Times New Roman" w:eastAsia="方正仿宋_GBK" w:hAnsi="Times New Roman" w:cs="Times New Roman" w:hint="eastAsia"/>
          <w:kern w:val="0"/>
          <w:sz w:val="30"/>
          <w:szCs w:val="30"/>
        </w:rPr>
        <w:t>9</w:t>
      </w:r>
      <w:r w:rsidR="00DA7DC7">
        <w:rPr>
          <w:rFonts w:ascii="Times New Roman" w:eastAsia="方正仿宋_GBK" w:hAnsi="Times New Roman" w:cs="Times New Roman"/>
          <w:kern w:val="0"/>
          <w:sz w:val="30"/>
          <w:szCs w:val="30"/>
        </w:rPr>
        <w:t>7.0</w:t>
      </w:r>
      <w:r w:rsidR="00DA7DC7">
        <w:rPr>
          <w:rFonts w:ascii="Times New Roman" w:eastAsia="方正仿宋_GBK" w:hAnsi="Times New Roman" w:cs="Times New Roman" w:hint="eastAsia"/>
          <w:kern w:val="0"/>
          <w:sz w:val="30"/>
          <w:szCs w:val="30"/>
        </w:rPr>
        <w:t>）同比下滑</w:t>
      </w:r>
      <w:r w:rsidR="00DA7DC7">
        <w:rPr>
          <w:rFonts w:ascii="Times New Roman" w:eastAsia="方正仿宋_GBK" w:hAnsi="Times New Roman" w:cs="Times New Roman" w:hint="eastAsia"/>
          <w:kern w:val="0"/>
          <w:sz w:val="30"/>
          <w:szCs w:val="30"/>
        </w:rPr>
        <w:t>1</w:t>
      </w:r>
      <w:r w:rsidR="00DA7DC7">
        <w:rPr>
          <w:rFonts w:ascii="Times New Roman" w:eastAsia="方正仿宋_GBK" w:hAnsi="Times New Roman" w:cs="Times New Roman"/>
          <w:kern w:val="0"/>
          <w:sz w:val="30"/>
          <w:szCs w:val="30"/>
        </w:rPr>
        <w:t>.6</w:t>
      </w:r>
      <w:r w:rsidR="00DA7DC7">
        <w:rPr>
          <w:rFonts w:ascii="Times New Roman" w:eastAsia="方正仿宋_GBK" w:hAnsi="Times New Roman" w:cs="Times New Roman" w:hint="eastAsia"/>
          <w:kern w:val="0"/>
          <w:sz w:val="30"/>
          <w:szCs w:val="30"/>
        </w:rPr>
        <w:t>%</w:t>
      </w:r>
      <w:r w:rsidR="00DA7DC7">
        <w:rPr>
          <w:rFonts w:ascii="Times New Roman" w:eastAsia="方正仿宋_GBK" w:hAnsi="Times New Roman" w:cs="Times New Roman" w:hint="eastAsia"/>
          <w:kern w:val="0"/>
          <w:sz w:val="30"/>
          <w:szCs w:val="30"/>
        </w:rPr>
        <w:t>，</w:t>
      </w:r>
      <w:r w:rsidR="00A40BEE">
        <w:rPr>
          <w:rFonts w:ascii="Times New Roman" w:eastAsia="方正仿宋_GBK" w:hAnsi="Times New Roman" w:cs="Times New Roman" w:hint="eastAsia"/>
          <w:kern w:val="0"/>
          <w:sz w:val="30"/>
          <w:szCs w:val="30"/>
        </w:rPr>
        <w:t>资金总指数（</w:t>
      </w:r>
      <w:r w:rsidR="00A40BEE">
        <w:rPr>
          <w:rFonts w:ascii="Times New Roman" w:eastAsia="方正仿宋_GBK" w:hAnsi="Times New Roman" w:cs="Times New Roman" w:hint="eastAsia"/>
          <w:kern w:val="0"/>
          <w:sz w:val="30"/>
          <w:szCs w:val="30"/>
        </w:rPr>
        <w:t>1</w:t>
      </w:r>
      <w:r w:rsidR="00A40BEE">
        <w:rPr>
          <w:rFonts w:ascii="Times New Roman" w:eastAsia="方正仿宋_GBK" w:hAnsi="Times New Roman" w:cs="Times New Roman"/>
          <w:kern w:val="0"/>
          <w:sz w:val="30"/>
          <w:szCs w:val="30"/>
        </w:rPr>
        <w:t>26.4</w:t>
      </w:r>
      <w:r w:rsidR="00A40BEE">
        <w:rPr>
          <w:rFonts w:ascii="Times New Roman" w:eastAsia="方正仿宋_GBK" w:hAnsi="Times New Roman" w:cs="Times New Roman" w:hint="eastAsia"/>
          <w:kern w:val="0"/>
          <w:sz w:val="30"/>
          <w:szCs w:val="30"/>
        </w:rPr>
        <w:t>）处于七大产业底端，</w:t>
      </w:r>
      <w:r w:rsidR="00DA7DC7">
        <w:rPr>
          <w:rFonts w:ascii="Times New Roman" w:eastAsia="方正仿宋_GBK" w:hAnsi="Times New Roman" w:cs="Times New Roman" w:hint="eastAsia"/>
          <w:kern w:val="0"/>
          <w:sz w:val="30"/>
          <w:szCs w:val="30"/>
        </w:rPr>
        <w:t>融资</w:t>
      </w:r>
      <w:r w:rsidR="00970669">
        <w:rPr>
          <w:rFonts w:ascii="Times New Roman" w:eastAsia="方正仿宋_GBK" w:hAnsi="Times New Roman" w:cs="Times New Roman" w:hint="eastAsia"/>
          <w:kern w:val="0"/>
          <w:sz w:val="30"/>
          <w:szCs w:val="30"/>
        </w:rPr>
        <w:t>（</w:t>
      </w:r>
      <w:r w:rsidR="00970669">
        <w:rPr>
          <w:rFonts w:ascii="Times New Roman" w:eastAsia="方正仿宋_GBK" w:hAnsi="Times New Roman" w:cs="Times New Roman" w:hint="eastAsia"/>
          <w:kern w:val="0"/>
          <w:sz w:val="30"/>
          <w:szCs w:val="30"/>
        </w:rPr>
        <w:t>1</w:t>
      </w:r>
      <w:r w:rsidR="00970669">
        <w:rPr>
          <w:rFonts w:ascii="Times New Roman" w:eastAsia="方正仿宋_GBK" w:hAnsi="Times New Roman" w:cs="Times New Roman"/>
          <w:kern w:val="0"/>
          <w:sz w:val="30"/>
          <w:szCs w:val="30"/>
        </w:rPr>
        <w:t>06.4</w:t>
      </w:r>
      <w:r w:rsidR="00970669">
        <w:rPr>
          <w:rFonts w:ascii="Times New Roman" w:eastAsia="方正仿宋_GBK" w:hAnsi="Times New Roman" w:cs="Times New Roman" w:hint="eastAsia"/>
          <w:kern w:val="0"/>
          <w:sz w:val="30"/>
          <w:szCs w:val="30"/>
        </w:rPr>
        <w:t>）与固定资产投资（</w:t>
      </w:r>
      <w:r w:rsidR="00970669">
        <w:rPr>
          <w:rFonts w:ascii="Times New Roman" w:eastAsia="方正仿宋_GBK" w:hAnsi="Times New Roman" w:cs="Times New Roman" w:hint="eastAsia"/>
          <w:kern w:val="0"/>
          <w:sz w:val="30"/>
          <w:szCs w:val="30"/>
        </w:rPr>
        <w:t>1</w:t>
      </w:r>
      <w:r w:rsidR="00970669">
        <w:rPr>
          <w:rFonts w:ascii="Times New Roman" w:eastAsia="方正仿宋_GBK" w:hAnsi="Times New Roman" w:cs="Times New Roman"/>
          <w:kern w:val="0"/>
          <w:sz w:val="30"/>
          <w:szCs w:val="30"/>
        </w:rPr>
        <w:t>15.4</w:t>
      </w:r>
      <w:r w:rsidR="00970669">
        <w:rPr>
          <w:rFonts w:ascii="Times New Roman" w:eastAsia="方正仿宋_GBK" w:hAnsi="Times New Roman" w:cs="Times New Roman" w:hint="eastAsia"/>
          <w:kern w:val="0"/>
          <w:sz w:val="30"/>
          <w:szCs w:val="30"/>
        </w:rPr>
        <w:t>）</w:t>
      </w:r>
      <w:r w:rsidR="00442E29">
        <w:rPr>
          <w:rFonts w:ascii="Times New Roman" w:eastAsia="方正仿宋_GBK" w:hAnsi="Times New Roman" w:cs="Times New Roman" w:hint="eastAsia"/>
          <w:kern w:val="0"/>
          <w:sz w:val="30"/>
          <w:szCs w:val="30"/>
        </w:rPr>
        <w:t>基本与去年同期持平</w:t>
      </w:r>
      <w:r w:rsidR="000F08CB">
        <w:rPr>
          <w:rFonts w:ascii="Times New Roman" w:eastAsia="方正仿宋_GBK" w:hAnsi="Times New Roman" w:cs="Times New Roman" w:hint="eastAsia"/>
          <w:kern w:val="0"/>
          <w:sz w:val="30"/>
          <w:szCs w:val="30"/>
        </w:rPr>
        <w:t>。</w:t>
      </w:r>
      <w:r w:rsidR="007614A1" w:rsidRPr="007614A1">
        <w:rPr>
          <w:rFonts w:ascii="方正楷体_GBK" w:eastAsia="方正楷体_GBK" w:hAnsi="Times New Roman" w:cs="Times New Roman" w:hint="eastAsia"/>
          <w:kern w:val="0"/>
          <w:sz w:val="30"/>
          <w:szCs w:val="30"/>
        </w:rPr>
        <w:t>新能源</w:t>
      </w:r>
      <w:r w:rsidR="007614A1">
        <w:rPr>
          <w:rFonts w:ascii="Times New Roman" w:eastAsia="方正仿宋_GBK" w:hAnsi="Times New Roman" w:cs="Times New Roman" w:hint="eastAsia"/>
          <w:kern w:val="0"/>
          <w:sz w:val="30"/>
          <w:szCs w:val="30"/>
        </w:rPr>
        <w:t>产业</w:t>
      </w:r>
      <w:r w:rsidR="00DB1CC2">
        <w:rPr>
          <w:rFonts w:ascii="Times New Roman" w:eastAsia="方正仿宋_GBK" w:hAnsi="Times New Roman" w:cs="Times New Roman" w:hint="eastAsia"/>
          <w:kern w:val="0"/>
          <w:sz w:val="30"/>
          <w:szCs w:val="30"/>
        </w:rPr>
        <w:t>各项二级</w:t>
      </w:r>
      <w:r w:rsidR="00F954DD">
        <w:rPr>
          <w:rFonts w:ascii="Times New Roman" w:eastAsia="方正仿宋_GBK" w:hAnsi="Times New Roman" w:cs="Times New Roman" w:hint="eastAsia"/>
          <w:kern w:val="0"/>
          <w:sz w:val="30"/>
          <w:szCs w:val="30"/>
        </w:rPr>
        <w:t>指标</w:t>
      </w:r>
      <w:r w:rsidR="00DB1CC2">
        <w:rPr>
          <w:rFonts w:ascii="Times New Roman" w:eastAsia="方正仿宋_GBK" w:hAnsi="Times New Roman" w:cs="Times New Roman" w:hint="eastAsia"/>
          <w:kern w:val="0"/>
          <w:sz w:val="30"/>
          <w:szCs w:val="30"/>
        </w:rPr>
        <w:t>均在七大产业中垫底，</w:t>
      </w:r>
      <w:r w:rsidR="004F13CD">
        <w:rPr>
          <w:rFonts w:ascii="Times New Roman" w:eastAsia="方正仿宋_GBK" w:hAnsi="Times New Roman" w:cs="Times New Roman" w:hint="eastAsia"/>
          <w:kern w:val="0"/>
          <w:sz w:val="30"/>
          <w:szCs w:val="30"/>
        </w:rPr>
        <w:t>其中融资（</w:t>
      </w:r>
      <w:r w:rsidR="007907E0">
        <w:rPr>
          <w:rFonts w:ascii="Times New Roman" w:eastAsia="方正仿宋_GBK" w:hAnsi="Times New Roman" w:cs="Times New Roman" w:hint="eastAsia"/>
          <w:kern w:val="0"/>
          <w:sz w:val="30"/>
          <w:szCs w:val="30"/>
        </w:rPr>
        <w:t>9</w:t>
      </w:r>
      <w:r w:rsidR="007907E0">
        <w:rPr>
          <w:rFonts w:ascii="Times New Roman" w:eastAsia="方正仿宋_GBK" w:hAnsi="Times New Roman" w:cs="Times New Roman"/>
          <w:kern w:val="0"/>
          <w:sz w:val="30"/>
          <w:szCs w:val="30"/>
        </w:rPr>
        <w:t>5.6</w:t>
      </w:r>
      <w:r w:rsidR="004F13CD">
        <w:rPr>
          <w:rFonts w:ascii="Times New Roman" w:eastAsia="方正仿宋_GBK" w:hAnsi="Times New Roman" w:cs="Times New Roman" w:hint="eastAsia"/>
          <w:kern w:val="0"/>
          <w:sz w:val="30"/>
          <w:szCs w:val="30"/>
        </w:rPr>
        <w:t>）、研发投入</w:t>
      </w:r>
      <w:r w:rsidR="007907E0">
        <w:rPr>
          <w:rFonts w:ascii="Times New Roman" w:eastAsia="方正仿宋_GBK" w:hAnsi="Times New Roman" w:cs="Times New Roman" w:hint="eastAsia"/>
          <w:kern w:val="0"/>
          <w:sz w:val="30"/>
          <w:szCs w:val="30"/>
        </w:rPr>
        <w:t>（</w:t>
      </w:r>
      <w:r w:rsidR="007907E0">
        <w:rPr>
          <w:rFonts w:ascii="Times New Roman" w:eastAsia="方正仿宋_GBK" w:hAnsi="Times New Roman" w:cs="Times New Roman" w:hint="eastAsia"/>
          <w:kern w:val="0"/>
          <w:sz w:val="30"/>
          <w:szCs w:val="30"/>
        </w:rPr>
        <w:t>1</w:t>
      </w:r>
      <w:r w:rsidR="007907E0">
        <w:rPr>
          <w:rFonts w:ascii="Times New Roman" w:eastAsia="方正仿宋_GBK" w:hAnsi="Times New Roman" w:cs="Times New Roman"/>
          <w:kern w:val="0"/>
          <w:sz w:val="30"/>
          <w:szCs w:val="30"/>
        </w:rPr>
        <w:t>20.6</w:t>
      </w:r>
      <w:r w:rsidR="007907E0">
        <w:rPr>
          <w:rFonts w:ascii="Times New Roman" w:eastAsia="方正仿宋_GBK" w:hAnsi="Times New Roman" w:cs="Times New Roman" w:hint="eastAsia"/>
          <w:kern w:val="0"/>
          <w:sz w:val="30"/>
          <w:szCs w:val="30"/>
        </w:rPr>
        <w:t>）</w:t>
      </w:r>
      <w:r w:rsidR="004F13CD">
        <w:rPr>
          <w:rFonts w:ascii="Times New Roman" w:eastAsia="方正仿宋_GBK" w:hAnsi="Times New Roman" w:cs="Times New Roman" w:hint="eastAsia"/>
          <w:kern w:val="0"/>
          <w:sz w:val="30"/>
          <w:szCs w:val="30"/>
        </w:rPr>
        <w:t>和政策环境</w:t>
      </w:r>
      <w:r w:rsidR="007907E0">
        <w:rPr>
          <w:rFonts w:ascii="Times New Roman" w:eastAsia="方正仿宋_GBK" w:hAnsi="Times New Roman" w:cs="Times New Roman" w:hint="eastAsia"/>
          <w:kern w:val="0"/>
          <w:sz w:val="30"/>
          <w:szCs w:val="30"/>
        </w:rPr>
        <w:t>（</w:t>
      </w:r>
      <w:r w:rsidR="007907E0">
        <w:rPr>
          <w:rFonts w:ascii="Times New Roman" w:eastAsia="方正仿宋_GBK" w:hAnsi="Times New Roman" w:cs="Times New Roman" w:hint="eastAsia"/>
          <w:kern w:val="0"/>
          <w:sz w:val="30"/>
          <w:szCs w:val="30"/>
        </w:rPr>
        <w:t>1</w:t>
      </w:r>
      <w:r w:rsidR="007907E0">
        <w:rPr>
          <w:rFonts w:ascii="Times New Roman" w:eastAsia="方正仿宋_GBK" w:hAnsi="Times New Roman" w:cs="Times New Roman"/>
          <w:kern w:val="0"/>
          <w:sz w:val="30"/>
          <w:szCs w:val="30"/>
        </w:rPr>
        <w:t>14.6</w:t>
      </w:r>
      <w:r w:rsidR="007907E0">
        <w:rPr>
          <w:rFonts w:ascii="Times New Roman" w:eastAsia="方正仿宋_GBK" w:hAnsi="Times New Roman" w:cs="Times New Roman" w:hint="eastAsia"/>
          <w:kern w:val="0"/>
          <w:sz w:val="30"/>
          <w:szCs w:val="30"/>
        </w:rPr>
        <w:t>）</w:t>
      </w:r>
      <w:r w:rsidR="004F13CD">
        <w:rPr>
          <w:rFonts w:ascii="Times New Roman" w:eastAsia="方正仿宋_GBK" w:hAnsi="Times New Roman" w:cs="Times New Roman" w:hint="eastAsia"/>
          <w:kern w:val="0"/>
          <w:sz w:val="30"/>
          <w:szCs w:val="30"/>
        </w:rPr>
        <w:t>同比分别下跌</w:t>
      </w:r>
      <w:r w:rsidR="004F13CD">
        <w:rPr>
          <w:rFonts w:ascii="Times New Roman" w:eastAsia="方正仿宋_GBK" w:hAnsi="Times New Roman" w:cs="Times New Roman" w:hint="eastAsia"/>
          <w:kern w:val="0"/>
          <w:sz w:val="30"/>
          <w:szCs w:val="30"/>
        </w:rPr>
        <w:t>6</w:t>
      </w:r>
      <w:r w:rsidR="004F13CD">
        <w:rPr>
          <w:rFonts w:ascii="Times New Roman" w:eastAsia="方正仿宋_GBK" w:hAnsi="Times New Roman" w:cs="Times New Roman"/>
          <w:kern w:val="0"/>
          <w:sz w:val="30"/>
          <w:szCs w:val="30"/>
        </w:rPr>
        <w:t>.9</w:t>
      </w:r>
      <w:r w:rsidR="004F13CD">
        <w:rPr>
          <w:rFonts w:ascii="Times New Roman" w:eastAsia="方正仿宋_GBK" w:hAnsi="Times New Roman" w:cs="Times New Roman" w:hint="eastAsia"/>
          <w:kern w:val="0"/>
          <w:sz w:val="30"/>
          <w:szCs w:val="30"/>
        </w:rPr>
        <w:t>%</w:t>
      </w:r>
      <w:r w:rsidR="004F13CD">
        <w:rPr>
          <w:rFonts w:ascii="Times New Roman" w:eastAsia="方正仿宋_GBK" w:hAnsi="Times New Roman" w:cs="Times New Roman" w:hint="eastAsia"/>
          <w:kern w:val="0"/>
          <w:sz w:val="30"/>
          <w:szCs w:val="30"/>
        </w:rPr>
        <w:t>、</w:t>
      </w:r>
      <w:r w:rsidR="004F13CD">
        <w:rPr>
          <w:rFonts w:ascii="Times New Roman" w:eastAsia="方正仿宋_GBK" w:hAnsi="Times New Roman" w:cs="Times New Roman" w:hint="eastAsia"/>
          <w:kern w:val="0"/>
          <w:sz w:val="30"/>
          <w:szCs w:val="30"/>
        </w:rPr>
        <w:t>5</w:t>
      </w:r>
      <w:r w:rsidR="004F13CD">
        <w:rPr>
          <w:rFonts w:ascii="Times New Roman" w:eastAsia="方正仿宋_GBK" w:hAnsi="Times New Roman" w:cs="Times New Roman"/>
          <w:kern w:val="0"/>
          <w:sz w:val="30"/>
          <w:szCs w:val="30"/>
        </w:rPr>
        <w:t>.5</w:t>
      </w:r>
      <w:r w:rsidR="004F13CD">
        <w:rPr>
          <w:rFonts w:ascii="Times New Roman" w:eastAsia="方正仿宋_GBK" w:hAnsi="Times New Roman" w:cs="Times New Roman" w:hint="eastAsia"/>
          <w:kern w:val="0"/>
          <w:sz w:val="30"/>
          <w:szCs w:val="30"/>
        </w:rPr>
        <w:t>%</w:t>
      </w:r>
      <w:r w:rsidR="004F13CD">
        <w:rPr>
          <w:rFonts w:ascii="Times New Roman" w:eastAsia="方正仿宋_GBK" w:hAnsi="Times New Roman" w:cs="Times New Roman" w:hint="eastAsia"/>
          <w:kern w:val="0"/>
          <w:sz w:val="30"/>
          <w:szCs w:val="30"/>
        </w:rPr>
        <w:t>和</w:t>
      </w:r>
      <w:r w:rsidR="004F13CD">
        <w:rPr>
          <w:rFonts w:ascii="Times New Roman" w:eastAsia="方正仿宋_GBK" w:hAnsi="Times New Roman" w:cs="Times New Roman" w:hint="eastAsia"/>
          <w:kern w:val="0"/>
          <w:sz w:val="30"/>
          <w:szCs w:val="30"/>
        </w:rPr>
        <w:t>9</w:t>
      </w:r>
      <w:r w:rsidR="004F13CD">
        <w:rPr>
          <w:rFonts w:ascii="Times New Roman" w:eastAsia="方正仿宋_GBK" w:hAnsi="Times New Roman" w:cs="Times New Roman"/>
          <w:kern w:val="0"/>
          <w:sz w:val="30"/>
          <w:szCs w:val="30"/>
        </w:rPr>
        <w:t>.3</w:t>
      </w:r>
      <w:r w:rsidR="004F13CD">
        <w:rPr>
          <w:rFonts w:ascii="Times New Roman" w:eastAsia="方正仿宋_GBK" w:hAnsi="Times New Roman" w:cs="Times New Roman" w:hint="eastAsia"/>
          <w:kern w:val="0"/>
          <w:sz w:val="30"/>
          <w:szCs w:val="30"/>
        </w:rPr>
        <w:t>%</w:t>
      </w:r>
      <w:r w:rsidR="004F13CD">
        <w:rPr>
          <w:rFonts w:ascii="Times New Roman" w:eastAsia="方正仿宋_GBK" w:hAnsi="Times New Roman" w:cs="Times New Roman" w:hint="eastAsia"/>
          <w:kern w:val="0"/>
          <w:sz w:val="30"/>
          <w:szCs w:val="30"/>
        </w:rPr>
        <w:t>。</w:t>
      </w:r>
      <w:r w:rsidR="005E04AF">
        <w:rPr>
          <w:rFonts w:ascii="Times New Roman" w:eastAsia="方正仿宋_GBK" w:hAnsi="Times New Roman" w:cs="Times New Roman" w:hint="eastAsia"/>
          <w:kern w:val="0"/>
          <w:sz w:val="30"/>
          <w:szCs w:val="30"/>
        </w:rPr>
        <w:t>此外，本期大部分产业在研发环节呈现同比下滑的迹象，</w:t>
      </w:r>
      <w:r w:rsidR="0003710F">
        <w:rPr>
          <w:rFonts w:ascii="Times New Roman" w:eastAsia="方正仿宋_GBK" w:hAnsi="Times New Roman" w:cs="Times New Roman" w:hint="eastAsia"/>
          <w:kern w:val="0"/>
          <w:sz w:val="30"/>
          <w:szCs w:val="30"/>
        </w:rPr>
        <w:t>如</w:t>
      </w:r>
      <w:r w:rsidR="0003710F">
        <w:rPr>
          <w:rFonts w:ascii="Times New Roman" w:eastAsia="方正仿宋_GBK" w:hAnsi="Times New Roman" w:cs="Times New Roman" w:hint="eastAsia"/>
          <w:kern w:val="0"/>
          <w:sz w:val="30"/>
          <w:szCs w:val="30"/>
        </w:rPr>
        <w:t>研发投入阶段</w:t>
      </w:r>
      <w:r w:rsidR="0003710F">
        <w:rPr>
          <w:rFonts w:ascii="Times New Roman" w:eastAsia="方正仿宋_GBK" w:hAnsi="Times New Roman" w:cs="Times New Roman" w:hint="eastAsia"/>
          <w:kern w:val="0"/>
          <w:sz w:val="30"/>
          <w:szCs w:val="30"/>
        </w:rPr>
        <w:t>的生物（</w:t>
      </w:r>
      <w:r w:rsidR="0003710F">
        <w:rPr>
          <w:rFonts w:ascii="Times New Roman" w:eastAsia="方正仿宋_GBK" w:hAnsi="Times New Roman" w:cs="Times New Roman" w:hint="eastAsia"/>
          <w:kern w:val="0"/>
          <w:sz w:val="30"/>
          <w:szCs w:val="30"/>
        </w:rPr>
        <w:t>-</w:t>
      </w:r>
      <w:r w:rsidR="0003710F">
        <w:rPr>
          <w:rFonts w:ascii="Times New Roman" w:eastAsia="方正仿宋_GBK" w:hAnsi="Times New Roman" w:cs="Times New Roman"/>
          <w:kern w:val="0"/>
          <w:sz w:val="30"/>
          <w:szCs w:val="30"/>
        </w:rPr>
        <w:t>2.4</w:t>
      </w:r>
      <w:r w:rsidR="0003710F">
        <w:rPr>
          <w:rFonts w:ascii="Times New Roman" w:eastAsia="方正仿宋_GBK" w:hAnsi="Times New Roman" w:cs="Times New Roman" w:hint="eastAsia"/>
          <w:kern w:val="0"/>
          <w:sz w:val="30"/>
          <w:szCs w:val="30"/>
        </w:rPr>
        <w:t>%</w:t>
      </w:r>
      <w:r w:rsidR="0003710F">
        <w:rPr>
          <w:rFonts w:ascii="Times New Roman" w:eastAsia="方正仿宋_GBK" w:hAnsi="Times New Roman" w:cs="Times New Roman" w:hint="eastAsia"/>
          <w:kern w:val="0"/>
          <w:sz w:val="30"/>
          <w:szCs w:val="30"/>
        </w:rPr>
        <w:t>）、新一代信息技术（</w:t>
      </w:r>
      <w:r w:rsidR="0003710F">
        <w:rPr>
          <w:rFonts w:ascii="Times New Roman" w:eastAsia="方正仿宋_GBK" w:hAnsi="Times New Roman" w:cs="Times New Roman" w:hint="eastAsia"/>
          <w:kern w:val="0"/>
          <w:sz w:val="30"/>
          <w:szCs w:val="30"/>
        </w:rPr>
        <w:t>-</w:t>
      </w:r>
      <w:r w:rsidR="0003710F">
        <w:rPr>
          <w:rFonts w:ascii="Times New Roman" w:eastAsia="方正仿宋_GBK" w:hAnsi="Times New Roman" w:cs="Times New Roman"/>
          <w:kern w:val="0"/>
          <w:sz w:val="30"/>
          <w:szCs w:val="30"/>
        </w:rPr>
        <w:t>0.4</w:t>
      </w:r>
      <w:r w:rsidR="0003710F">
        <w:rPr>
          <w:rFonts w:ascii="Times New Roman" w:eastAsia="方正仿宋_GBK" w:hAnsi="Times New Roman" w:cs="Times New Roman" w:hint="eastAsia"/>
          <w:kern w:val="0"/>
          <w:sz w:val="30"/>
          <w:szCs w:val="30"/>
        </w:rPr>
        <w:t>%</w:t>
      </w:r>
      <w:r w:rsidR="0003710F">
        <w:rPr>
          <w:rFonts w:ascii="Times New Roman" w:eastAsia="方正仿宋_GBK" w:hAnsi="Times New Roman" w:cs="Times New Roman" w:hint="eastAsia"/>
          <w:kern w:val="0"/>
          <w:sz w:val="30"/>
          <w:szCs w:val="30"/>
        </w:rPr>
        <w:t>）以及研发成果产出阶段的</w:t>
      </w:r>
      <w:r w:rsidR="009D2CD6">
        <w:rPr>
          <w:rFonts w:ascii="Times New Roman" w:eastAsia="方正仿宋_GBK" w:hAnsi="Times New Roman" w:cs="Times New Roman" w:hint="eastAsia"/>
          <w:kern w:val="0"/>
          <w:sz w:val="30"/>
          <w:szCs w:val="30"/>
        </w:rPr>
        <w:t>节能环保</w:t>
      </w:r>
      <w:r w:rsidR="0003710F">
        <w:rPr>
          <w:rFonts w:ascii="Times New Roman" w:eastAsia="方正仿宋_GBK" w:hAnsi="Times New Roman" w:cs="Times New Roman" w:hint="eastAsia"/>
          <w:kern w:val="0"/>
          <w:sz w:val="30"/>
          <w:szCs w:val="30"/>
        </w:rPr>
        <w:t>（</w:t>
      </w:r>
      <w:r w:rsidR="009D2CD6">
        <w:rPr>
          <w:rFonts w:ascii="Times New Roman" w:eastAsia="方正仿宋_GBK" w:hAnsi="Times New Roman" w:cs="Times New Roman" w:hint="eastAsia"/>
          <w:kern w:val="0"/>
          <w:sz w:val="30"/>
          <w:szCs w:val="30"/>
        </w:rPr>
        <w:t>-</w:t>
      </w:r>
      <w:r w:rsidR="009D2CD6">
        <w:rPr>
          <w:rFonts w:ascii="Times New Roman" w:eastAsia="方正仿宋_GBK" w:hAnsi="Times New Roman" w:cs="Times New Roman"/>
          <w:kern w:val="0"/>
          <w:sz w:val="30"/>
          <w:szCs w:val="30"/>
        </w:rPr>
        <w:t>3.3</w:t>
      </w:r>
      <w:r w:rsidR="009D2CD6">
        <w:rPr>
          <w:rFonts w:ascii="Times New Roman" w:eastAsia="方正仿宋_GBK" w:hAnsi="Times New Roman" w:cs="Times New Roman" w:hint="eastAsia"/>
          <w:kern w:val="0"/>
          <w:sz w:val="30"/>
          <w:szCs w:val="30"/>
        </w:rPr>
        <w:t>%</w:t>
      </w:r>
      <w:r w:rsidR="0003710F">
        <w:rPr>
          <w:rFonts w:ascii="Times New Roman" w:eastAsia="方正仿宋_GBK" w:hAnsi="Times New Roman" w:cs="Times New Roman" w:hint="eastAsia"/>
          <w:kern w:val="0"/>
          <w:sz w:val="30"/>
          <w:szCs w:val="30"/>
        </w:rPr>
        <w:t>）</w:t>
      </w:r>
      <w:r w:rsidR="009D2CD6">
        <w:rPr>
          <w:rFonts w:ascii="Times New Roman" w:eastAsia="方正仿宋_GBK" w:hAnsi="Times New Roman" w:cs="Times New Roman" w:hint="eastAsia"/>
          <w:kern w:val="0"/>
          <w:sz w:val="30"/>
          <w:szCs w:val="30"/>
        </w:rPr>
        <w:t>、新能源汽车（</w:t>
      </w:r>
      <w:r w:rsidR="009D2CD6">
        <w:rPr>
          <w:rFonts w:ascii="Times New Roman" w:eastAsia="方正仿宋_GBK" w:hAnsi="Times New Roman" w:cs="Times New Roman" w:hint="eastAsia"/>
          <w:kern w:val="0"/>
          <w:sz w:val="30"/>
          <w:szCs w:val="30"/>
        </w:rPr>
        <w:t>-</w:t>
      </w:r>
      <w:r w:rsidR="009D2CD6">
        <w:rPr>
          <w:rFonts w:ascii="Times New Roman" w:eastAsia="方正仿宋_GBK" w:hAnsi="Times New Roman" w:cs="Times New Roman"/>
          <w:kern w:val="0"/>
          <w:sz w:val="30"/>
          <w:szCs w:val="30"/>
        </w:rPr>
        <w:t>18.3</w:t>
      </w:r>
      <w:r w:rsidR="009D2CD6">
        <w:rPr>
          <w:rFonts w:ascii="Times New Roman" w:eastAsia="方正仿宋_GBK" w:hAnsi="Times New Roman" w:cs="Times New Roman" w:hint="eastAsia"/>
          <w:kern w:val="0"/>
          <w:sz w:val="30"/>
          <w:szCs w:val="30"/>
        </w:rPr>
        <w:t>%</w:t>
      </w:r>
      <w:r w:rsidR="009D2CD6">
        <w:rPr>
          <w:rFonts w:ascii="Times New Roman" w:eastAsia="方正仿宋_GBK" w:hAnsi="Times New Roman" w:cs="Times New Roman" w:hint="eastAsia"/>
          <w:kern w:val="0"/>
          <w:sz w:val="30"/>
          <w:szCs w:val="30"/>
        </w:rPr>
        <w:t>）等，</w:t>
      </w:r>
      <w:r w:rsidR="005E04AF">
        <w:rPr>
          <w:rFonts w:ascii="Times New Roman" w:eastAsia="方正仿宋_GBK" w:hAnsi="Times New Roman" w:cs="Times New Roman" w:hint="eastAsia"/>
          <w:kern w:val="0"/>
          <w:sz w:val="30"/>
          <w:szCs w:val="30"/>
        </w:rPr>
        <w:t>需要引起重视</w:t>
      </w:r>
      <w:r w:rsidR="009D2CD6">
        <w:rPr>
          <w:rFonts w:ascii="Times New Roman" w:eastAsia="方正仿宋_GBK" w:hAnsi="Times New Roman" w:cs="Times New Roman" w:hint="eastAsia"/>
          <w:kern w:val="0"/>
          <w:sz w:val="30"/>
          <w:szCs w:val="30"/>
        </w:rPr>
        <w:t>。</w:t>
      </w:r>
    </w:p>
    <w:p w:rsidR="00AA0C51" w:rsidRPr="00132DBA" w:rsidRDefault="00AA0C51" w:rsidP="00AA0C51">
      <w:pPr>
        <w:jc w:val="center"/>
        <w:rPr>
          <w:rFonts w:asciiTheme="minorEastAsia" w:hAnsiTheme="minorEastAsia"/>
          <w:sz w:val="20"/>
          <w:szCs w:val="20"/>
        </w:rPr>
      </w:pPr>
      <w:r w:rsidRPr="00132DBA">
        <w:rPr>
          <w:rFonts w:asciiTheme="minorEastAsia" w:hAnsiTheme="minorEastAsia" w:hint="eastAsia"/>
          <w:sz w:val="20"/>
          <w:szCs w:val="20"/>
        </w:rPr>
        <w:t>表</w:t>
      </w:r>
      <w:r w:rsidR="009E1292">
        <w:rPr>
          <w:rFonts w:asciiTheme="minorEastAsia" w:hAnsiTheme="minorEastAsia"/>
          <w:sz w:val="20"/>
          <w:szCs w:val="20"/>
        </w:rPr>
        <w:t>2</w:t>
      </w:r>
      <w:r w:rsidRPr="00132DBA">
        <w:rPr>
          <w:rFonts w:asciiTheme="minorEastAsia" w:hAnsiTheme="minorEastAsia" w:hint="eastAsia"/>
          <w:sz w:val="20"/>
          <w:szCs w:val="20"/>
        </w:rPr>
        <w:t xml:space="preserve"> 2017年三季度</w:t>
      </w:r>
      <w:r>
        <w:rPr>
          <w:rFonts w:asciiTheme="minorEastAsia" w:hAnsiTheme="minorEastAsia" w:hint="eastAsia"/>
          <w:sz w:val="20"/>
          <w:szCs w:val="20"/>
        </w:rPr>
        <w:t>分行业</w:t>
      </w:r>
      <w:r w:rsidRPr="00132DBA">
        <w:rPr>
          <w:rFonts w:asciiTheme="minorEastAsia" w:hAnsiTheme="minorEastAsia"/>
          <w:sz w:val="20"/>
          <w:szCs w:val="20"/>
        </w:rPr>
        <w:t>景气</w:t>
      </w:r>
      <w:r w:rsidR="0058081B">
        <w:rPr>
          <w:rFonts w:asciiTheme="minorEastAsia" w:hAnsiTheme="minorEastAsia" w:hint="eastAsia"/>
          <w:sz w:val="20"/>
          <w:szCs w:val="20"/>
        </w:rPr>
        <w:t>指标</w:t>
      </w:r>
      <w:r>
        <w:rPr>
          <w:rFonts w:asciiTheme="minorEastAsia" w:hAnsiTheme="minorEastAsia" w:hint="eastAsia"/>
          <w:sz w:val="20"/>
          <w:szCs w:val="20"/>
        </w:rPr>
        <w:t>及</w:t>
      </w:r>
      <w:r w:rsidRPr="00132DBA">
        <w:rPr>
          <w:rFonts w:asciiTheme="minorEastAsia" w:hAnsiTheme="minorEastAsia" w:hint="eastAsia"/>
          <w:sz w:val="20"/>
          <w:szCs w:val="20"/>
        </w:rPr>
        <w:t>同比增幅</w:t>
      </w:r>
    </w:p>
    <w:tbl>
      <w:tblPr>
        <w:tblStyle w:val="4"/>
        <w:tblW w:w="5074" w:type="pct"/>
        <w:tblInd w:w="-318" w:type="dxa"/>
        <w:tblLook w:val="04A0" w:firstRow="1" w:lastRow="0" w:firstColumn="1" w:lastColumn="0" w:noHBand="0" w:noVBand="1"/>
      </w:tblPr>
      <w:tblGrid>
        <w:gridCol w:w="1465"/>
        <w:gridCol w:w="1067"/>
        <w:gridCol w:w="1067"/>
        <w:gridCol w:w="973"/>
        <w:gridCol w:w="1067"/>
        <w:gridCol w:w="1067"/>
        <w:gridCol w:w="1067"/>
        <w:gridCol w:w="1067"/>
      </w:tblGrid>
      <w:tr w:rsidR="00EC3A86" w:rsidRPr="005D3139" w:rsidTr="004931F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bottom w:val="single" w:sz="4" w:space="0" w:color="auto"/>
              <w:right w:val="single" w:sz="4" w:space="0" w:color="auto"/>
            </w:tcBorders>
            <w:noWrap/>
            <w:hideMark/>
          </w:tcPr>
          <w:p w:rsidR="00995176" w:rsidRPr="005D3139" w:rsidRDefault="00995176" w:rsidP="00995176">
            <w:pPr>
              <w:widowControl/>
              <w:rPr>
                <w:rFonts w:ascii="仿宋_GB2312" w:eastAsia="仿宋_GB2312" w:hAnsi="宋体" w:cs="宋体"/>
                <w:color w:val="000000"/>
                <w:kern w:val="0"/>
                <w:sz w:val="20"/>
              </w:rPr>
            </w:pPr>
            <w:r w:rsidRPr="005D3139">
              <w:rPr>
                <w:rFonts w:ascii="仿宋_GB2312" w:eastAsia="仿宋_GB2312" w:hAnsi="宋体" w:cs="宋体" w:hint="eastAsia"/>
                <w:color w:val="000000"/>
                <w:kern w:val="0"/>
                <w:sz w:val="20"/>
              </w:rPr>
              <w:t xml:space="preserve">　</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995176"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生物</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995176"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新材料</w:t>
            </w:r>
          </w:p>
        </w:tc>
        <w:tc>
          <w:tcPr>
            <w:tcW w:w="587" w:type="pct"/>
            <w:tcBorders>
              <w:top w:val="single" w:sz="4" w:space="0" w:color="auto"/>
              <w:left w:val="single" w:sz="4" w:space="0" w:color="auto"/>
              <w:bottom w:val="single" w:sz="4" w:space="0" w:color="auto"/>
              <w:right w:val="single" w:sz="4" w:space="0" w:color="auto"/>
            </w:tcBorders>
            <w:vAlign w:val="center"/>
          </w:tcPr>
          <w:p w:rsidR="00F44033"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新一代</w:t>
            </w:r>
          </w:p>
          <w:p w:rsidR="00995176"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信息技术</w:t>
            </w:r>
          </w:p>
        </w:tc>
        <w:tc>
          <w:tcPr>
            <w:tcW w:w="645" w:type="pct"/>
            <w:tcBorders>
              <w:top w:val="single" w:sz="4" w:space="0" w:color="auto"/>
              <w:left w:val="single" w:sz="4" w:space="0" w:color="auto"/>
              <w:bottom w:val="single" w:sz="4" w:space="0" w:color="auto"/>
              <w:right w:val="single" w:sz="4" w:space="0" w:color="auto"/>
            </w:tcBorders>
            <w:vAlign w:val="center"/>
          </w:tcPr>
          <w:p w:rsidR="00995176"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新能源汽车</w:t>
            </w:r>
          </w:p>
        </w:tc>
        <w:tc>
          <w:tcPr>
            <w:tcW w:w="645" w:type="pct"/>
            <w:tcBorders>
              <w:top w:val="single" w:sz="4" w:space="0" w:color="auto"/>
              <w:left w:val="single" w:sz="4" w:space="0" w:color="auto"/>
              <w:bottom w:val="single" w:sz="4" w:space="0" w:color="auto"/>
              <w:right w:val="single" w:sz="4" w:space="0" w:color="auto"/>
            </w:tcBorders>
            <w:vAlign w:val="center"/>
          </w:tcPr>
          <w:p w:rsidR="00995176"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高端装备制造</w:t>
            </w:r>
          </w:p>
        </w:tc>
        <w:tc>
          <w:tcPr>
            <w:tcW w:w="645" w:type="pct"/>
            <w:tcBorders>
              <w:top w:val="single" w:sz="4" w:space="0" w:color="auto"/>
              <w:left w:val="single" w:sz="4" w:space="0" w:color="auto"/>
              <w:bottom w:val="single" w:sz="4" w:space="0" w:color="auto"/>
              <w:right w:val="single" w:sz="4" w:space="0" w:color="auto"/>
            </w:tcBorders>
            <w:vAlign w:val="center"/>
          </w:tcPr>
          <w:p w:rsidR="00995176"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节能</w:t>
            </w:r>
          </w:p>
          <w:p w:rsidR="00995176"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环保</w:t>
            </w:r>
          </w:p>
        </w:tc>
        <w:tc>
          <w:tcPr>
            <w:tcW w:w="295" w:type="pct"/>
            <w:tcBorders>
              <w:top w:val="single" w:sz="4" w:space="0" w:color="auto"/>
              <w:left w:val="single" w:sz="4" w:space="0" w:color="auto"/>
              <w:bottom w:val="single" w:sz="4" w:space="0" w:color="auto"/>
            </w:tcBorders>
            <w:vAlign w:val="center"/>
          </w:tcPr>
          <w:p w:rsidR="00995176" w:rsidRPr="006941ED" w:rsidRDefault="00995176"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aps/>
                <w:color w:val="3E3E3E"/>
                <w:kern w:val="0"/>
                <w:sz w:val="22"/>
                <w:szCs w:val="18"/>
              </w:rPr>
            </w:pPr>
            <w:r w:rsidRPr="006941ED">
              <w:rPr>
                <w:rFonts w:ascii="仿宋_GB2312" w:eastAsia="仿宋_GB2312" w:hAnsi="宋体" w:cs="宋体" w:hint="eastAsia"/>
                <w:caps/>
                <w:color w:val="3E3E3E"/>
                <w:kern w:val="0"/>
                <w:sz w:val="22"/>
                <w:szCs w:val="18"/>
              </w:rPr>
              <w:t>新能源</w:t>
            </w:r>
          </w:p>
        </w:tc>
      </w:tr>
      <w:tr w:rsidR="008819FA" w:rsidRPr="005D3139" w:rsidTr="004931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right w:val="single" w:sz="4" w:space="0" w:color="auto"/>
            </w:tcBorders>
            <w:noWrap/>
          </w:tcPr>
          <w:p w:rsidR="008819FA" w:rsidRPr="00F45D32" w:rsidRDefault="00211792" w:rsidP="00F45D32">
            <w:pPr>
              <w:widowControl/>
              <w:jc w:val="center"/>
              <w:rPr>
                <w:rFonts w:ascii="仿宋_GB2312" w:eastAsia="仿宋_GB2312" w:hAnsi="宋体" w:cs="宋体"/>
                <w:bCs w:val="0"/>
                <w:caps/>
                <w:color w:val="3E3E3E"/>
                <w:kern w:val="0"/>
                <w:sz w:val="22"/>
                <w:szCs w:val="18"/>
              </w:rPr>
            </w:pPr>
            <w:r>
              <w:rPr>
                <w:rFonts w:ascii="仿宋_GB2312" w:eastAsia="仿宋_GB2312" w:hAnsi="宋体" w:cs="宋体" w:hint="eastAsia"/>
                <w:bCs w:val="0"/>
                <w:caps/>
                <w:color w:val="3E3E3E"/>
                <w:kern w:val="0"/>
                <w:sz w:val="22"/>
                <w:szCs w:val="18"/>
              </w:rPr>
              <w:t>行业景气度</w:t>
            </w:r>
          </w:p>
        </w:tc>
        <w:tc>
          <w:tcPr>
            <w:tcW w:w="645" w:type="pct"/>
            <w:tcBorders>
              <w:top w:val="single" w:sz="4" w:space="0" w:color="auto"/>
              <w:left w:val="single" w:sz="4" w:space="0" w:color="auto"/>
              <w:right w:val="single" w:sz="4" w:space="0" w:color="auto"/>
            </w:tcBorders>
            <w:noWrap/>
            <w:vAlign w:val="center"/>
          </w:tcPr>
          <w:p w:rsidR="008819FA" w:rsidRPr="00F45D32" w:rsidRDefault="00655EF9"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caps/>
                <w:color w:val="3E3E3E"/>
                <w:kern w:val="0"/>
                <w:sz w:val="22"/>
                <w:szCs w:val="18"/>
              </w:rPr>
            </w:pPr>
            <w:r>
              <w:rPr>
                <w:rFonts w:ascii="仿宋_GB2312" w:eastAsia="仿宋_GB2312" w:hAnsi="宋体" w:cs="宋体" w:hint="eastAsia"/>
                <w:b/>
                <w:caps/>
                <w:color w:val="3E3E3E"/>
                <w:kern w:val="0"/>
                <w:sz w:val="22"/>
                <w:szCs w:val="18"/>
              </w:rPr>
              <w:t>1</w:t>
            </w:r>
            <w:r>
              <w:rPr>
                <w:rFonts w:ascii="仿宋_GB2312" w:eastAsia="仿宋_GB2312" w:hAnsi="宋体" w:cs="宋体"/>
                <w:b/>
                <w:caps/>
                <w:color w:val="3E3E3E"/>
                <w:kern w:val="0"/>
                <w:sz w:val="22"/>
                <w:szCs w:val="18"/>
              </w:rPr>
              <w:t>52.2</w:t>
            </w:r>
          </w:p>
        </w:tc>
        <w:tc>
          <w:tcPr>
            <w:tcW w:w="645" w:type="pct"/>
            <w:tcBorders>
              <w:top w:val="single" w:sz="4" w:space="0" w:color="auto"/>
              <w:left w:val="single" w:sz="4" w:space="0" w:color="auto"/>
              <w:right w:val="single" w:sz="4" w:space="0" w:color="auto"/>
            </w:tcBorders>
            <w:noWrap/>
            <w:vAlign w:val="center"/>
          </w:tcPr>
          <w:p w:rsidR="008819FA" w:rsidRPr="00F45D32" w:rsidRDefault="00655EF9"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caps/>
                <w:color w:val="3E3E3E"/>
                <w:kern w:val="0"/>
                <w:sz w:val="22"/>
                <w:szCs w:val="18"/>
              </w:rPr>
            </w:pPr>
            <w:r>
              <w:rPr>
                <w:rFonts w:ascii="仿宋_GB2312" w:eastAsia="仿宋_GB2312" w:hAnsi="宋体" w:cs="宋体" w:hint="eastAsia"/>
                <w:b/>
                <w:caps/>
                <w:color w:val="3E3E3E"/>
                <w:kern w:val="0"/>
                <w:sz w:val="22"/>
                <w:szCs w:val="18"/>
              </w:rPr>
              <w:t>1</w:t>
            </w:r>
            <w:r>
              <w:rPr>
                <w:rFonts w:ascii="仿宋_GB2312" w:eastAsia="仿宋_GB2312" w:hAnsi="宋体" w:cs="宋体"/>
                <w:b/>
                <w:caps/>
                <w:color w:val="3E3E3E"/>
                <w:kern w:val="0"/>
                <w:sz w:val="22"/>
                <w:szCs w:val="18"/>
              </w:rPr>
              <w:t>51.1</w:t>
            </w:r>
          </w:p>
        </w:tc>
        <w:tc>
          <w:tcPr>
            <w:tcW w:w="587" w:type="pct"/>
            <w:tcBorders>
              <w:top w:val="single" w:sz="4" w:space="0" w:color="auto"/>
              <w:left w:val="single" w:sz="4" w:space="0" w:color="auto"/>
              <w:right w:val="single" w:sz="4" w:space="0" w:color="auto"/>
            </w:tcBorders>
            <w:vAlign w:val="center"/>
          </w:tcPr>
          <w:p w:rsidR="008819FA" w:rsidRPr="00F45D32" w:rsidRDefault="00655EF9"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caps/>
                <w:color w:val="3E3E3E"/>
                <w:kern w:val="0"/>
                <w:sz w:val="22"/>
                <w:szCs w:val="18"/>
              </w:rPr>
            </w:pPr>
            <w:r>
              <w:rPr>
                <w:rFonts w:ascii="仿宋_GB2312" w:eastAsia="仿宋_GB2312" w:hAnsi="宋体" w:cs="宋体" w:hint="eastAsia"/>
                <w:b/>
                <w:caps/>
                <w:color w:val="3E3E3E"/>
                <w:kern w:val="0"/>
                <w:sz w:val="22"/>
                <w:szCs w:val="18"/>
              </w:rPr>
              <w:t>1</w:t>
            </w:r>
            <w:r>
              <w:rPr>
                <w:rFonts w:ascii="仿宋_GB2312" w:eastAsia="仿宋_GB2312" w:hAnsi="宋体" w:cs="宋体"/>
                <w:b/>
                <w:caps/>
                <w:color w:val="3E3E3E"/>
                <w:kern w:val="0"/>
                <w:sz w:val="22"/>
                <w:szCs w:val="18"/>
              </w:rPr>
              <w:t>51.0</w:t>
            </w:r>
          </w:p>
        </w:tc>
        <w:tc>
          <w:tcPr>
            <w:tcW w:w="645" w:type="pct"/>
            <w:tcBorders>
              <w:top w:val="single" w:sz="4" w:space="0" w:color="auto"/>
              <w:left w:val="single" w:sz="4" w:space="0" w:color="auto"/>
              <w:right w:val="single" w:sz="4" w:space="0" w:color="auto"/>
            </w:tcBorders>
            <w:vAlign w:val="center"/>
          </w:tcPr>
          <w:p w:rsidR="008819FA" w:rsidRPr="00F45D32" w:rsidRDefault="00655EF9"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caps/>
                <w:color w:val="3E3E3E"/>
                <w:kern w:val="0"/>
                <w:sz w:val="22"/>
                <w:szCs w:val="18"/>
              </w:rPr>
            </w:pPr>
            <w:r>
              <w:rPr>
                <w:rFonts w:ascii="仿宋_GB2312" w:eastAsia="仿宋_GB2312" w:hAnsi="宋体" w:cs="宋体" w:hint="eastAsia"/>
                <w:b/>
                <w:caps/>
                <w:color w:val="3E3E3E"/>
                <w:kern w:val="0"/>
                <w:sz w:val="22"/>
                <w:szCs w:val="18"/>
              </w:rPr>
              <w:t>1</w:t>
            </w:r>
            <w:r>
              <w:rPr>
                <w:rFonts w:ascii="仿宋_GB2312" w:eastAsia="仿宋_GB2312" w:hAnsi="宋体" w:cs="宋体"/>
                <w:b/>
                <w:caps/>
                <w:color w:val="3E3E3E"/>
                <w:kern w:val="0"/>
                <w:sz w:val="22"/>
                <w:szCs w:val="18"/>
              </w:rPr>
              <w:t>48.9</w:t>
            </w:r>
          </w:p>
        </w:tc>
        <w:tc>
          <w:tcPr>
            <w:tcW w:w="645" w:type="pct"/>
            <w:tcBorders>
              <w:top w:val="single" w:sz="4" w:space="0" w:color="auto"/>
              <w:left w:val="single" w:sz="4" w:space="0" w:color="auto"/>
              <w:right w:val="single" w:sz="4" w:space="0" w:color="auto"/>
            </w:tcBorders>
            <w:vAlign w:val="center"/>
          </w:tcPr>
          <w:p w:rsidR="008819FA" w:rsidRPr="00F45D32" w:rsidRDefault="00655EF9"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caps/>
                <w:color w:val="3E3E3E"/>
                <w:kern w:val="0"/>
                <w:sz w:val="22"/>
                <w:szCs w:val="18"/>
              </w:rPr>
            </w:pPr>
            <w:r>
              <w:rPr>
                <w:rFonts w:ascii="仿宋_GB2312" w:eastAsia="仿宋_GB2312" w:hAnsi="宋体" w:cs="宋体" w:hint="eastAsia"/>
                <w:b/>
                <w:caps/>
                <w:color w:val="3E3E3E"/>
                <w:kern w:val="0"/>
                <w:sz w:val="22"/>
                <w:szCs w:val="18"/>
              </w:rPr>
              <w:t>1</w:t>
            </w:r>
            <w:r>
              <w:rPr>
                <w:rFonts w:ascii="仿宋_GB2312" w:eastAsia="仿宋_GB2312" w:hAnsi="宋体" w:cs="宋体"/>
                <w:b/>
                <w:caps/>
                <w:color w:val="3E3E3E"/>
                <w:kern w:val="0"/>
                <w:sz w:val="22"/>
                <w:szCs w:val="18"/>
              </w:rPr>
              <w:t>40.2</w:t>
            </w:r>
          </w:p>
        </w:tc>
        <w:tc>
          <w:tcPr>
            <w:tcW w:w="645" w:type="pct"/>
            <w:tcBorders>
              <w:top w:val="single" w:sz="4" w:space="0" w:color="auto"/>
              <w:left w:val="single" w:sz="4" w:space="0" w:color="auto"/>
              <w:right w:val="single" w:sz="4" w:space="0" w:color="auto"/>
            </w:tcBorders>
            <w:vAlign w:val="center"/>
          </w:tcPr>
          <w:p w:rsidR="008819FA" w:rsidRPr="00F45D32" w:rsidRDefault="00655EF9"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caps/>
                <w:color w:val="3E3E3E"/>
                <w:kern w:val="0"/>
                <w:sz w:val="22"/>
                <w:szCs w:val="18"/>
              </w:rPr>
            </w:pPr>
            <w:r>
              <w:rPr>
                <w:rFonts w:ascii="仿宋_GB2312" w:eastAsia="仿宋_GB2312" w:hAnsi="宋体" w:cs="宋体" w:hint="eastAsia"/>
                <w:b/>
                <w:caps/>
                <w:color w:val="3E3E3E"/>
                <w:kern w:val="0"/>
                <w:sz w:val="22"/>
                <w:szCs w:val="18"/>
              </w:rPr>
              <w:t>1</w:t>
            </w:r>
            <w:r>
              <w:rPr>
                <w:rFonts w:ascii="仿宋_GB2312" w:eastAsia="仿宋_GB2312" w:hAnsi="宋体" w:cs="宋体"/>
                <w:b/>
                <w:caps/>
                <w:color w:val="3E3E3E"/>
                <w:kern w:val="0"/>
                <w:sz w:val="22"/>
                <w:szCs w:val="18"/>
              </w:rPr>
              <w:t>34.1</w:t>
            </w:r>
          </w:p>
        </w:tc>
        <w:tc>
          <w:tcPr>
            <w:tcW w:w="295" w:type="pct"/>
            <w:tcBorders>
              <w:top w:val="single" w:sz="4" w:space="0" w:color="auto"/>
              <w:left w:val="single" w:sz="4" w:space="0" w:color="auto"/>
            </w:tcBorders>
            <w:vAlign w:val="center"/>
          </w:tcPr>
          <w:p w:rsidR="008819FA" w:rsidRPr="00F45D32" w:rsidRDefault="00655EF9"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caps/>
                <w:color w:val="3E3E3E"/>
                <w:kern w:val="0"/>
                <w:sz w:val="22"/>
                <w:szCs w:val="18"/>
              </w:rPr>
            </w:pPr>
            <w:r>
              <w:rPr>
                <w:rFonts w:ascii="仿宋_GB2312" w:eastAsia="仿宋_GB2312" w:hAnsi="宋体" w:cs="宋体" w:hint="eastAsia"/>
                <w:b/>
                <w:caps/>
                <w:color w:val="3E3E3E"/>
                <w:kern w:val="0"/>
                <w:sz w:val="22"/>
                <w:szCs w:val="18"/>
              </w:rPr>
              <w:t>1</w:t>
            </w:r>
            <w:r>
              <w:rPr>
                <w:rFonts w:ascii="仿宋_GB2312" w:eastAsia="仿宋_GB2312" w:hAnsi="宋体" w:cs="宋体"/>
                <w:b/>
                <w:caps/>
                <w:color w:val="3E3E3E"/>
                <w:kern w:val="0"/>
                <w:sz w:val="22"/>
                <w:szCs w:val="18"/>
              </w:rPr>
              <w:t>33.7</w:t>
            </w:r>
          </w:p>
        </w:tc>
      </w:tr>
      <w:tr w:rsidR="00EC3A86" w:rsidRPr="005D3139" w:rsidTr="004931F7">
        <w:trPr>
          <w:trHeight w:val="270"/>
        </w:trPr>
        <w:tc>
          <w:tcPr>
            <w:cnfStyle w:val="001000000000" w:firstRow="0" w:lastRow="0" w:firstColumn="1" w:lastColumn="0" w:oddVBand="0" w:evenVBand="0" w:oddHBand="0" w:evenHBand="0" w:firstRowFirstColumn="0" w:firstRowLastColumn="0" w:lastRowFirstColumn="0" w:lastRowLastColumn="0"/>
            <w:tcW w:w="892" w:type="pct"/>
            <w:tcBorders>
              <w:right w:val="single" w:sz="4" w:space="0" w:color="auto"/>
            </w:tcBorders>
            <w:noWrap/>
            <w:vAlign w:val="center"/>
          </w:tcPr>
          <w:p w:rsidR="00995176" w:rsidRPr="00AB0319" w:rsidRDefault="00F44033" w:rsidP="005D3139">
            <w:pPr>
              <w:widowControl/>
              <w:jc w:val="center"/>
              <w:rPr>
                <w:rFonts w:ascii="仿宋_GB2312" w:eastAsia="仿宋_GB2312" w:hAnsi="宋体" w:cs="宋体"/>
                <w:b w:val="0"/>
                <w:bCs w:val="0"/>
                <w:caps/>
                <w:color w:val="3E3E3E"/>
                <w:kern w:val="0"/>
                <w:sz w:val="22"/>
                <w:szCs w:val="18"/>
              </w:rPr>
            </w:pPr>
            <w:r w:rsidRPr="00AB0319">
              <w:rPr>
                <w:rFonts w:ascii="仿宋_GB2312" w:eastAsia="仿宋_GB2312" w:hAnsi="宋体" w:cs="宋体" w:hint="eastAsia"/>
                <w:b w:val="0"/>
                <w:bCs w:val="0"/>
                <w:caps/>
                <w:color w:val="3E3E3E"/>
                <w:kern w:val="0"/>
                <w:sz w:val="22"/>
                <w:szCs w:val="18"/>
              </w:rPr>
              <w:t>生产总指数</w:t>
            </w:r>
          </w:p>
        </w:tc>
        <w:tc>
          <w:tcPr>
            <w:tcW w:w="645" w:type="pct"/>
            <w:tcBorders>
              <w:left w:val="single" w:sz="4" w:space="0" w:color="auto"/>
              <w:right w:val="single" w:sz="4" w:space="0" w:color="auto"/>
            </w:tcBorders>
            <w:noWrap/>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26.6</w:t>
            </w:r>
          </w:p>
          <w:p w:rsidR="00F44033"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w:t>
            </w:r>
            <w:r w:rsidRPr="005D3139">
              <w:rPr>
                <w:rFonts w:ascii="仿宋_GB2312" w:eastAsia="仿宋_GB2312" w:hAnsi="宋体" w:cs="宋体"/>
                <w:color w:val="3E3E3E"/>
                <w:kern w:val="0"/>
                <w:sz w:val="20"/>
                <w:szCs w:val="18"/>
              </w:rPr>
              <w:t>8.2</w:t>
            </w:r>
            <w:r w:rsidRPr="005D3139">
              <w:rPr>
                <w:rFonts w:ascii="仿宋_GB2312" w:eastAsia="仿宋_GB2312" w:hAnsi="宋体" w:cs="宋体" w:hint="eastAsia"/>
                <w:color w:val="3E3E3E"/>
                <w:kern w:val="0"/>
                <w:sz w:val="20"/>
                <w:szCs w:val="18"/>
              </w:rPr>
              <w:t>%）</w:t>
            </w:r>
          </w:p>
        </w:tc>
        <w:tc>
          <w:tcPr>
            <w:tcW w:w="645" w:type="pct"/>
            <w:tcBorders>
              <w:left w:val="single" w:sz="4" w:space="0" w:color="auto"/>
              <w:right w:val="single" w:sz="4" w:space="0" w:color="auto"/>
            </w:tcBorders>
            <w:noWrap/>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34.2</w:t>
            </w:r>
          </w:p>
          <w:p w:rsidR="00F44033"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6.6</w:t>
            </w:r>
            <w:r w:rsidRPr="005D3139">
              <w:rPr>
                <w:rFonts w:ascii="仿宋_GB2312" w:eastAsia="仿宋_GB2312" w:hAnsi="宋体" w:cs="宋体" w:hint="eastAsia"/>
                <w:color w:val="3E3E3E"/>
                <w:kern w:val="0"/>
                <w:sz w:val="20"/>
                <w:szCs w:val="18"/>
              </w:rPr>
              <w:t>%）</w:t>
            </w:r>
          </w:p>
        </w:tc>
        <w:tc>
          <w:tcPr>
            <w:tcW w:w="587" w:type="pct"/>
            <w:tcBorders>
              <w:left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40.3</w:t>
            </w:r>
            <w:r w:rsidRPr="005D3139">
              <w:rPr>
                <w:rFonts w:ascii="仿宋_GB2312" w:eastAsia="仿宋_GB2312" w:hAnsi="宋体" w:cs="宋体" w:hint="eastAsia"/>
                <w:color w:val="3E3E3E"/>
                <w:kern w:val="0"/>
                <w:sz w:val="20"/>
                <w:szCs w:val="18"/>
              </w:rPr>
              <w:t>（7</w:t>
            </w:r>
            <w:r w:rsidRPr="005D3139">
              <w:rPr>
                <w:rFonts w:ascii="仿宋_GB2312" w:eastAsia="仿宋_GB2312" w:hAnsi="宋体" w:cs="宋体"/>
                <w:color w:val="3E3E3E"/>
                <w:kern w:val="0"/>
                <w:sz w:val="20"/>
                <w:szCs w:val="18"/>
              </w:rPr>
              <w:t>.5</w:t>
            </w:r>
            <w:r w:rsidRPr="005D3139">
              <w:rPr>
                <w:rFonts w:ascii="仿宋_GB2312" w:eastAsia="仿宋_GB2312" w:hAnsi="宋体" w:cs="宋体" w:hint="eastAsia"/>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45.9</w:t>
            </w:r>
          </w:p>
          <w:p w:rsidR="00F44033"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（7</w:t>
            </w:r>
            <w:r w:rsidRPr="005D3139">
              <w:rPr>
                <w:rFonts w:ascii="仿宋_GB2312" w:eastAsia="仿宋_GB2312" w:hAnsi="宋体" w:cs="宋体"/>
                <w:color w:val="3E3E3E"/>
                <w:kern w:val="0"/>
                <w:sz w:val="20"/>
                <w:szCs w:val="18"/>
              </w:rPr>
              <w:t>.0</w:t>
            </w:r>
            <w:r w:rsidRPr="005D3139">
              <w:rPr>
                <w:rFonts w:ascii="仿宋_GB2312" w:eastAsia="仿宋_GB2312" w:hAnsi="宋体" w:cs="宋体" w:hint="eastAsia"/>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26.0</w:t>
            </w:r>
            <w:r w:rsidRPr="005D3139">
              <w:rPr>
                <w:rFonts w:ascii="仿宋_GB2312" w:eastAsia="仿宋_GB2312" w:hAnsi="宋体" w:cs="宋体" w:hint="eastAsia"/>
                <w:color w:val="3E3E3E"/>
                <w:kern w:val="0"/>
                <w:sz w:val="20"/>
                <w:szCs w:val="18"/>
              </w:rPr>
              <w:t>（5</w:t>
            </w:r>
            <w:r w:rsidRPr="005D3139">
              <w:rPr>
                <w:rFonts w:ascii="仿宋_GB2312" w:eastAsia="仿宋_GB2312" w:hAnsi="宋体" w:cs="宋体"/>
                <w:color w:val="3E3E3E"/>
                <w:kern w:val="0"/>
                <w:sz w:val="20"/>
                <w:szCs w:val="18"/>
              </w:rPr>
              <w:t>.7</w:t>
            </w:r>
            <w:r w:rsidRPr="005D3139">
              <w:rPr>
                <w:rFonts w:ascii="仿宋_GB2312" w:eastAsia="仿宋_GB2312" w:hAnsi="宋体" w:cs="宋体" w:hint="eastAsia"/>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32.0</w:t>
            </w:r>
            <w:r w:rsidR="005D3139" w:rsidRPr="005D3139">
              <w:rPr>
                <w:rFonts w:ascii="仿宋_GB2312" w:eastAsia="仿宋_GB2312" w:hAnsi="宋体" w:cs="宋体" w:hint="eastAsia"/>
                <w:color w:val="3E3E3E"/>
                <w:kern w:val="0"/>
                <w:sz w:val="20"/>
                <w:szCs w:val="18"/>
              </w:rPr>
              <w:t>（1</w:t>
            </w:r>
            <w:r w:rsidR="005D3139" w:rsidRPr="005D3139">
              <w:rPr>
                <w:rFonts w:ascii="仿宋_GB2312" w:eastAsia="仿宋_GB2312" w:hAnsi="宋体" w:cs="宋体"/>
                <w:color w:val="3E3E3E"/>
                <w:kern w:val="0"/>
                <w:sz w:val="20"/>
                <w:szCs w:val="18"/>
              </w:rPr>
              <w:t>2.6</w:t>
            </w:r>
            <w:r w:rsidR="005D3139" w:rsidRPr="005D3139">
              <w:rPr>
                <w:rFonts w:ascii="仿宋_GB2312" w:eastAsia="仿宋_GB2312" w:hAnsi="宋体" w:cs="宋体" w:hint="eastAsia"/>
                <w:color w:val="3E3E3E"/>
                <w:kern w:val="0"/>
                <w:sz w:val="20"/>
                <w:szCs w:val="18"/>
              </w:rPr>
              <w:t>%）</w:t>
            </w:r>
          </w:p>
        </w:tc>
        <w:tc>
          <w:tcPr>
            <w:tcW w:w="295" w:type="pct"/>
            <w:tcBorders>
              <w:lef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21.6</w:t>
            </w:r>
            <w:r w:rsidR="005D3139" w:rsidRPr="005D3139">
              <w:rPr>
                <w:rFonts w:ascii="仿宋_GB2312" w:eastAsia="仿宋_GB2312" w:hAnsi="宋体" w:cs="宋体" w:hint="eastAsia"/>
                <w:color w:val="3E3E3E"/>
                <w:kern w:val="0"/>
                <w:sz w:val="20"/>
                <w:szCs w:val="18"/>
              </w:rPr>
              <w:t>（1</w:t>
            </w:r>
            <w:r w:rsidR="005D3139" w:rsidRPr="005D3139">
              <w:rPr>
                <w:rFonts w:ascii="仿宋_GB2312" w:eastAsia="仿宋_GB2312" w:hAnsi="宋体" w:cs="宋体"/>
                <w:color w:val="3E3E3E"/>
                <w:kern w:val="0"/>
                <w:sz w:val="20"/>
                <w:szCs w:val="18"/>
              </w:rPr>
              <w:t>4.9</w:t>
            </w:r>
            <w:r w:rsidR="005D3139" w:rsidRPr="005D3139">
              <w:rPr>
                <w:rFonts w:ascii="仿宋_GB2312" w:eastAsia="仿宋_GB2312" w:hAnsi="宋体" w:cs="宋体" w:hint="eastAsia"/>
                <w:color w:val="3E3E3E"/>
                <w:kern w:val="0"/>
                <w:sz w:val="20"/>
                <w:szCs w:val="18"/>
              </w:rPr>
              <w:t>%）</w:t>
            </w:r>
          </w:p>
        </w:tc>
      </w:tr>
      <w:tr w:rsidR="00F45D32" w:rsidRPr="005D3139" w:rsidTr="004931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92" w:type="pct"/>
            <w:tcBorders>
              <w:right w:val="single" w:sz="4" w:space="0" w:color="auto"/>
            </w:tcBorders>
            <w:noWrap/>
            <w:vAlign w:val="center"/>
          </w:tcPr>
          <w:p w:rsidR="00995176" w:rsidRPr="00AB0319" w:rsidRDefault="00F44033" w:rsidP="005D3139">
            <w:pPr>
              <w:widowControl/>
              <w:jc w:val="center"/>
              <w:rPr>
                <w:rFonts w:ascii="仿宋_GB2312" w:eastAsia="仿宋_GB2312" w:hAnsi="宋体" w:cs="宋体"/>
                <w:b w:val="0"/>
                <w:bCs w:val="0"/>
                <w:caps/>
                <w:color w:val="3E3E3E"/>
                <w:kern w:val="0"/>
                <w:sz w:val="22"/>
                <w:szCs w:val="18"/>
              </w:rPr>
            </w:pPr>
            <w:r w:rsidRPr="00AB0319">
              <w:rPr>
                <w:rFonts w:ascii="仿宋_GB2312" w:eastAsia="仿宋_GB2312" w:hAnsi="宋体" w:cs="宋体" w:hint="eastAsia"/>
                <w:b w:val="0"/>
                <w:bCs w:val="0"/>
                <w:caps/>
                <w:color w:val="3E3E3E"/>
                <w:kern w:val="0"/>
                <w:sz w:val="22"/>
                <w:szCs w:val="18"/>
              </w:rPr>
              <w:t>销售总指数</w:t>
            </w:r>
          </w:p>
        </w:tc>
        <w:tc>
          <w:tcPr>
            <w:tcW w:w="645" w:type="pct"/>
            <w:tcBorders>
              <w:left w:val="single" w:sz="4" w:space="0" w:color="auto"/>
              <w:right w:val="single" w:sz="4" w:space="0" w:color="auto"/>
            </w:tcBorders>
            <w:noWrap/>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38.3</w:t>
            </w:r>
          </w:p>
          <w:p w:rsidR="00F44033"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0.6</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noWrap/>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42.9</w:t>
            </w:r>
          </w:p>
          <w:p w:rsidR="00F44033"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8.4</w:t>
            </w:r>
            <w:r w:rsidRPr="005D3139">
              <w:rPr>
                <w:rFonts w:ascii="仿宋_GB2312" w:eastAsia="仿宋_GB2312" w:hAnsi="宋体" w:cs="宋体" w:hint="eastAsia"/>
                <w:bCs/>
                <w:color w:val="3E3E3E"/>
                <w:kern w:val="0"/>
                <w:sz w:val="20"/>
                <w:szCs w:val="18"/>
              </w:rPr>
              <w:t>%）</w:t>
            </w:r>
          </w:p>
        </w:tc>
        <w:tc>
          <w:tcPr>
            <w:tcW w:w="587" w:type="pct"/>
            <w:tcBorders>
              <w:left w:val="single" w:sz="4" w:space="0" w:color="auto"/>
              <w:righ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49.1</w:t>
            </w:r>
          </w:p>
          <w:p w:rsidR="00F44033"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（7</w:t>
            </w:r>
            <w:r w:rsidRPr="005D3139">
              <w:rPr>
                <w:rFonts w:ascii="仿宋_GB2312" w:eastAsia="仿宋_GB2312" w:hAnsi="宋体" w:cs="宋体"/>
                <w:bCs/>
                <w:color w:val="3E3E3E"/>
                <w:kern w:val="0"/>
                <w:sz w:val="20"/>
                <w:szCs w:val="18"/>
              </w:rPr>
              <w:t>.9</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55.1</w:t>
            </w:r>
          </w:p>
          <w:p w:rsidR="00F44033"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5.4</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38.7</w:t>
            </w: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1.8</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40.1</w:t>
            </w:r>
            <w:r w:rsidR="005D3139" w:rsidRPr="005D3139">
              <w:rPr>
                <w:rFonts w:ascii="仿宋_GB2312" w:eastAsia="仿宋_GB2312" w:hAnsi="宋体" w:cs="宋体" w:hint="eastAsia"/>
                <w:bCs/>
                <w:color w:val="3E3E3E"/>
                <w:kern w:val="0"/>
                <w:sz w:val="20"/>
                <w:szCs w:val="18"/>
              </w:rPr>
              <w:t>（1</w:t>
            </w:r>
            <w:r w:rsidR="005D3139" w:rsidRPr="005D3139">
              <w:rPr>
                <w:rFonts w:ascii="仿宋_GB2312" w:eastAsia="仿宋_GB2312" w:hAnsi="宋体" w:cs="宋体"/>
                <w:bCs/>
                <w:color w:val="3E3E3E"/>
                <w:kern w:val="0"/>
                <w:sz w:val="20"/>
                <w:szCs w:val="18"/>
              </w:rPr>
              <w:t>3.5</w:t>
            </w:r>
            <w:r w:rsidR="005D3139" w:rsidRPr="005D3139">
              <w:rPr>
                <w:rFonts w:ascii="仿宋_GB2312" w:eastAsia="仿宋_GB2312" w:hAnsi="宋体" w:cs="宋体" w:hint="eastAsia"/>
                <w:bCs/>
                <w:color w:val="3E3E3E"/>
                <w:kern w:val="0"/>
                <w:sz w:val="20"/>
                <w:szCs w:val="18"/>
              </w:rPr>
              <w:t>%）</w:t>
            </w:r>
          </w:p>
        </w:tc>
        <w:tc>
          <w:tcPr>
            <w:tcW w:w="295" w:type="pct"/>
            <w:tcBorders>
              <w:lef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21.0</w:t>
            </w:r>
            <w:r w:rsidR="005D3139" w:rsidRPr="005D3139">
              <w:rPr>
                <w:rFonts w:ascii="仿宋_GB2312" w:eastAsia="仿宋_GB2312" w:hAnsi="宋体" w:cs="宋体" w:hint="eastAsia"/>
                <w:bCs/>
                <w:color w:val="3E3E3E"/>
                <w:kern w:val="0"/>
                <w:sz w:val="20"/>
                <w:szCs w:val="18"/>
              </w:rPr>
              <w:t>（8</w:t>
            </w:r>
            <w:r w:rsidR="005D3139" w:rsidRPr="005D3139">
              <w:rPr>
                <w:rFonts w:ascii="仿宋_GB2312" w:eastAsia="仿宋_GB2312" w:hAnsi="宋体" w:cs="宋体"/>
                <w:bCs/>
                <w:color w:val="3E3E3E"/>
                <w:kern w:val="0"/>
                <w:sz w:val="20"/>
                <w:szCs w:val="18"/>
              </w:rPr>
              <w:t>.1</w:t>
            </w:r>
            <w:r w:rsidR="005D3139" w:rsidRPr="005D3139">
              <w:rPr>
                <w:rFonts w:ascii="仿宋_GB2312" w:eastAsia="仿宋_GB2312" w:hAnsi="宋体" w:cs="宋体" w:hint="eastAsia"/>
                <w:bCs/>
                <w:color w:val="3E3E3E"/>
                <w:kern w:val="0"/>
                <w:sz w:val="20"/>
                <w:szCs w:val="18"/>
              </w:rPr>
              <w:t>%）</w:t>
            </w:r>
          </w:p>
        </w:tc>
      </w:tr>
      <w:tr w:rsidR="00F45D32" w:rsidRPr="005D3139" w:rsidTr="004931F7">
        <w:trPr>
          <w:trHeight w:val="270"/>
        </w:trPr>
        <w:tc>
          <w:tcPr>
            <w:cnfStyle w:val="001000000000" w:firstRow="0" w:lastRow="0" w:firstColumn="1" w:lastColumn="0" w:oddVBand="0" w:evenVBand="0" w:oddHBand="0" w:evenHBand="0" w:firstRowFirstColumn="0" w:firstRowLastColumn="0" w:lastRowFirstColumn="0" w:lastRowLastColumn="0"/>
            <w:tcW w:w="892" w:type="pct"/>
            <w:tcBorders>
              <w:right w:val="single" w:sz="4" w:space="0" w:color="auto"/>
            </w:tcBorders>
            <w:noWrap/>
            <w:vAlign w:val="center"/>
          </w:tcPr>
          <w:p w:rsidR="00995176" w:rsidRPr="00AB0319" w:rsidRDefault="00F44033" w:rsidP="005D3139">
            <w:pPr>
              <w:widowControl/>
              <w:jc w:val="center"/>
              <w:rPr>
                <w:rFonts w:ascii="仿宋_GB2312" w:eastAsia="仿宋_GB2312" w:hAnsi="宋体" w:cs="宋体"/>
                <w:b w:val="0"/>
                <w:bCs w:val="0"/>
                <w:caps/>
                <w:color w:val="3E3E3E"/>
                <w:kern w:val="0"/>
                <w:sz w:val="22"/>
                <w:szCs w:val="18"/>
              </w:rPr>
            </w:pPr>
            <w:r w:rsidRPr="00AB0319">
              <w:rPr>
                <w:rFonts w:ascii="仿宋_GB2312" w:eastAsia="仿宋_GB2312" w:hAnsi="宋体" w:cs="宋体" w:hint="eastAsia"/>
                <w:b w:val="0"/>
                <w:bCs w:val="0"/>
                <w:caps/>
                <w:color w:val="3E3E3E"/>
                <w:kern w:val="0"/>
                <w:sz w:val="22"/>
                <w:szCs w:val="18"/>
              </w:rPr>
              <w:t>资金总指数</w:t>
            </w:r>
          </w:p>
        </w:tc>
        <w:tc>
          <w:tcPr>
            <w:tcW w:w="645" w:type="pct"/>
            <w:tcBorders>
              <w:left w:val="single" w:sz="4" w:space="0" w:color="auto"/>
              <w:right w:val="single" w:sz="4" w:space="0" w:color="auto"/>
            </w:tcBorders>
            <w:noWrap/>
            <w:vAlign w:val="center"/>
          </w:tcPr>
          <w:p w:rsidR="00F44033" w:rsidRPr="00F23261"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0"/>
                <w:szCs w:val="18"/>
              </w:rPr>
            </w:pPr>
            <w:r w:rsidRPr="00F23261">
              <w:rPr>
                <w:rFonts w:ascii="仿宋_GB2312" w:eastAsia="仿宋_GB2312" w:hAnsi="宋体" w:cs="宋体" w:hint="eastAsia"/>
                <w:bCs/>
                <w:color w:val="3E3E3E"/>
                <w:kern w:val="0"/>
                <w:sz w:val="20"/>
                <w:szCs w:val="18"/>
              </w:rPr>
              <w:t>1</w:t>
            </w:r>
            <w:r w:rsidRPr="00F23261">
              <w:rPr>
                <w:rFonts w:ascii="仿宋_GB2312" w:eastAsia="仿宋_GB2312" w:hAnsi="宋体" w:cs="宋体"/>
                <w:bCs/>
                <w:color w:val="3E3E3E"/>
                <w:kern w:val="0"/>
                <w:sz w:val="20"/>
                <w:szCs w:val="18"/>
              </w:rPr>
              <w:t>54.8</w:t>
            </w:r>
          </w:p>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0.2</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noWrap/>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43.7</w:t>
            </w:r>
          </w:p>
          <w:p w:rsidR="00F44033"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olor w:val="000000"/>
                <w:sz w:val="20"/>
              </w:rPr>
            </w:pPr>
            <w:r w:rsidRPr="005D3139">
              <w:rPr>
                <w:rFonts w:ascii="等线" w:eastAsia="等线" w:hAnsi="等线" w:hint="eastAsia"/>
                <w:color w:val="000000"/>
                <w:sz w:val="20"/>
              </w:rPr>
              <w:t>（</w:t>
            </w:r>
            <w:r w:rsidRPr="005D3139">
              <w:rPr>
                <w:rFonts w:ascii="仿宋_GB2312" w:eastAsia="仿宋_GB2312" w:hAnsi="宋体" w:cs="宋体" w:hint="eastAsia"/>
                <w:bCs/>
                <w:color w:val="3E3E3E"/>
                <w:kern w:val="0"/>
                <w:sz w:val="20"/>
                <w:szCs w:val="18"/>
              </w:rPr>
              <w:t>2</w:t>
            </w:r>
            <w:r w:rsidRPr="005D3139">
              <w:rPr>
                <w:rFonts w:ascii="仿宋_GB2312" w:eastAsia="仿宋_GB2312" w:hAnsi="宋体" w:cs="宋体"/>
                <w:bCs/>
                <w:color w:val="3E3E3E"/>
                <w:kern w:val="0"/>
                <w:sz w:val="20"/>
                <w:szCs w:val="18"/>
              </w:rPr>
              <w:t>9.0</w:t>
            </w:r>
            <w:r w:rsidRPr="005D3139">
              <w:rPr>
                <w:rFonts w:ascii="仿宋_GB2312" w:eastAsia="仿宋_GB2312" w:hAnsi="宋体" w:cs="宋体" w:hint="eastAsia"/>
                <w:bCs/>
                <w:color w:val="3E3E3E"/>
                <w:kern w:val="0"/>
                <w:sz w:val="20"/>
                <w:szCs w:val="18"/>
              </w:rPr>
              <w:t>%）</w:t>
            </w:r>
          </w:p>
        </w:tc>
        <w:tc>
          <w:tcPr>
            <w:tcW w:w="587" w:type="pct"/>
            <w:tcBorders>
              <w:left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51.7</w:t>
            </w:r>
            <w:r w:rsidRPr="005D3139">
              <w:rPr>
                <w:rFonts w:ascii="仿宋_GB2312" w:eastAsia="仿宋_GB2312" w:hAnsi="宋体" w:cs="宋体" w:hint="eastAsia"/>
                <w:bCs/>
                <w:color w:val="3E3E3E"/>
                <w:kern w:val="0"/>
                <w:sz w:val="20"/>
                <w:szCs w:val="18"/>
              </w:rPr>
              <w:t>（8</w:t>
            </w:r>
            <w:r w:rsidRPr="005D3139">
              <w:rPr>
                <w:rFonts w:ascii="仿宋_GB2312" w:eastAsia="仿宋_GB2312" w:hAnsi="宋体" w:cs="宋体"/>
                <w:bCs/>
                <w:color w:val="3E3E3E"/>
                <w:kern w:val="0"/>
                <w:sz w:val="20"/>
                <w:szCs w:val="18"/>
              </w:rPr>
              <w:t>.4</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49.2</w:t>
            </w:r>
            <w:r w:rsidRPr="005D3139">
              <w:rPr>
                <w:rFonts w:ascii="仿宋_GB2312" w:eastAsia="仿宋_GB2312" w:hAnsi="宋体" w:cs="宋体" w:hint="eastAsia"/>
                <w:bCs/>
                <w:color w:val="3E3E3E"/>
                <w:kern w:val="0"/>
                <w:sz w:val="20"/>
                <w:szCs w:val="18"/>
              </w:rPr>
              <w:t>（2</w:t>
            </w:r>
            <w:r w:rsidRPr="005D3139">
              <w:rPr>
                <w:rFonts w:ascii="仿宋_GB2312" w:eastAsia="仿宋_GB2312" w:hAnsi="宋体" w:cs="宋体"/>
                <w:bCs/>
                <w:color w:val="3E3E3E"/>
                <w:kern w:val="0"/>
                <w:sz w:val="20"/>
                <w:szCs w:val="18"/>
              </w:rPr>
              <w:t>7.3</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30.1</w:t>
            </w:r>
            <w:r w:rsidRPr="005D3139">
              <w:rPr>
                <w:rFonts w:ascii="仿宋_GB2312" w:eastAsia="仿宋_GB2312" w:hAnsi="宋体" w:cs="宋体" w:hint="eastAsia"/>
                <w:bCs/>
                <w:color w:val="3E3E3E"/>
                <w:kern w:val="0"/>
                <w:sz w:val="20"/>
                <w:szCs w:val="18"/>
              </w:rPr>
              <w:t>（8</w:t>
            </w:r>
            <w:r w:rsidRPr="005D3139">
              <w:rPr>
                <w:rFonts w:ascii="仿宋_GB2312" w:eastAsia="仿宋_GB2312" w:hAnsi="宋体" w:cs="宋体"/>
                <w:bCs/>
                <w:color w:val="3E3E3E"/>
                <w:kern w:val="0"/>
                <w:sz w:val="20"/>
                <w:szCs w:val="18"/>
              </w:rPr>
              <w:t>.4</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26.4</w:t>
            </w:r>
            <w:r w:rsidR="005D3139" w:rsidRPr="005D3139">
              <w:rPr>
                <w:rFonts w:ascii="仿宋_GB2312" w:eastAsia="仿宋_GB2312" w:hAnsi="宋体" w:cs="宋体" w:hint="eastAsia"/>
                <w:bCs/>
                <w:color w:val="3E3E3E"/>
                <w:kern w:val="0"/>
                <w:sz w:val="20"/>
                <w:szCs w:val="18"/>
              </w:rPr>
              <w:t>（1</w:t>
            </w:r>
            <w:r w:rsidR="005D3139" w:rsidRPr="005D3139">
              <w:rPr>
                <w:rFonts w:ascii="仿宋_GB2312" w:eastAsia="仿宋_GB2312" w:hAnsi="宋体" w:cs="宋体"/>
                <w:bCs/>
                <w:color w:val="3E3E3E"/>
                <w:kern w:val="0"/>
                <w:sz w:val="20"/>
                <w:szCs w:val="18"/>
              </w:rPr>
              <w:t>0.2</w:t>
            </w:r>
            <w:r w:rsidR="005D3139" w:rsidRPr="005D3139">
              <w:rPr>
                <w:rFonts w:ascii="仿宋_GB2312" w:eastAsia="仿宋_GB2312" w:hAnsi="宋体" w:cs="宋体" w:hint="eastAsia"/>
                <w:bCs/>
                <w:color w:val="3E3E3E"/>
                <w:kern w:val="0"/>
                <w:sz w:val="20"/>
                <w:szCs w:val="18"/>
              </w:rPr>
              <w:t>%）</w:t>
            </w:r>
          </w:p>
        </w:tc>
        <w:tc>
          <w:tcPr>
            <w:tcW w:w="295" w:type="pct"/>
            <w:tcBorders>
              <w:lef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22.8</w:t>
            </w:r>
            <w:r w:rsidR="005D3139" w:rsidRPr="005D3139">
              <w:rPr>
                <w:rFonts w:ascii="仿宋_GB2312" w:eastAsia="仿宋_GB2312" w:hAnsi="宋体" w:cs="宋体" w:hint="eastAsia"/>
                <w:bCs/>
                <w:color w:val="3E3E3E"/>
                <w:kern w:val="0"/>
                <w:sz w:val="20"/>
                <w:szCs w:val="18"/>
              </w:rPr>
              <w:t>（1</w:t>
            </w:r>
            <w:r w:rsidR="005D3139" w:rsidRPr="005D3139">
              <w:rPr>
                <w:rFonts w:ascii="仿宋_GB2312" w:eastAsia="仿宋_GB2312" w:hAnsi="宋体" w:cs="宋体"/>
                <w:bCs/>
                <w:color w:val="3E3E3E"/>
                <w:kern w:val="0"/>
                <w:sz w:val="20"/>
                <w:szCs w:val="18"/>
              </w:rPr>
              <w:t>.9</w:t>
            </w:r>
            <w:r w:rsidR="005D3139" w:rsidRPr="005D3139">
              <w:rPr>
                <w:rFonts w:ascii="仿宋_GB2312" w:eastAsia="仿宋_GB2312" w:hAnsi="宋体" w:cs="宋体" w:hint="eastAsia"/>
                <w:bCs/>
                <w:color w:val="3E3E3E"/>
                <w:kern w:val="0"/>
                <w:sz w:val="20"/>
                <w:szCs w:val="18"/>
              </w:rPr>
              <w:t>%）</w:t>
            </w:r>
          </w:p>
        </w:tc>
      </w:tr>
      <w:tr w:rsidR="00F45D32" w:rsidRPr="005D3139" w:rsidTr="004931F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92" w:type="pct"/>
            <w:tcBorders>
              <w:right w:val="single" w:sz="4" w:space="0" w:color="auto"/>
            </w:tcBorders>
            <w:noWrap/>
            <w:vAlign w:val="center"/>
          </w:tcPr>
          <w:p w:rsidR="00995176" w:rsidRPr="00AB0319" w:rsidRDefault="00F44033" w:rsidP="005D3139">
            <w:pPr>
              <w:widowControl/>
              <w:jc w:val="center"/>
              <w:rPr>
                <w:rFonts w:ascii="仿宋_GB2312" w:eastAsia="仿宋_GB2312" w:hAnsi="宋体" w:cs="宋体"/>
                <w:b w:val="0"/>
                <w:bCs w:val="0"/>
                <w:caps/>
                <w:color w:val="3E3E3E"/>
                <w:kern w:val="0"/>
                <w:sz w:val="22"/>
                <w:szCs w:val="18"/>
              </w:rPr>
            </w:pPr>
            <w:proofErr w:type="gramStart"/>
            <w:r w:rsidRPr="00AB0319">
              <w:rPr>
                <w:rFonts w:ascii="仿宋_GB2312" w:eastAsia="仿宋_GB2312" w:hAnsi="宋体" w:cs="宋体" w:hint="eastAsia"/>
                <w:b w:val="0"/>
                <w:bCs w:val="0"/>
                <w:caps/>
                <w:color w:val="3E3E3E"/>
                <w:kern w:val="0"/>
                <w:sz w:val="22"/>
                <w:szCs w:val="18"/>
              </w:rPr>
              <w:t>研发总</w:t>
            </w:r>
            <w:proofErr w:type="gramEnd"/>
            <w:r w:rsidRPr="00AB0319">
              <w:rPr>
                <w:rFonts w:ascii="仿宋_GB2312" w:eastAsia="仿宋_GB2312" w:hAnsi="宋体" w:cs="宋体" w:hint="eastAsia"/>
                <w:b w:val="0"/>
                <w:bCs w:val="0"/>
                <w:caps/>
                <w:color w:val="3E3E3E"/>
                <w:kern w:val="0"/>
                <w:sz w:val="22"/>
                <w:szCs w:val="18"/>
              </w:rPr>
              <w:t>指数</w:t>
            </w:r>
          </w:p>
        </w:tc>
        <w:tc>
          <w:tcPr>
            <w:tcW w:w="645" w:type="pct"/>
            <w:tcBorders>
              <w:left w:val="single" w:sz="4" w:space="0" w:color="auto"/>
              <w:right w:val="single" w:sz="4" w:space="0" w:color="auto"/>
            </w:tcBorders>
            <w:noWrap/>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30.5</w:t>
            </w:r>
          </w:p>
          <w:p w:rsidR="00F44033" w:rsidRPr="005D3139" w:rsidRDefault="00F44033" w:rsidP="00F44033">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w:t>
            </w:r>
            <w:r w:rsidRPr="005D3139">
              <w:rPr>
                <w:rFonts w:ascii="仿宋_GB2312" w:eastAsia="仿宋_GB2312" w:hAnsi="宋体" w:cs="宋体"/>
                <w:bCs/>
                <w:color w:val="3E3E3E"/>
                <w:kern w:val="0"/>
                <w:sz w:val="20"/>
                <w:szCs w:val="18"/>
              </w:rPr>
              <w:t>2.0</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noWrap/>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27.4</w:t>
            </w:r>
          </w:p>
          <w:p w:rsidR="00F44033"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（2</w:t>
            </w:r>
            <w:r w:rsidRPr="005D3139">
              <w:rPr>
                <w:rFonts w:ascii="仿宋_GB2312" w:eastAsia="仿宋_GB2312" w:hAnsi="宋体" w:cs="宋体"/>
                <w:bCs/>
                <w:color w:val="3E3E3E"/>
                <w:kern w:val="0"/>
                <w:sz w:val="20"/>
                <w:szCs w:val="18"/>
              </w:rPr>
              <w:t>.7</w:t>
            </w:r>
            <w:r w:rsidRPr="005D3139">
              <w:rPr>
                <w:rFonts w:ascii="仿宋_GB2312" w:eastAsia="仿宋_GB2312" w:hAnsi="宋体" w:cs="宋体" w:hint="eastAsia"/>
                <w:bCs/>
                <w:color w:val="3E3E3E"/>
                <w:kern w:val="0"/>
                <w:sz w:val="20"/>
                <w:szCs w:val="18"/>
              </w:rPr>
              <w:t>%）</w:t>
            </w:r>
          </w:p>
        </w:tc>
        <w:tc>
          <w:tcPr>
            <w:tcW w:w="587" w:type="pct"/>
            <w:tcBorders>
              <w:left w:val="single" w:sz="4" w:space="0" w:color="auto"/>
              <w:righ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40.7</w:t>
            </w:r>
            <w:r w:rsidRPr="005D3139">
              <w:rPr>
                <w:rFonts w:ascii="仿宋_GB2312" w:eastAsia="仿宋_GB2312" w:hAnsi="宋体" w:cs="宋体" w:hint="eastAsia"/>
                <w:bCs/>
                <w:color w:val="3E3E3E"/>
                <w:kern w:val="0"/>
                <w:sz w:val="20"/>
                <w:szCs w:val="18"/>
              </w:rPr>
              <w:t>（0</w:t>
            </w:r>
            <w:r w:rsidRPr="005D3139">
              <w:rPr>
                <w:rFonts w:ascii="仿宋_GB2312" w:eastAsia="仿宋_GB2312" w:hAnsi="宋体" w:cs="宋体"/>
                <w:bCs/>
                <w:color w:val="3E3E3E"/>
                <w:kern w:val="0"/>
                <w:sz w:val="20"/>
                <w:szCs w:val="18"/>
              </w:rPr>
              <w:t>.1</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27.1</w:t>
            </w:r>
            <w:r w:rsidRPr="005D3139">
              <w:rPr>
                <w:rFonts w:ascii="仿宋_GB2312" w:eastAsia="仿宋_GB2312" w:hAnsi="宋体" w:cs="宋体" w:hint="eastAsia"/>
                <w:bCs/>
                <w:color w:val="3E3E3E"/>
                <w:kern w:val="0"/>
                <w:sz w:val="20"/>
                <w:szCs w:val="18"/>
              </w:rPr>
              <w:t>（-</w:t>
            </w:r>
            <w:r w:rsidRPr="005D3139">
              <w:rPr>
                <w:rFonts w:ascii="仿宋_GB2312" w:eastAsia="仿宋_GB2312" w:hAnsi="宋体" w:cs="宋体"/>
                <w:bCs/>
                <w:color w:val="3E3E3E"/>
                <w:kern w:val="0"/>
                <w:sz w:val="20"/>
                <w:szCs w:val="18"/>
              </w:rPr>
              <w:t>0.5</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46.0</w:t>
            </w:r>
            <w:r w:rsidRPr="005D3139">
              <w:rPr>
                <w:rFonts w:ascii="仿宋_GB2312" w:eastAsia="仿宋_GB2312" w:hAnsi="宋体" w:cs="宋体" w:hint="eastAsia"/>
                <w:bCs/>
                <w:color w:val="3E3E3E"/>
                <w:kern w:val="0"/>
                <w:sz w:val="20"/>
                <w:szCs w:val="18"/>
              </w:rPr>
              <w:t>（8</w:t>
            </w:r>
            <w:r w:rsidRPr="005D3139">
              <w:rPr>
                <w:rFonts w:ascii="仿宋_GB2312" w:eastAsia="仿宋_GB2312" w:hAnsi="宋体" w:cs="宋体"/>
                <w:bCs/>
                <w:color w:val="3E3E3E"/>
                <w:kern w:val="0"/>
                <w:sz w:val="20"/>
                <w:szCs w:val="18"/>
              </w:rPr>
              <w:t>.6</w:t>
            </w:r>
            <w:r w:rsidRPr="005D3139">
              <w:rPr>
                <w:rFonts w:ascii="仿宋_GB2312" w:eastAsia="仿宋_GB2312" w:hAnsi="宋体" w:cs="宋体" w:hint="eastAsia"/>
                <w:bCs/>
                <w:color w:val="3E3E3E"/>
                <w:kern w:val="0"/>
                <w:sz w:val="20"/>
                <w:szCs w:val="18"/>
              </w:rPr>
              <w:t>%）</w:t>
            </w:r>
          </w:p>
        </w:tc>
        <w:tc>
          <w:tcPr>
            <w:tcW w:w="645" w:type="pct"/>
            <w:tcBorders>
              <w:left w:val="single" w:sz="4" w:space="0" w:color="auto"/>
              <w:righ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36.9</w:t>
            </w:r>
            <w:r w:rsidR="005D3139" w:rsidRPr="005D3139">
              <w:rPr>
                <w:rFonts w:ascii="仿宋_GB2312" w:eastAsia="仿宋_GB2312" w:hAnsi="宋体" w:cs="宋体" w:hint="eastAsia"/>
                <w:bCs/>
                <w:color w:val="3E3E3E"/>
                <w:kern w:val="0"/>
                <w:sz w:val="20"/>
                <w:szCs w:val="18"/>
              </w:rPr>
              <w:t>（7</w:t>
            </w:r>
            <w:r w:rsidR="005D3139" w:rsidRPr="005D3139">
              <w:rPr>
                <w:rFonts w:ascii="仿宋_GB2312" w:eastAsia="仿宋_GB2312" w:hAnsi="宋体" w:cs="宋体"/>
                <w:bCs/>
                <w:color w:val="3E3E3E"/>
                <w:kern w:val="0"/>
                <w:sz w:val="20"/>
                <w:szCs w:val="18"/>
              </w:rPr>
              <w:t>.1</w:t>
            </w:r>
            <w:r w:rsidR="005D3139" w:rsidRPr="005D3139">
              <w:rPr>
                <w:rFonts w:ascii="仿宋_GB2312" w:eastAsia="仿宋_GB2312" w:hAnsi="宋体" w:cs="宋体" w:hint="eastAsia"/>
                <w:bCs/>
                <w:color w:val="3E3E3E"/>
                <w:kern w:val="0"/>
                <w:sz w:val="20"/>
                <w:szCs w:val="18"/>
              </w:rPr>
              <w:t>%）</w:t>
            </w:r>
          </w:p>
        </w:tc>
        <w:tc>
          <w:tcPr>
            <w:tcW w:w="295" w:type="pct"/>
            <w:tcBorders>
              <w:left w:val="single" w:sz="4" w:space="0" w:color="auto"/>
            </w:tcBorders>
            <w:vAlign w:val="center"/>
          </w:tcPr>
          <w:p w:rsidR="00995176" w:rsidRPr="005D3139" w:rsidRDefault="00F44033"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0"/>
                <w:szCs w:val="18"/>
              </w:rPr>
            </w:pPr>
            <w:r w:rsidRPr="005D3139">
              <w:rPr>
                <w:rFonts w:ascii="仿宋_GB2312" w:eastAsia="仿宋_GB2312" w:hAnsi="宋体" w:cs="宋体" w:hint="eastAsia"/>
                <w:bCs/>
                <w:color w:val="3E3E3E"/>
                <w:kern w:val="0"/>
                <w:sz w:val="20"/>
                <w:szCs w:val="18"/>
              </w:rPr>
              <w:t>1</w:t>
            </w:r>
            <w:r w:rsidRPr="005D3139">
              <w:rPr>
                <w:rFonts w:ascii="仿宋_GB2312" w:eastAsia="仿宋_GB2312" w:hAnsi="宋体" w:cs="宋体"/>
                <w:bCs/>
                <w:color w:val="3E3E3E"/>
                <w:kern w:val="0"/>
                <w:sz w:val="20"/>
                <w:szCs w:val="18"/>
              </w:rPr>
              <w:t>22.2</w:t>
            </w:r>
            <w:r w:rsidR="005D3139" w:rsidRPr="005D3139">
              <w:rPr>
                <w:rFonts w:ascii="仿宋_GB2312" w:eastAsia="仿宋_GB2312" w:hAnsi="宋体" w:cs="宋体" w:hint="eastAsia"/>
                <w:bCs/>
                <w:color w:val="3E3E3E"/>
                <w:kern w:val="0"/>
                <w:sz w:val="20"/>
                <w:szCs w:val="18"/>
              </w:rPr>
              <w:t>（-</w:t>
            </w:r>
            <w:r w:rsidR="005D3139" w:rsidRPr="005D3139">
              <w:rPr>
                <w:rFonts w:ascii="仿宋_GB2312" w:eastAsia="仿宋_GB2312" w:hAnsi="宋体" w:cs="宋体"/>
                <w:bCs/>
                <w:color w:val="3E3E3E"/>
                <w:kern w:val="0"/>
                <w:sz w:val="20"/>
                <w:szCs w:val="18"/>
              </w:rPr>
              <w:t>4.1</w:t>
            </w:r>
            <w:r w:rsidR="005D3139" w:rsidRPr="005D3139">
              <w:rPr>
                <w:rFonts w:ascii="仿宋_GB2312" w:eastAsia="仿宋_GB2312" w:hAnsi="宋体" w:cs="宋体" w:hint="eastAsia"/>
                <w:bCs/>
                <w:color w:val="3E3E3E"/>
                <w:kern w:val="0"/>
                <w:sz w:val="20"/>
                <w:szCs w:val="18"/>
              </w:rPr>
              <w:t>%）</w:t>
            </w:r>
          </w:p>
        </w:tc>
      </w:tr>
      <w:tr w:rsidR="00F45D32" w:rsidRPr="005D3139" w:rsidTr="00866DAC">
        <w:trPr>
          <w:trHeight w:val="270"/>
        </w:trPr>
        <w:tc>
          <w:tcPr>
            <w:cnfStyle w:val="001000000000" w:firstRow="0" w:lastRow="0" w:firstColumn="1" w:lastColumn="0" w:oddVBand="0" w:evenVBand="0" w:oddHBand="0" w:evenHBand="0" w:firstRowFirstColumn="0" w:firstRowLastColumn="0" w:lastRowFirstColumn="0" w:lastRowLastColumn="0"/>
            <w:tcW w:w="892" w:type="pct"/>
            <w:tcBorders>
              <w:bottom w:val="single" w:sz="4" w:space="0" w:color="auto"/>
              <w:right w:val="single" w:sz="4" w:space="0" w:color="auto"/>
            </w:tcBorders>
            <w:noWrap/>
            <w:vAlign w:val="center"/>
          </w:tcPr>
          <w:p w:rsidR="00995176" w:rsidRPr="00AB0319" w:rsidRDefault="00F44033" w:rsidP="005D3139">
            <w:pPr>
              <w:widowControl/>
              <w:jc w:val="center"/>
              <w:rPr>
                <w:rFonts w:ascii="仿宋_GB2312" w:eastAsia="仿宋_GB2312" w:hAnsi="宋体" w:cs="宋体"/>
                <w:b w:val="0"/>
                <w:bCs w:val="0"/>
                <w:caps/>
                <w:color w:val="3E3E3E"/>
                <w:kern w:val="0"/>
                <w:sz w:val="22"/>
                <w:szCs w:val="18"/>
              </w:rPr>
            </w:pPr>
            <w:r w:rsidRPr="00AB0319">
              <w:rPr>
                <w:rFonts w:ascii="仿宋_GB2312" w:eastAsia="仿宋_GB2312" w:hAnsi="宋体" w:cs="宋体" w:hint="eastAsia"/>
                <w:b w:val="0"/>
                <w:bCs w:val="0"/>
                <w:caps/>
                <w:color w:val="3E3E3E"/>
                <w:kern w:val="0"/>
                <w:sz w:val="22"/>
                <w:szCs w:val="18"/>
              </w:rPr>
              <w:t>政策环境指数</w:t>
            </w:r>
          </w:p>
        </w:tc>
        <w:tc>
          <w:tcPr>
            <w:tcW w:w="645" w:type="pct"/>
            <w:tcBorders>
              <w:left w:val="single" w:sz="4" w:space="0" w:color="auto"/>
              <w:bottom w:val="single" w:sz="4" w:space="0" w:color="auto"/>
              <w:right w:val="single" w:sz="4" w:space="0" w:color="auto"/>
            </w:tcBorders>
            <w:noWrap/>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30.6</w:t>
            </w:r>
          </w:p>
          <w:p w:rsidR="00F44033"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（7</w:t>
            </w:r>
            <w:r w:rsidRPr="005D3139">
              <w:rPr>
                <w:rFonts w:ascii="仿宋_GB2312" w:eastAsia="仿宋_GB2312" w:hAnsi="宋体" w:cs="宋体"/>
                <w:color w:val="3E3E3E"/>
                <w:kern w:val="0"/>
                <w:sz w:val="20"/>
                <w:szCs w:val="18"/>
              </w:rPr>
              <w:t>.3</w:t>
            </w:r>
            <w:r w:rsidRPr="005D3139">
              <w:rPr>
                <w:rFonts w:ascii="仿宋_GB2312" w:eastAsia="仿宋_GB2312" w:hAnsi="宋体" w:cs="宋体" w:hint="eastAsia"/>
                <w:color w:val="3E3E3E"/>
                <w:kern w:val="0"/>
                <w:sz w:val="20"/>
                <w:szCs w:val="18"/>
              </w:rPr>
              <w:t>%）</w:t>
            </w:r>
          </w:p>
        </w:tc>
        <w:tc>
          <w:tcPr>
            <w:tcW w:w="645" w:type="pct"/>
            <w:tcBorders>
              <w:left w:val="single" w:sz="4" w:space="0" w:color="auto"/>
              <w:bottom w:val="single" w:sz="4" w:space="0" w:color="auto"/>
              <w:right w:val="single" w:sz="4" w:space="0" w:color="auto"/>
            </w:tcBorders>
            <w:noWrap/>
            <w:vAlign w:val="center"/>
          </w:tcPr>
          <w:p w:rsidR="00F44033"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31.8</w:t>
            </w:r>
          </w:p>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（2</w:t>
            </w:r>
            <w:r w:rsidRPr="005D3139">
              <w:rPr>
                <w:rFonts w:ascii="仿宋_GB2312" w:eastAsia="仿宋_GB2312" w:hAnsi="宋体" w:cs="宋体"/>
                <w:color w:val="3E3E3E"/>
                <w:kern w:val="0"/>
                <w:sz w:val="20"/>
                <w:szCs w:val="18"/>
              </w:rPr>
              <w:t>.4</w:t>
            </w:r>
            <w:r w:rsidRPr="005D3139">
              <w:rPr>
                <w:rFonts w:ascii="仿宋_GB2312" w:eastAsia="仿宋_GB2312" w:hAnsi="宋体" w:cs="宋体" w:hint="eastAsia"/>
                <w:color w:val="3E3E3E"/>
                <w:kern w:val="0"/>
                <w:sz w:val="20"/>
                <w:szCs w:val="18"/>
              </w:rPr>
              <w:t>%）</w:t>
            </w:r>
          </w:p>
        </w:tc>
        <w:tc>
          <w:tcPr>
            <w:tcW w:w="587" w:type="pct"/>
            <w:tcBorders>
              <w:left w:val="single" w:sz="4" w:space="0" w:color="auto"/>
              <w:bottom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40.8</w:t>
            </w:r>
            <w:r w:rsidRPr="005D3139">
              <w:rPr>
                <w:rFonts w:ascii="仿宋_GB2312" w:eastAsia="仿宋_GB2312" w:hAnsi="宋体" w:cs="宋体" w:hint="eastAsia"/>
                <w:color w:val="3E3E3E"/>
                <w:kern w:val="0"/>
                <w:sz w:val="20"/>
                <w:szCs w:val="18"/>
              </w:rPr>
              <w:t>（7</w:t>
            </w:r>
            <w:r w:rsidRPr="005D3139">
              <w:rPr>
                <w:rFonts w:ascii="仿宋_GB2312" w:eastAsia="仿宋_GB2312" w:hAnsi="宋体" w:cs="宋体"/>
                <w:color w:val="3E3E3E"/>
                <w:kern w:val="0"/>
                <w:sz w:val="20"/>
                <w:szCs w:val="18"/>
              </w:rPr>
              <w:t>.6</w:t>
            </w:r>
            <w:r w:rsidRPr="005D3139">
              <w:rPr>
                <w:rFonts w:ascii="仿宋_GB2312" w:eastAsia="仿宋_GB2312" w:hAnsi="宋体" w:cs="宋体" w:hint="eastAsia"/>
                <w:color w:val="3E3E3E"/>
                <w:kern w:val="0"/>
                <w:sz w:val="20"/>
                <w:szCs w:val="18"/>
              </w:rPr>
              <w:t>%）</w:t>
            </w:r>
          </w:p>
        </w:tc>
        <w:tc>
          <w:tcPr>
            <w:tcW w:w="645" w:type="pct"/>
            <w:tcBorders>
              <w:left w:val="single" w:sz="4" w:space="0" w:color="auto"/>
              <w:bottom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32.9</w:t>
            </w:r>
            <w:r w:rsidRPr="005D3139">
              <w:rPr>
                <w:rFonts w:ascii="仿宋_GB2312" w:eastAsia="仿宋_GB2312" w:hAnsi="宋体" w:cs="宋体" w:hint="eastAsia"/>
                <w:color w:val="3E3E3E"/>
                <w:kern w:val="0"/>
                <w:sz w:val="20"/>
                <w:szCs w:val="18"/>
              </w:rPr>
              <w:t>（-</w:t>
            </w:r>
            <w:r w:rsidRPr="005D3139">
              <w:rPr>
                <w:rFonts w:ascii="仿宋_GB2312" w:eastAsia="仿宋_GB2312" w:hAnsi="宋体" w:cs="宋体"/>
                <w:color w:val="3E3E3E"/>
                <w:kern w:val="0"/>
                <w:sz w:val="20"/>
                <w:szCs w:val="18"/>
              </w:rPr>
              <w:t>0.3</w:t>
            </w:r>
            <w:r w:rsidRPr="005D3139">
              <w:rPr>
                <w:rFonts w:ascii="仿宋_GB2312" w:eastAsia="仿宋_GB2312" w:hAnsi="宋体" w:cs="宋体" w:hint="eastAsia"/>
                <w:color w:val="3E3E3E"/>
                <w:kern w:val="0"/>
                <w:sz w:val="20"/>
                <w:szCs w:val="18"/>
              </w:rPr>
              <w:t>%）</w:t>
            </w:r>
          </w:p>
        </w:tc>
        <w:tc>
          <w:tcPr>
            <w:tcW w:w="645" w:type="pct"/>
            <w:tcBorders>
              <w:left w:val="single" w:sz="4" w:space="0" w:color="auto"/>
              <w:bottom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35.8</w:t>
            </w: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.5</w:t>
            </w:r>
            <w:r w:rsidRPr="005D3139">
              <w:rPr>
                <w:rFonts w:ascii="仿宋_GB2312" w:eastAsia="仿宋_GB2312" w:hAnsi="宋体" w:cs="宋体" w:hint="eastAsia"/>
                <w:color w:val="3E3E3E"/>
                <w:kern w:val="0"/>
                <w:sz w:val="20"/>
                <w:szCs w:val="18"/>
              </w:rPr>
              <w:t>%）</w:t>
            </w:r>
          </w:p>
        </w:tc>
        <w:tc>
          <w:tcPr>
            <w:tcW w:w="645" w:type="pct"/>
            <w:tcBorders>
              <w:left w:val="single" w:sz="4" w:space="0" w:color="auto"/>
              <w:bottom w:val="single" w:sz="4" w:space="0" w:color="auto"/>
              <w:right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36.1</w:t>
            </w:r>
            <w:r w:rsidR="005D3139" w:rsidRPr="005D3139">
              <w:rPr>
                <w:rFonts w:ascii="仿宋_GB2312" w:eastAsia="仿宋_GB2312" w:hAnsi="宋体" w:cs="宋体" w:hint="eastAsia"/>
                <w:color w:val="3E3E3E"/>
                <w:kern w:val="0"/>
                <w:sz w:val="20"/>
                <w:szCs w:val="18"/>
              </w:rPr>
              <w:t>（6</w:t>
            </w:r>
            <w:r w:rsidR="005D3139" w:rsidRPr="005D3139">
              <w:rPr>
                <w:rFonts w:ascii="仿宋_GB2312" w:eastAsia="仿宋_GB2312" w:hAnsi="宋体" w:cs="宋体"/>
                <w:color w:val="3E3E3E"/>
                <w:kern w:val="0"/>
                <w:sz w:val="20"/>
                <w:szCs w:val="18"/>
              </w:rPr>
              <w:t>.0</w:t>
            </w:r>
            <w:r w:rsidR="005D3139" w:rsidRPr="005D3139">
              <w:rPr>
                <w:rFonts w:ascii="仿宋_GB2312" w:eastAsia="仿宋_GB2312" w:hAnsi="宋体" w:cs="宋体" w:hint="eastAsia"/>
                <w:color w:val="3E3E3E"/>
                <w:kern w:val="0"/>
                <w:sz w:val="20"/>
                <w:szCs w:val="18"/>
              </w:rPr>
              <w:t>%）</w:t>
            </w:r>
          </w:p>
        </w:tc>
        <w:tc>
          <w:tcPr>
            <w:tcW w:w="295" w:type="pct"/>
            <w:tcBorders>
              <w:left w:val="single" w:sz="4" w:space="0" w:color="auto"/>
              <w:bottom w:val="single" w:sz="4" w:space="0" w:color="auto"/>
            </w:tcBorders>
            <w:vAlign w:val="center"/>
          </w:tcPr>
          <w:p w:rsidR="00995176" w:rsidRPr="005D3139" w:rsidRDefault="00F44033"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0"/>
                <w:szCs w:val="18"/>
              </w:rPr>
            </w:pPr>
            <w:r w:rsidRPr="005D3139">
              <w:rPr>
                <w:rFonts w:ascii="仿宋_GB2312" w:eastAsia="仿宋_GB2312" w:hAnsi="宋体" w:cs="宋体" w:hint="eastAsia"/>
                <w:color w:val="3E3E3E"/>
                <w:kern w:val="0"/>
                <w:sz w:val="20"/>
                <w:szCs w:val="18"/>
              </w:rPr>
              <w:t>1</w:t>
            </w:r>
            <w:r w:rsidRPr="005D3139">
              <w:rPr>
                <w:rFonts w:ascii="仿宋_GB2312" w:eastAsia="仿宋_GB2312" w:hAnsi="宋体" w:cs="宋体"/>
                <w:color w:val="3E3E3E"/>
                <w:kern w:val="0"/>
                <w:sz w:val="20"/>
                <w:szCs w:val="18"/>
              </w:rPr>
              <w:t>14.6</w:t>
            </w:r>
            <w:r w:rsidR="005D3139" w:rsidRPr="005D3139">
              <w:rPr>
                <w:rFonts w:ascii="仿宋_GB2312" w:eastAsia="仿宋_GB2312" w:hAnsi="宋体" w:cs="宋体" w:hint="eastAsia"/>
                <w:color w:val="3E3E3E"/>
                <w:kern w:val="0"/>
                <w:sz w:val="20"/>
                <w:szCs w:val="18"/>
              </w:rPr>
              <w:t>（-</w:t>
            </w:r>
            <w:r w:rsidR="005D3139" w:rsidRPr="005D3139">
              <w:rPr>
                <w:rFonts w:ascii="仿宋_GB2312" w:eastAsia="仿宋_GB2312" w:hAnsi="宋体" w:cs="宋体"/>
                <w:color w:val="3E3E3E"/>
                <w:kern w:val="0"/>
                <w:sz w:val="20"/>
                <w:szCs w:val="18"/>
              </w:rPr>
              <w:t>9.3</w:t>
            </w:r>
            <w:r w:rsidR="005D3139" w:rsidRPr="005D3139">
              <w:rPr>
                <w:rFonts w:ascii="仿宋_GB2312" w:eastAsia="仿宋_GB2312" w:hAnsi="宋体" w:cs="宋体" w:hint="eastAsia"/>
                <w:color w:val="3E3E3E"/>
                <w:kern w:val="0"/>
                <w:sz w:val="20"/>
                <w:szCs w:val="18"/>
              </w:rPr>
              <w:t>%）</w:t>
            </w:r>
          </w:p>
        </w:tc>
      </w:tr>
    </w:tbl>
    <w:p w:rsidR="00C061FA" w:rsidRPr="00C061FA" w:rsidRDefault="00C061FA" w:rsidP="009855C2">
      <w:pPr>
        <w:ind w:firstLineChars="200" w:firstLine="400"/>
        <w:jc w:val="left"/>
        <w:rPr>
          <w:rFonts w:asciiTheme="minorEastAsia" w:hAnsiTheme="minorEastAsia"/>
          <w:sz w:val="20"/>
          <w:szCs w:val="20"/>
        </w:rPr>
      </w:pPr>
    </w:p>
    <w:p w:rsidR="00881A22" w:rsidRDefault="00230204" w:rsidP="009855C2">
      <w:pPr>
        <w:ind w:firstLineChars="200" w:firstLine="600"/>
        <w:jc w:val="left"/>
        <w:rPr>
          <w:rFonts w:ascii="Times New Roman" w:eastAsia="方正仿宋_GBK" w:hAnsi="Times New Roman" w:cs="Times New Roman"/>
          <w:kern w:val="0"/>
          <w:sz w:val="30"/>
          <w:szCs w:val="30"/>
        </w:rPr>
      </w:pPr>
      <w:r w:rsidRPr="009855C2">
        <w:rPr>
          <w:rFonts w:ascii="Times New Roman" w:eastAsia="方正仿宋_GBK" w:hAnsi="Times New Roman" w:cs="Times New Roman" w:hint="eastAsia"/>
          <w:kern w:val="0"/>
          <w:sz w:val="30"/>
          <w:szCs w:val="30"/>
        </w:rPr>
        <w:t>从七大产业发展的预期</w:t>
      </w:r>
      <w:r w:rsidR="00510EEE" w:rsidRPr="009855C2">
        <w:rPr>
          <w:rFonts w:ascii="Times New Roman" w:eastAsia="方正仿宋_GBK" w:hAnsi="Times New Roman" w:cs="Times New Roman" w:hint="eastAsia"/>
          <w:kern w:val="0"/>
          <w:sz w:val="30"/>
          <w:szCs w:val="30"/>
        </w:rPr>
        <w:t>情况</w:t>
      </w:r>
      <w:r w:rsidRPr="009855C2">
        <w:rPr>
          <w:rFonts w:ascii="Times New Roman" w:eastAsia="方正仿宋_GBK" w:hAnsi="Times New Roman" w:cs="Times New Roman" w:hint="eastAsia"/>
          <w:kern w:val="0"/>
          <w:sz w:val="30"/>
          <w:szCs w:val="30"/>
        </w:rPr>
        <w:t>来看，</w:t>
      </w:r>
      <w:r w:rsidR="00112697" w:rsidRPr="009855C2">
        <w:rPr>
          <w:rFonts w:ascii="Times New Roman" w:eastAsia="方正仿宋_GBK" w:hAnsi="Times New Roman" w:cs="Times New Roman" w:hint="eastAsia"/>
          <w:kern w:val="0"/>
          <w:sz w:val="30"/>
          <w:szCs w:val="30"/>
        </w:rPr>
        <w:t>各领域预期信心指数及预</w:t>
      </w:r>
      <w:r w:rsidR="00112697" w:rsidRPr="009855C2">
        <w:rPr>
          <w:rFonts w:ascii="Times New Roman" w:eastAsia="方正仿宋_GBK" w:hAnsi="Times New Roman" w:cs="Times New Roman" w:hint="eastAsia"/>
          <w:kern w:val="0"/>
          <w:sz w:val="30"/>
          <w:szCs w:val="30"/>
        </w:rPr>
        <w:lastRenderedPageBreak/>
        <w:t>期景气指数均高于本季度水平（见表</w:t>
      </w:r>
      <w:r w:rsidR="00F4394F">
        <w:rPr>
          <w:rFonts w:ascii="Times New Roman" w:eastAsia="方正仿宋_GBK" w:hAnsi="Times New Roman" w:cs="Times New Roman"/>
          <w:kern w:val="0"/>
          <w:sz w:val="30"/>
          <w:szCs w:val="30"/>
        </w:rPr>
        <w:t>3</w:t>
      </w:r>
      <w:r w:rsidR="00112697" w:rsidRPr="009855C2">
        <w:rPr>
          <w:rFonts w:ascii="Times New Roman" w:eastAsia="方正仿宋_GBK" w:hAnsi="Times New Roman" w:cs="Times New Roman" w:hint="eastAsia"/>
          <w:kern w:val="0"/>
          <w:sz w:val="30"/>
          <w:szCs w:val="30"/>
        </w:rPr>
        <w:t>），表明企业对于</w:t>
      </w:r>
      <w:r w:rsidR="009D68D3" w:rsidRPr="009855C2">
        <w:rPr>
          <w:rFonts w:ascii="Times New Roman" w:eastAsia="方正仿宋_GBK" w:hAnsi="Times New Roman" w:cs="Times New Roman" w:hint="eastAsia"/>
          <w:kern w:val="0"/>
          <w:sz w:val="30"/>
          <w:szCs w:val="30"/>
        </w:rPr>
        <w:t>四</w:t>
      </w:r>
      <w:r w:rsidR="00112697" w:rsidRPr="009855C2">
        <w:rPr>
          <w:rFonts w:ascii="Times New Roman" w:eastAsia="方正仿宋_GBK" w:hAnsi="Times New Roman" w:cs="Times New Roman" w:hint="eastAsia"/>
          <w:kern w:val="0"/>
          <w:sz w:val="30"/>
          <w:szCs w:val="30"/>
        </w:rPr>
        <w:t>季度发展趋势普遍持乐观态度。</w:t>
      </w:r>
      <w:r w:rsidR="00F37DC9" w:rsidRPr="009855C2">
        <w:rPr>
          <w:rFonts w:ascii="Times New Roman" w:eastAsia="方正仿宋_GBK" w:hAnsi="Times New Roman" w:cs="Times New Roman" w:hint="eastAsia"/>
          <w:kern w:val="0"/>
          <w:sz w:val="30"/>
          <w:szCs w:val="30"/>
        </w:rPr>
        <w:t>其中，新能源汽车、新一代信息技术和生物领域预期信心指数以及预期行业景气指数均高于其他领域，表现出更强的发展信心；新能源领域预期信心指数及预期行业景气指数均垫底，但仍然处于较景气区间。</w:t>
      </w:r>
    </w:p>
    <w:p w:rsidR="007225BF" w:rsidRPr="007E5599" w:rsidRDefault="007225BF" w:rsidP="007225BF">
      <w:pPr>
        <w:rPr>
          <w:rFonts w:ascii="仿宋_GB2312" w:eastAsia="仿宋_GB2312"/>
          <w:sz w:val="28"/>
        </w:rPr>
      </w:pPr>
      <w:r w:rsidRPr="007E5599">
        <w:rPr>
          <w:rFonts w:ascii="仿宋_GB2312" w:eastAsia="仿宋_GB2312" w:hint="eastAsia"/>
          <w:sz w:val="22"/>
        </w:rPr>
        <w:t>表</w:t>
      </w:r>
      <w:r w:rsidR="00F4394F">
        <w:rPr>
          <w:rFonts w:ascii="仿宋_GB2312" w:eastAsia="仿宋_GB2312"/>
          <w:sz w:val="22"/>
        </w:rPr>
        <w:t>3</w:t>
      </w:r>
      <w:r>
        <w:rPr>
          <w:rFonts w:ascii="仿宋_GB2312" w:eastAsia="仿宋_GB2312"/>
          <w:sz w:val="22"/>
        </w:rPr>
        <w:t xml:space="preserve"> 2017</w:t>
      </w:r>
      <w:r>
        <w:rPr>
          <w:rFonts w:ascii="仿宋_GB2312" w:eastAsia="仿宋_GB2312" w:hint="eastAsia"/>
          <w:sz w:val="22"/>
        </w:rPr>
        <w:t>年三</w:t>
      </w:r>
      <w:r>
        <w:rPr>
          <w:rFonts w:ascii="仿宋_GB2312" w:eastAsia="仿宋_GB2312"/>
          <w:sz w:val="22"/>
        </w:rPr>
        <w:t>季度</w:t>
      </w:r>
      <w:r w:rsidRPr="007E5599">
        <w:rPr>
          <w:rFonts w:ascii="仿宋_GB2312" w:eastAsia="仿宋_GB2312"/>
          <w:sz w:val="22"/>
        </w:rPr>
        <w:t>战略性新兴产业分产业</w:t>
      </w:r>
      <w:r>
        <w:rPr>
          <w:rFonts w:ascii="仿宋_GB2312" w:eastAsia="仿宋_GB2312" w:hint="eastAsia"/>
          <w:sz w:val="22"/>
        </w:rPr>
        <w:t>企业家</w:t>
      </w:r>
      <w:r>
        <w:rPr>
          <w:rFonts w:ascii="仿宋_GB2312" w:eastAsia="仿宋_GB2312"/>
          <w:sz w:val="22"/>
        </w:rPr>
        <w:t>信心指数和</w:t>
      </w:r>
      <w:r w:rsidRPr="007E5599">
        <w:rPr>
          <w:rFonts w:ascii="仿宋_GB2312" w:eastAsia="仿宋_GB2312"/>
          <w:sz w:val="22"/>
        </w:rPr>
        <w:t>行业景气指数</w:t>
      </w:r>
      <w:r>
        <w:rPr>
          <w:rFonts w:ascii="仿宋_GB2312" w:eastAsia="仿宋_GB2312" w:hint="eastAsia"/>
          <w:sz w:val="22"/>
        </w:rPr>
        <w:t>即期预期</w:t>
      </w:r>
      <w:r>
        <w:rPr>
          <w:rFonts w:ascii="仿宋_GB2312" w:eastAsia="仿宋_GB2312"/>
          <w:sz w:val="22"/>
        </w:rPr>
        <w:t>值</w:t>
      </w:r>
    </w:p>
    <w:tbl>
      <w:tblPr>
        <w:tblStyle w:val="3"/>
        <w:tblW w:w="8332" w:type="dxa"/>
        <w:tblLayout w:type="fixed"/>
        <w:tblLook w:val="04A0" w:firstRow="1" w:lastRow="0" w:firstColumn="1" w:lastColumn="0" w:noHBand="0" w:noVBand="1"/>
      </w:tblPr>
      <w:tblGrid>
        <w:gridCol w:w="1384"/>
        <w:gridCol w:w="993"/>
        <w:gridCol w:w="993"/>
        <w:gridCol w:w="993"/>
        <w:gridCol w:w="993"/>
        <w:gridCol w:w="992"/>
        <w:gridCol w:w="992"/>
        <w:gridCol w:w="992"/>
      </w:tblGrid>
      <w:tr w:rsidR="00BC2D82" w:rsidRPr="00337B21" w:rsidTr="00C22E78">
        <w:trPr>
          <w:cnfStyle w:val="100000000000" w:firstRow="1" w:lastRow="0" w:firstColumn="0" w:lastColumn="0" w:oddVBand="0" w:evenVBand="0" w:oddHBand="0" w:evenHBand="0" w:firstRowFirstColumn="0" w:firstRowLastColumn="0" w:lastRowFirstColumn="0" w:lastRowLastColumn="0"/>
          <w:trHeight w:val="983"/>
        </w:trPr>
        <w:tc>
          <w:tcPr>
            <w:cnfStyle w:val="001000000100" w:firstRow="0" w:lastRow="0" w:firstColumn="1" w:lastColumn="0" w:oddVBand="0" w:evenVBand="0" w:oddHBand="0" w:evenHBand="0" w:firstRowFirstColumn="1" w:firstRowLastColumn="0" w:lastRowFirstColumn="0" w:lastRowLastColumn="0"/>
            <w:tcW w:w="1384" w:type="dxa"/>
            <w:tcBorders>
              <w:top w:val="single" w:sz="4" w:space="0" w:color="767171" w:themeColor="background2" w:themeShade="80"/>
              <w:right w:val="single" w:sz="4" w:space="0" w:color="767171" w:themeColor="background2" w:themeShade="80"/>
            </w:tcBorders>
            <w:noWrap/>
            <w:hideMark/>
          </w:tcPr>
          <w:p w:rsidR="00BC2D82" w:rsidRPr="006266C7" w:rsidRDefault="00BC2D82" w:rsidP="00BC2D82">
            <w:pPr>
              <w:widowControl/>
              <w:rPr>
                <w:rFonts w:ascii="仿宋_GB2312" w:eastAsia="仿宋_GB2312" w:hAnsi="宋体" w:cs="宋体"/>
                <w:color w:val="000000"/>
                <w:kern w:val="0"/>
                <w:sz w:val="32"/>
              </w:rPr>
            </w:pPr>
            <w:r w:rsidRPr="006266C7">
              <w:rPr>
                <w:rFonts w:ascii="仿宋_GB2312" w:eastAsia="仿宋_GB2312" w:hAnsi="宋体" w:cs="宋体" w:hint="eastAsia"/>
                <w:color w:val="000000"/>
                <w:kern w:val="0"/>
                <w:sz w:val="32"/>
              </w:rPr>
              <w:t xml:space="preserve">　</w:t>
            </w:r>
          </w:p>
        </w:tc>
        <w:tc>
          <w:tcPr>
            <w:tcW w:w="993" w:type="dxa"/>
            <w:tcBorders>
              <w:top w:val="single" w:sz="4" w:space="0" w:color="767171" w:themeColor="background2" w:themeShade="80"/>
              <w:right w:val="single" w:sz="4" w:space="0" w:color="auto"/>
            </w:tcBorders>
            <w:vAlign w:val="center"/>
          </w:tcPr>
          <w:p w:rsidR="00BC2D82" w:rsidRPr="0059727E" w:rsidRDefault="00BC2D82" w:rsidP="00BC2D82">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59727E">
              <w:rPr>
                <w:rFonts w:ascii="仿宋_GB2312" w:eastAsia="仿宋_GB2312" w:hAnsi="宋体" w:cs="宋体" w:hint="eastAsia"/>
                <w:color w:val="3E3E3E"/>
                <w:kern w:val="0"/>
                <w:sz w:val="24"/>
                <w:szCs w:val="18"/>
              </w:rPr>
              <w:t>生物</w:t>
            </w:r>
          </w:p>
        </w:tc>
        <w:tc>
          <w:tcPr>
            <w:tcW w:w="993" w:type="dxa"/>
            <w:tcBorders>
              <w:top w:val="single" w:sz="4" w:space="0" w:color="767171" w:themeColor="background2" w:themeShade="80"/>
              <w:left w:val="single" w:sz="4" w:space="0" w:color="auto"/>
              <w:right w:val="single" w:sz="4" w:space="0" w:color="auto"/>
            </w:tcBorders>
            <w:vAlign w:val="center"/>
          </w:tcPr>
          <w:p w:rsidR="00BC2D82" w:rsidRPr="0059727E" w:rsidRDefault="00BC2D82" w:rsidP="00BC2D82">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59727E">
              <w:rPr>
                <w:rFonts w:ascii="仿宋_GB2312" w:eastAsia="仿宋_GB2312" w:hAnsi="宋体" w:cs="宋体" w:hint="eastAsia"/>
                <w:color w:val="3E3E3E"/>
                <w:kern w:val="0"/>
                <w:sz w:val="24"/>
                <w:szCs w:val="18"/>
              </w:rPr>
              <w:t>新材料</w:t>
            </w:r>
          </w:p>
        </w:tc>
        <w:tc>
          <w:tcPr>
            <w:tcW w:w="993" w:type="dxa"/>
            <w:tcBorders>
              <w:top w:val="single" w:sz="4" w:space="0" w:color="767171" w:themeColor="background2" w:themeShade="80"/>
              <w:left w:val="single" w:sz="4" w:space="0" w:color="auto"/>
              <w:right w:val="single" w:sz="4" w:space="0" w:color="auto"/>
            </w:tcBorders>
            <w:vAlign w:val="center"/>
          </w:tcPr>
          <w:p w:rsidR="00BC2D82" w:rsidRPr="0059727E" w:rsidRDefault="00BC2D82" w:rsidP="00BC2D82">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59727E">
              <w:rPr>
                <w:rFonts w:ascii="仿宋_GB2312" w:eastAsia="仿宋_GB2312" w:hAnsi="宋体" w:cs="宋体" w:hint="eastAsia"/>
                <w:color w:val="3E3E3E"/>
                <w:kern w:val="0"/>
                <w:sz w:val="24"/>
                <w:szCs w:val="18"/>
              </w:rPr>
              <w:t>新一代信息技术</w:t>
            </w:r>
          </w:p>
        </w:tc>
        <w:tc>
          <w:tcPr>
            <w:tcW w:w="993" w:type="dxa"/>
            <w:tcBorders>
              <w:top w:val="single" w:sz="4" w:space="0" w:color="767171" w:themeColor="background2" w:themeShade="80"/>
              <w:left w:val="single" w:sz="4" w:space="0" w:color="auto"/>
              <w:right w:val="single" w:sz="4" w:space="0" w:color="767171"/>
            </w:tcBorders>
            <w:vAlign w:val="center"/>
          </w:tcPr>
          <w:p w:rsidR="00BC2D82" w:rsidRPr="0059727E" w:rsidRDefault="00BC2D82" w:rsidP="00BC2D82">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59727E">
              <w:rPr>
                <w:rFonts w:ascii="仿宋_GB2312" w:eastAsia="仿宋_GB2312" w:hAnsi="宋体" w:cs="宋体" w:hint="eastAsia"/>
                <w:color w:val="3E3E3E"/>
                <w:kern w:val="0"/>
                <w:sz w:val="24"/>
                <w:szCs w:val="18"/>
              </w:rPr>
              <w:t>新能源汽车</w:t>
            </w:r>
          </w:p>
        </w:tc>
        <w:tc>
          <w:tcPr>
            <w:tcW w:w="992" w:type="dxa"/>
            <w:tcBorders>
              <w:top w:val="single" w:sz="4" w:space="0" w:color="767171" w:themeColor="background2" w:themeShade="80"/>
              <w:left w:val="single" w:sz="4" w:space="0" w:color="767171"/>
              <w:right w:val="single" w:sz="4" w:space="0" w:color="767171"/>
            </w:tcBorders>
            <w:vAlign w:val="center"/>
          </w:tcPr>
          <w:p w:rsidR="00BC2D82" w:rsidRPr="0059727E" w:rsidRDefault="00BC2D82" w:rsidP="00BC2D82">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59727E">
              <w:rPr>
                <w:rFonts w:ascii="仿宋_GB2312" w:eastAsia="仿宋_GB2312" w:hAnsi="宋体" w:cs="宋体" w:hint="eastAsia"/>
                <w:color w:val="3E3E3E"/>
                <w:kern w:val="0"/>
                <w:sz w:val="24"/>
                <w:szCs w:val="18"/>
              </w:rPr>
              <w:t>高端装备制造</w:t>
            </w:r>
          </w:p>
        </w:tc>
        <w:tc>
          <w:tcPr>
            <w:tcW w:w="992" w:type="dxa"/>
            <w:tcBorders>
              <w:top w:val="single" w:sz="4" w:space="0" w:color="767171" w:themeColor="background2" w:themeShade="80"/>
              <w:left w:val="single" w:sz="4" w:space="0" w:color="767171"/>
              <w:bottom w:val="single" w:sz="4" w:space="0" w:color="auto"/>
              <w:right w:val="single" w:sz="4" w:space="0" w:color="auto"/>
            </w:tcBorders>
            <w:vAlign w:val="center"/>
          </w:tcPr>
          <w:p w:rsidR="00BC2D82" w:rsidRPr="0059727E" w:rsidRDefault="00BC2D82" w:rsidP="00BC2D82">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59727E">
              <w:rPr>
                <w:rFonts w:ascii="仿宋_GB2312" w:eastAsia="仿宋_GB2312" w:hAnsi="宋体" w:cs="宋体" w:hint="eastAsia"/>
                <w:color w:val="3E3E3E"/>
                <w:kern w:val="0"/>
                <w:sz w:val="24"/>
                <w:szCs w:val="18"/>
              </w:rPr>
              <w:t>节能</w:t>
            </w:r>
          </w:p>
          <w:p w:rsidR="00BC2D82" w:rsidRPr="0059727E" w:rsidRDefault="00BC2D82" w:rsidP="00BC2D82">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59727E">
              <w:rPr>
                <w:rFonts w:ascii="仿宋_GB2312" w:eastAsia="仿宋_GB2312" w:hAnsi="宋体" w:cs="宋体" w:hint="eastAsia"/>
                <w:color w:val="3E3E3E"/>
                <w:kern w:val="0"/>
                <w:sz w:val="24"/>
                <w:szCs w:val="18"/>
              </w:rPr>
              <w:t>环保</w:t>
            </w:r>
          </w:p>
        </w:tc>
        <w:tc>
          <w:tcPr>
            <w:tcW w:w="992" w:type="dxa"/>
            <w:tcBorders>
              <w:top w:val="single" w:sz="4" w:space="0" w:color="auto"/>
              <w:left w:val="single" w:sz="4" w:space="0" w:color="auto"/>
              <w:bottom w:val="single" w:sz="4" w:space="0" w:color="auto"/>
            </w:tcBorders>
            <w:vAlign w:val="center"/>
          </w:tcPr>
          <w:p w:rsidR="00BC2D82" w:rsidRPr="0059727E" w:rsidRDefault="00BC2D82" w:rsidP="00BC2D82">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59727E">
              <w:rPr>
                <w:rFonts w:ascii="仿宋_GB2312" w:eastAsia="仿宋_GB2312" w:hAnsi="宋体" w:cs="宋体" w:hint="eastAsia"/>
                <w:color w:val="3E3E3E"/>
                <w:kern w:val="0"/>
                <w:sz w:val="24"/>
                <w:szCs w:val="18"/>
              </w:rPr>
              <w:t>新能源</w:t>
            </w:r>
          </w:p>
        </w:tc>
      </w:tr>
      <w:tr w:rsidR="00BC2D82" w:rsidRPr="00207415" w:rsidTr="00C22E7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noWrap/>
          </w:tcPr>
          <w:p w:rsidR="00BC2D82" w:rsidRPr="007A3597" w:rsidRDefault="00BC2D82" w:rsidP="00BC2D82">
            <w:pPr>
              <w:widowControl/>
              <w:rPr>
                <w:rFonts w:ascii="仿宋_GB2312" w:eastAsia="仿宋_GB2312" w:hAnsi="宋体" w:cs="宋体"/>
                <w:b w:val="0"/>
                <w:bCs w:val="0"/>
                <w:color w:val="3E3E3E"/>
                <w:kern w:val="0"/>
                <w:sz w:val="22"/>
                <w:szCs w:val="18"/>
              </w:rPr>
            </w:pPr>
            <w:r w:rsidRPr="007A3597">
              <w:rPr>
                <w:rFonts w:ascii="仿宋_GB2312" w:eastAsia="仿宋_GB2312" w:hAnsi="宋体" w:cs="宋体" w:hint="eastAsia"/>
                <w:b w:val="0"/>
                <w:color w:val="3E3E3E"/>
                <w:kern w:val="0"/>
                <w:sz w:val="22"/>
                <w:szCs w:val="18"/>
              </w:rPr>
              <w:t>即期行业景气指数</w:t>
            </w:r>
          </w:p>
        </w:tc>
        <w:tc>
          <w:tcPr>
            <w:tcW w:w="993" w:type="dxa"/>
            <w:tcBorders>
              <w:righ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152.2</w:t>
            </w:r>
          </w:p>
        </w:tc>
        <w:tc>
          <w:tcPr>
            <w:tcW w:w="993" w:type="dxa"/>
            <w:tcBorders>
              <w:left w:val="single" w:sz="4" w:space="0" w:color="auto"/>
              <w:righ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151.1</w:t>
            </w:r>
          </w:p>
        </w:tc>
        <w:tc>
          <w:tcPr>
            <w:tcW w:w="993" w:type="dxa"/>
            <w:tcBorders>
              <w:left w:val="single" w:sz="4" w:space="0" w:color="auto"/>
              <w:righ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151</w:t>
            </w:r>
          </w:p>
        </w:tc>
        <w:tc>
          <w:tcPr>
            <w:tcW w:w="993" w:type="dxa"/>
            <w:tcBorders>
              <w:lef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148</w:t>
            </w:r>
            <w:r>
              <w:rPr>
                <w:rFonts w:ascii="仿宋_GB2312" w:eastAsia="仿宋_GB2312" w:hAnsi="宋体" w:cs="宋体"/>
                <w:bCs/>
                <w:color w:val="3E3E3E"/>
                <w:kern w:val="0"/>
                <w:sz w:val="22"/>
                <w:szCs w:val="18"/>
              </w:rPr>
              <w:t>.9</w:t>
            </w:r>
          </w:p>
        </w:tc>
        <w:tc>
          <w:tcPr>
            <w:tcW w:w="992" w:type="dxa"/>
            <w:tcBorders>
              <w:left w:val="single" w:sz="4" w:space="0" w:color="767171"/>
              <w:right w:val="single" w:sz="4" w:space="0" w:color="767171"/>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140.2</w:t>
            </w:r>
          </w:p>
        </w:tc>
        <w:tc>
          <w:tcPr>
            <w:tcW w:w="992" w:type="dxa"/>
            <w:tcBorders>
              <w:top w:val="single" w:sz="4" w:space="0" w:color="auto"/>
              <w:left w:val="single" w:sz="4" w:space="0" w:color="767171"/>
              <w:righ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134.1</w:t>
            </w:r>
          </w:p>
        </w:tc>
        <w:tc>
          <w:tcPr>
            <w:tcW w:w="992" w:type="dxa"/>
            <w:tcBorders>
              <w:top w:val="single" w:sz="4" w:space="0" w:color="auto"/>
              <w:lef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133.7</w:t>
            </w:r>
          </w:p>
        </w:tc>
      </w:tr>
      <w:tr w:rsidR="00BC2D82" w:rsidRPr="00207415" w:rsidTr="00C22E78">
        <w:trPr>
          <w:trHeight w:val="270"/>
        </w:trPr>
        <w:tc>
          <w:tcPr>
            <w:cnfStyle w:val="001000000000" w:firstRow="0" w:lastRow="0" w:firstColumn="1" w:lastColumn="0" w:oddVBand="0" w:evenVBand="0" w:oddHBand="0" w:evenHBand="0" w:firstRowFirstColumn="0" w:firstRowLastColumn="0" w:lastRowFirstColumn="0" w:lastRowLastColumn="0"/>
            <w:tcW w:w="1384" w:type="dxa"/>
            <w:noWrap/>
          </w:tcPr>
          <w:p w:rsidR="00BC2D82" w:rsidRPr="007A3597" w:rsidRDefault="00BC2D82" w:rsidP="00BC2D82">
            <w:pPr>
              <w:widowControl/>
              <w:rPr>
                <w:rFonts w:ascii="仿宋_GB2312" w:eastAsia="仿宋_GB2312" w:hAnsi="宋体" w:cs="宋体"/>
                <w:bCs w:val="0"/>
                <w:color w:val="3E3E3E"/>
                <w:kern w:val="0"/>
                <w:sz w:val="22"/>
                <w:szCs w:val="18"/>
              </w:rPr>
            </w:pPr>
            <w:r w:rsidRPr="007A3597">
              <w:rPr>
                <w:rFonts w:ascii="仿宋_GB2312" w:eastAsia="仿宋_GB2312" w:hAnsi="宋体" w:cs="宋体" w:hint="eastAsia"/>
                <w:color w:val="3E3E3E"/>
                <w:kern w:val="0"/>
                <w:sz w:val="22"/>
                <w:szCs w:val="18"/>
              </w:rPr>
              <w:t>预期行业景气指数</w:t>
            </w:r>
          </w:p>
        </w:tc>
        <w:tc>
          <w:tcPr>
            <w:tcW w:w="993" w:type="dxa"/>
            <w:tcBorders>
              <w:righ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163.7</w:t>
            </w:r>
          </w:p>
        </w:tc>
        <w:tc>
          <w:tcPr>
            <w:tcW w:w="993" w:type="dxa"/>
            <w:tcBorders>
              <w:left w:val="single" w:sz="4" w:space="0" w:color="auto"/>
              <w:righ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157.6</w:t>
            </w:r>
          </w:p>
        </w:tc>
        <w:tc>
          <w:tcPr>
            <w:tcW w:w="993" w:type="dxa"/>
            <w:tcBorders>
              <w:left w:val="single" w:sz="4" w:space="0" w:color="auto"/>
              <w:righ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169.1</w:t>
            </w:r>
          </w:p>
        </w:tc>
        <w:tc>
          <w:tcPr>
            <w:tcW w:w="993" w:type="dxa"/>
            <w:tcBorders>
              <w:lef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164.4</w:t>
            </w:r>
          </w:p>
        </w:tc>
        <w:tc>
          <w:tcPr>
            <w:tcW w:w="992" w:type="dxa"/>
            <w:tcBorders>
              <w:left w:val="single" w:sz="4" w:space="0" w:color="767171"/>
              <w:right w:val="single" w:sz="4" w:space="0" w:color="767171"/>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153</w:t>
            </w:r>
          </w:p>
        </w:tc>
        <w:tc>
          <w:tcPr>
            <w:tcW w:w="992" w:type="dxa"/>
            <w:tcBorders>
              <w:left w:val="single" w:sz="4" w:space="0" w:color="767171"/>
              <w:righ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156.3</w:t>
            </w:r>
          </w:p>
        </w:tc>
        <w:tc>
          <w:tcPr>
            <w:tcW w:w="992" w:type="dxa"/>
            <w:tcBorders>
              <w:lef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143.4</w:t>
            </w:r>
          </w:p>
        </w:tc>
      </w:tr>
      <w:tr w:rsidR="00BC2D82" w:rsidRPr="00207415" w:rsidTr="00C22E7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4" w:type="dxa"/>
            <w:noWrap/>
          </w:tcPr>
          <w:p w:rsidR="00BC2D82" w:rsidRPr="007A3597" w:rsidRDefault="00BC2D82" w:rsidP="00BC2D82">
            <w:pPr>
              <w:widowControl/>
              <w:rPr>
                <w:rFonts w:ascii="仿宋_GB2312" w:eastAsia="仿宋_GB2312" w:hAnsi="宋体" w:cs="宋体"/>
                <w:b w:val="0"/>
                <w:bCs w:val="0"/>
                <w:color w:val="3E3E3E"/>
                <w:kern w:val="0"/>
                <w:sz w:val="22"/>
                <w:szCs w:val="18"/>
              </w:rPr>
            </w:pPr>
            <w:r w:rsidRPr="007A3597">
              <w:rPr>
                <w:rFonts w:ascii="仿宋_GB2312" w:eastAsia="仿宋_GB2312" w:hAnsi="宋体" w:cs="宋体" w:hint="eastAsia"/>
                <w:b w:val="0"/>
                <w:color w:val="3E3E3E"/>
                <w:kern w:val="0"/>
                <w:sz w:val="22"/>
                <w:szCs w:val="18"/>
              </w:rPr>
              <w:t>即期企业家信心指数</w:t>
            </w:r>
          </w:p>
        </w:tc>
        <w:tc>
          <w:tcPr>
            <w:tcW w:w="993" w:type="dxa"/>
            <w:tcBorders>
              <w:righ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153.7</w:t>
            </w:r>
          </w:p>
        </w:tc>
        <w:tc>
          <w:tcPr>
            <w:tcW w:w="993" w:type="dxa"/>
            <w:tcBorders>
              <w:left w:val="single" w:sz="4" w:space="0" w:color="auto"/>
              <w:righ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153.3</w:t>
            </w:r>
          </w:p>
        </w:tc>
        <w:tc>
          <w:tcPr>
            <w:tcW w:w="993" w:type="dxa"/>
            <w:tcBorders>
              <w:left w:val="single" w:sz="4" w:space="0" w:color="auto"/>
              <w:righ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158.8</w:t>
            </w:r>
          </w:p>
        </w:tc>
        <w:tc>
          <w:tcPr>
            <w:tcW w:w="993" w:type="dxa"/>
            <w:tcBorders>
              <w:lef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160</w:t>
            </w:r>
          </w:p>
        </w:tc>
        <w:tc>
          <w:tcPr>
            <w:tcW w:w="992" w:type="dxa"/>
            <w:tcBorders>
              <w:left w:val="single" w:sz="4" w:space="0" w:color="767171"/>
              <w:right w:val="single" w:sz="4" w:space="0" w:color="767171"/>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143.9</w:t>
            </w:r>
          </w:p>
        </w:tc>
        <w:tc>
          <w:tcPr>
            <w:tcW w:w="992" w:type="dxa"/>
            <w:tcBorders>
              <w:left w:val="single" w:sz="4" w:space="0" w:color="767171"/>
              <w:righ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145.9</w:t>
            </w:r>
          </w:p>
        </w:tc>
        <w:tc>
          <w:tcPr>
            <w:tcW w:w="992" w:type="dxa"/>
            <w:tcBorders>
              <w:left w:val="single" w:sz="4" w:space="0" w:color="auto"/>
            </w:tcBorders>
          </w:tcPr>
          <w:p w:rsidR="00BC2D82" w:rsidRPr="00207415" w:rsidRDefault="00BC2D82" w:rsidP="00BC2D82">
            <w:pPr>
              <w:widowControl/>
              <w:jc w:val="right"/>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143.4</w:t>
            </w:r>
          </w:p>
        </w:tc>
      </w:tr>
      <w:tr w:rsidR="00BC2D82" w:rsidRPr="00207415" w:rsidTr="00C22E78">
        <w:trPr>
          <w:trHeight w:val="270"/>
        </w:trPr>
        <w:tc>
          <w:tcPr>
            <w:cnfStyle w:val="001000000000" w:firstRow="0" w:lastRow="0" w:firstColumn="1" w:lastColumn="0" w:oddVBand="0" w:evenVBand="0" w:oddHBand="0" w:evenHBand="0" w:firstRowFirstColumn="0" w:firstRowLastColumn="0" w:lastRowFirstColumn="0" w:lastRowLastColumn="0"/>
            <w:tcW w:w="1384" w:type="dxa"/>
            <w:tcBorders>
              <w:bottom w:val="single" w:sz="4" w:space="0" w:color="767171"/>
            </w:tcBorders>
            <w:noWrap/>
          </w:tcPr>
          <w:p w:rsidR="00BC2D82" w:rsidRPr="007A3597" w:rsidRDefault="00BC2D82" w:rsidP="00BC2D82">
            <w:pPr>
              <w:widowControl/>
              <w:rPr>
                <w:rFonts w:ascii="仿宋_GB2312" w:eastAsia="仿宋_GB2312" w:hAnsi="宋体" w:cs="宋体"/>
                <w:bCs w:val="0"/>
                <w:color w:val="3E3E3E"/>
                <w:kern w:val="0"/>
                <w:sz w:val="22"/>
                <w:szCs w:val="18"/>
              </w:rPr>
            </w:pPr>
            <w:r w:rsidRPr="007A3597">
              <w:rPr>
                <w:rFonts w:ascii="仿宋_GB2312" w:eastAsia="仿宋_GB2312" w:hAnsi="宋体" w:cs="宋体" w:hint="eastAsia"/>
                <w:color w:val="3E3E3E"/>
                <w:kern w:val="0"/>
                <w:sz w:val="22"/>
                <w:szCs w:val="18"/>
              </w:rPr>
              <w:t>预期企业家信心指数</w:t>
            </w:r>
          </w:p>
        </w:tc>
        <w:tc>
          <w:tcPr>
            <w:tcW w:w="993" w:type="dxa"/>
            <w:tcBorders>
              <w:bottom w:val="single" w:sz="4" w:space="0" w:color="767171"/>
              <w:righ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159.3</w:t>
            </w:r>
          </w:p>
        </w:tc>
        <w:tc>
          <w:tcPr>
            <w:tcW w:w="993" w:type="dxa"/>
            <w:tcBorders>
              <w:left w:val="single" w:sz="4" w:space="0" w:color="auto"/>
              <w:bottom w:val="single" w:sz="4" w:space="0" w:color="767171"/>
              <w:righ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158.7</w:t>
            </w:r>
          </w:p>
        </w:tc>
        <w:tc>
          <w:tcPr>
            <w:tcW w:w="993" w:type="dxa"/>
            <w:tcBorders>
              <w:left w:val="single" w:sz="4" w:space="0" w:color="auto"/>
              <w:bottom w:val="single" w:sz="4" w:space="0" w:color="767171"/>
              <w:righ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172.2</w:t>
            </w:r>
          </w:p>
        </w:tc>
        <w:tc>
          <w:tcPr>
            <w:tcW w:w="993" w:type="dxa"/>
            <w:tcBorders>
              <w:left w:val="single" w:sz="4" w:space="0" w:color="auto"/>
              <w:bottom w:val="single" w:sz="4" w:space="0" w:color="767171"/>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175.6</w:t>
            </w:r>
          </w:p>
        </w:tc>
        <w:tc>
          <w:tcPr>
            <w:tcW w:w="992" w:type="dxa"/>
            <w:tcBorders>
              <w:left w:val="single" w:sz="4" w:space="0" w:color="767171"/>
              <w:bottom w:val="single" w:sz="4" w:space="0" w:color="767171"/>
              <w:right w:val="single" w:sz="4" w:space="0" w:color="767171"/>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150.6</w:t>
            </w:r>
          </w:p>
        </w:tc>
        <w:tc>
          <w:tcPr>
            <w:tcW w:w="992" w:type="dxa"/>
            <w:tcBorders>
              <w:left w:val="single" w:sz="4" w:space="0" w:color="767171"/>
              <w:bottom w:val="single" w:sz="4" w:space="0" w:color="767171"/>
              <w:right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207415">
              <w:rPr>
                <w:rFonts w:ascii="仿宋_GB2312" w:eastAsia="仿宋_GB2312" w:hAnsi="宋体" w:cs="宋体" w:hint="eastAsia"/>
                <w:bCs/>
                <w:color w:val="3E3E3E"/>
                <w:kern w:val="0"/>
                <w:sz w:val="22"/>
                <w:szCs w:val="18"/>
              </w:rPr>
              <w:t>157</w:t>
            </w:r>
          </w:p>
        </w:tc>
        <w:tc>
          <w:tcPr>
            <w:tcW w:w="992" w:type="dxa"/>
            <w:tcBorders>
              <w:left w:val="single" w:sz="4" w:space="0" w:color="auto"/>
              <w:bottom w:val="single" w:sz="4" w:space="0" w:color="auto"/>
            </w:tcBorders>
          </w:tcPr>
          <w:p w:rsidR="00BC2D82" w:rsidRPr="00207415" w:rsidRDefault="00BC2D82" w:rsidP="00BC2D82">
            <w:pPr>
              <w:widowControl/>
              <w:jc w:val="right"/>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141</w:t>
            </w:r>
          </w:p>
        </w:tc>
      </w:tr>
    </w:tbl>
    <w:p w:rsidR="00C05302" w:rsidRDefault="00C05302" w:rsidP="00322A9B">
      <w:pPr>
        <w:rPr>
          <w:rFonts w:ascii="仿宋_GB2312" w:eastAsia="仿宋_GB2312"/>
          <w:sz w:val="28"/>
        </w:rPr>
      </w:pPr>
    </w:p>
    <w:p w:rsidR="002831D4" w:rsidRPr="009855C2" w:rsidRDefault="002831D4" w:rsidP="002831D4">
      <w:pPr>
        <w:ind w:firstLineChars="200" w:firstLine="600"/>
        <w:rPr>
          <w:rFonts w:ascii="方正黑体_GBK" w:eastAsia="方正黑体_GBK" w:hAnsi="Times New Roman" w:cs="Times New Roman"/>
          <w:snapToGrid w:val="0"/>
          <w:kern w:val="0"/>
          <w:sz w:val="30"/>
          <w:szCs w:val="30"/>
        </w:rPr>
      </w:pPr>
      <w:r>
        <w:rPr>
          <w:rFonts w:ascii="方正黑体_GBK" w:eastAsia="方正黑体_GBK" w:hAnsi="Times New Roman" w:cs="Times New Roman" w:hint="eastAsia"/>
          <w:snapToGrid w:val="0"/>
          <w:kern w:val="0"/>
          <w:sz w:val="30"/>
          <w:szCs w:val="30"/>
        </w:rPr>
        <w:t>五</w:t>
      </w:r>
      <w:r w:rsidRPr="009855C2">
        <w:rPr>
          <w:rFonts w:ascii="方正黑体_GBK" w:eastAsia="方正黑体_GBK" w:hAnsi="Times New Roman" w:cs="Times New Roman" w:hint="eastAsia"/>
          <w:snapToGrid w:val="0"/>
          <w:kern w:val="0"/>
          <w:sz w:val="30"/>
          <w:szCs w:val="30"/>
        </w:rPr>
        <w:t>、东部和中部地区领跑优势明显，安徽省行业景气持续高涨</w:t>
      </w:r>
    </w:p>
    <w:p w:rsidR="002831D4" w:rsidRPr="009855C2" w:rsidRDefault="00556467" w:rsidP="002831D4">
      <w:pPr>
        <w:ind w:firstLineChars="200" w:firstLine="600"/>
        <w:jc w:val="left"/>
        <w:rPr>
          <w:rFonts w:ascii="方正仿宋_GBK" w:eastAsia="方正仿宋_GBK" w:hAnsi="Times New Roman" w:cs="Times New Roman"/>
          <w:kern w:val="0"/>
          <w:sz w:val="30"/>
          <w:szCs w:val="30"/>
        </w:rPr>
      </w:pPr>
      <w:r>
        <w:rPr>
          <w:rFonts w:ascii="方正仿宋_GBK" w:eastAsia="方正仿宋_GBK" w:hAnsi="Times New Roman" w:cs="Times New Roman" w:hint="eastAsia"/>
          <w:kern w:val="0"/>
          <w:sz w:val="30"/>
          <w:szCs w:val="30"/>
        </w:rPr>
        <w:t>本期，</w:t>
      </w:r>
      <w:r w:rsidR="002831D4" w:rsidRPr="009855C2">
        <w:rPr>
          <w:rFonts w:ascii="方正仿宋_GBK" w:eastAsia="方正仿宋_GBK" w:hAnsi="Times New Roman" w:cs="Times New Roman" w:hint="eastAsia"/>
          <w:kern w:val="0"/>
          <w:sz w:val="30"/>
          <w:szCs w:val="30"/>
        </w:rPr>
        <w:t>全国四大区域行业景气指数同比上涨明显，东部和中部地区连续两季度处于强景气区间（见图</w:t>
      </w:r>
      <w:r w:rsidR="00BC2142">
        <w:rPr>
          <w:rFonts w:ascii="Times New Roman" w:eastAsia="方正仿宋_GBK" w:hAnsi="Times New Roman" w:cs="Times New Roman"/>
          <w:kern w:val="0"/>
          <w:sz w:val="30"/>
          <w:szCs w:val="30"/>
        </w:rPr>
        <w:t>10</w:t>
      </w:r>
      <w:r w:rsidR="002831D4" w:rsidRPr="009855C2">
        <w:rPr>
          <w:rFonts w:ascii="方正仿宋_GBK" w:eastAsia="方正仿宋_GBK" w:hAnsi="Times New Roman" w:cs="Times New Roman" w:hint="eastAsia"/>
          <w:kern w:val="0"/>
          <w:sz w:val="30"/>
          <w:szCs w:val="30"/>
        </w:rPr>
        <w:t>），产业发展领先优势显著。</w:t>
      </w:r>
    </w:p>
    <w:p w:rsidR="002831D4" w:rsidRDefault="002831D4" w:rsidP="002831D4">
      <w:pPr>
        <w:jc w:val="left"/>
        <w:rPr>
          <w:rFonts w:ascii="仿宋_GB2312" w:eastAsia="仿宋_GB2312"/>
          <w:sz w:val="28"/>
        </w:rPr>
      </w:pPr>
      <w:r>
        <w:rPr>
          <w:noProof/>
        </w:rPr>
        <w:lastRenderedPageBreak/>
        <w:drawing>
          <wp:inline distT="0" distB="0" distL="0" distR="0" wp14:anchorId="155BA8E6" wp14:editId="786B2C5C">
            <wp:extent cx="5177155" cy="2057400"/>
            <wp:effectExtent l="0" t="0" r="4445" b="0"/>
            <wp:docPr id="3" name="图表 3">
              <a:extLst xmlns:a="http://schemas.openxmlformats.org/drawingml/2006/main">
                <a:ext uri="{FF2B5EF4-FFF2-40B4-BE49-F238E27FC236}">
                  <a16:creationId xmlns:a16="http://schemas.microsoft.com/office/drawing/2014/main" id="{0B72AE15-55AD-45CA-845D-5CB8C526C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31D4" w:rsidRDefault="002831D4" w:rsidP="002831D4">
      <w:pPr>
        <w:jc w:val="center"/>
        <w:rPr>
          <w:rFonts w:ascii="仿宋_GB2312" w:eastAsia="仿宋_GB2312" w:hAnsiTheme="minorEastAsia"/>
          <w:sz w:val="22"/>
        </w:rPr>
      </w:pPr>
      <w:r w:rsidRPr="00BB18DB">
        <w:rPr>
          <w:rFonts w:ascii="仿宋_GB2312" w:eastAsia="仿宋_GB2312" w:hAnsiTheme="minorEastAsia" w:hint="eastAsia"/>
          <w:sz w:val="22"/>
        </w:rPr>
        <w:t>图</w:t>
      </w:r>
      <w:r w:rsidR="00BC2142">
        <w:rPr>
          <w:rFonts w:ascii="仿宋_GB2312" w:eastAsia="仿宋_GB2312" w:hAnsiTheme="minorEastAsia"/>
          <w:sz w:val="22"/>
        </w:rPr>
        <w:t>10</w:t>
      </w:r>
      <w:r w:rsidRPr="00BB18DB">
        <w:rPr>
          <w:rFonts w:ascii="仿宋_GB2312" w:eastAsia="仿宋_GB2312" w:hAnsiTheme="minorEastAsia" w:hint="eastAsia"/>
          <w:sz w:val="22"/>
        </w:rPr>
        <w:t xml:space="preserve"> </w:t>
      </w:r>
      <w:r w:rsidRPr="00BB18DB">
        <w:rPr>
          <w:rFonts w:ascii="仿宋_GB2312" w:eastAsia="仿宋_GB2312" w:hAnsiTheme="minorEastAsia"/>
          <w:sz w:val="22"/>
        </w:rPr>
        <w:t>2014</w:t>
      </w:r>
      <w:r w:rsidRPr="00BB18DB">
        <w:rPr>
          <w:rFonts w:ascii="仿宋_GB2312" w:eastAsia="仿宋_GB2312" w:hAnsiTheme="minorEastAsia" w:hint="eastAsia"/>
          <w:sz w:val="22"/>
        </w:rPr>
        <w:t>年</w:t>
      </w:r>
      <w:r w:rsidRPr="00BB18DB">
        <w:rPr>
          <w:rFonts w:ascii="仿宋_GB2312" w:eastAsia="仿宋_GB2312" w:hAnsiTheme="minorEastAsia"/>
          <w:sz w:val="22"/>
        </w:rPr>
        <w:t>以来</w:t>
      </w:r>
      <w:r w:rsidRPr="00BB18DB">
        <w:rPr>
          <w:rFonts w:ascii="仿宋_GB2312" w:eastAsia="仿宋_GB2312" w:hAnsiTheme="minorEastAsia" w:hint="eastAsia"/>
          <w:sz w:val="22"/>
        </w:rPr>
        <w:t>四大</w:t>
      </w:r>
      <w:r w:rsidRPr="00BB18DB">
        <w:rPr>
          <w:rFonts w:ascii="仿宋_GB2312" w:eastAsia="仿宋_GB2312" w:hAnsiTheme="minorEastAsia"/>
          <w:sz w:val="22"/>
        </w:rPr>
        <w:t>区域战略性</w:t>
      </w:r>
      <w:r w:rsidRPr="00BB18DB">
        <w:rPr>
          <w:rFonts w:ascii="仿宋_GB2312" w:eastAsia="仿宋_GB2312" w:hAnsiTheme="minorEastAsia" w:hint="eastAsia"/>
          <w:sz w:val="22"/>
        </w:rPr>
        <w:t>新兴</w:t>
      </w:r>
      <w:r w:rsidRPr="00BB18DB">
        <w:rPr>
          <w:rFonts w:ascii="仿宋_GB2312" w:eastAsia="仿宋_GB2312" w:hAnsiTheme="minorEastAsia"/>
          <w:sz w:val="22"/>
        </w:rPr>
        <w:t>产业行业景气指数</w:t>
      </w:r>
    </w:p>
    <w:p w:rsidR="002831D4" w:rsidRDefault="002831D4" w:rsidP="002831D4">
      <w:pPr>
        <w:ind w:firstLineChars="200" w:firstLine="600"/>
        <w:jc w:val="left"/>
        <w:rPr>
          <w:rFonts w:ascii="仿宋_GB2312" w:eastAsia="仿宋_GB2312"/>
          <w:sz w:val="28"/>
        </w:rPr>
      </w:pPr>
      <w:r w:rsidRPr="009855C2">
        <w:rPr>
          <w:rFonts w:ascii="方正仿宋_GBK" w:eastAsia="方正仿宋_GBK" w:hAnsi="Times New Roman" w:cs="Times New Roman" w:hint="eastAsia"/>
          <w:kern w:val="0"/>
          <w:sz w:val="30"/>
          <w:szCs w:val="30"/>
        </w:rPr>
        <w:t>东部地区行业景气指数为</w:t>
      </w:r>
      <w:r w:rsidRPr="009855C2">
        <w:rPr>
          <w:rFonts w:ascii="Times New Roman" w:eastAsia="方正仿宋_GBK" w:hAnsi="Times New Roman" w:cs="Times New Roman"/>
          <w:kern w:val="0"/>
          <w:sz w:val="30"/>
          <w:szCs w:val="30"/>
        </w:rPr>
        <w:t>151.4</w:t>
      </w:r>
      <w:r w:rsidRPr="009855C2">
        <w:rPr>
          <w:rFonts w:ascii="方正仿宋_GBK" w:eastAsia="方正仿宋_GBK" w:hAnsi="Times New Roman" w:cs="Times New Roman" w:hint="eastAsia"/>
          <w:kern w:val="0"/>
          <w:sz w:val="30"/>
          <w:szCs w:val="30"/>
        </w:rPr>
        <w:t>，同比增长</w:t>
      </w:r>
      <w:r w:rsidRPr="009855C2">
        <w:rPr>
          <w:rFonts w:ascii="Times New Roman" w:eastAsia="方正仿宋_GBK" w:hAnsi="Times New Roman" w:cs="Times New Roman" w:hint="eastAsia"/>
          <w:kern w:val="0"/>
          <w:sz w:val="30"/>
          <w:szCs w:val="30"/>
        </w:rPr>
        <w:t>5.6%</w:t>
      </w:r>
      <w:r w:rsidRPr="009855C2">
        <w:rPr>
          <w:rFonts w:ascii="方正仿宋_GBK" w:eastAsia="方正仿宋_GBK" w:hAnsi="Times New Roman" w:cs="Times New Roman" w:hint="eastAsia"/>
          <w:kern w:val="0"/>
          <w:sz w:val="30"/>
          <w:szCs w:val="30"/>
        </w:rPr>
        <w:t>，有五个产业进入强景气区间，其中新材料产业景气高涨，以</w:t>
      </w:r>
      <w:r w:rsidRPr="009855C2">
        <w:rPr>
          <w:rFonts w:ascii="Times New Roman" w:eastAsia="方正仿宋_GBK" w:hAnsi="Times New Roman" w:cs="Times New Roman" w:hint="eastAsia"/>
          <w:kern w:val="0"/>
          <w:sz w:val="30"/>
          <w:szCs w:val="30"/>
        </w:rPr>
        <w:t>160.3</w:t>
      </w:r>
      <w:r w:rsidRPr="009855C2">
        <w:rPr>
          <w:rFonts w:ascii="方正仿宋_GBK" w:eastAsia="方正仿宋_GBK" w:hAnsi="Times New Roman" w:cs="Times New Roman" w:hint="eastAsia"/>
          <w:kern w:val="0"/>
          <w:sz w:val="30"/>
          <w:szCs w:val="30"/>
        </w:rPr>
        <w:t>的行业景气</w:t>
      </w:r>
      <w:proofErr w:type="gramStart"/>
      <w:r w:rsidRPr="009855C2">
        <w:rPr>
          <w:rFonts w:ascii="方正仿宋_GBK" w:eastAsia="方正仿宋_GBK" w:hAnsi="Times New Roman" w:cs="Times New Roman" w:hint="eastAsia"/>
          <w:kern w:val="0"/>
          <w:sz w:val="30"/>
          <w:szCs w:val="30"/>
        </w:rPr>
        <w:t>度拔夺头筹</w:t>
      </w:r>
      <w:proofErr w:type="gramEnd"/>
      <w:r w:rsidRPr="009855C2">
        <w:rPr>
          <w:rFonts w:ascii="方正仿宋_GBK" w:eastAsia="方正仿宋_GBK" w:hAnsi="Times New Roman" w:cs="Times New Roman" w:hint="eastAsia"/>
          <w:kern w:val="0"/>
          <w:sz w:val="30"/>
          <w:szCs w:val="30"/>
        </w:rPr>
        <w:t>（见表</w:t>
      </w:r>
      <w:r w:rsidR="00C061FA">
        <w:rPr>
          <w:rFonts w:ascii="Times New Roman" w:eastAsia="方正仿宋_GBK" w:hAnsi="Times New Roman" w:cs="Times New Roman"/>
          <w:kern w:val="0"/>
          <w:sz w:val="30"/>
          <w:szCs w:val="30"/>
        </w:rPr>
        <w:t>4</w:t>
      </w:r>
      <w:r w:rsidRPr="009855C2">
        <w:rPr>
          <w:rFonts w:ascii="方正仿宋_GBK" w:eastAsia="方正仿宋_GBK" w:hAnsi="Times New Roman" w:cs="Times New Roman" w:hint="eastAsia"/>
          <w:kern w:val="0"/>
          <w:sz w:val="30"/>
          <w:szCs w:val="30"/>
        </w:rPr>
        <w:t>）。中部地区行业景气指数为</w:t>
      </w:r>
      <w:r w:rsidRPr="009855C2">
        <w:rPr>
          <w:rFonts w:ascii="Times New Roman" w:eastAsia="方正仿宋_GBK" w:hAnsi="Times New Roman" w:cs="Times New Roman" w:hint="eastAsia"/>
          <w:kern w:val="0"/>
          <w:sz w:val="30"/>
          <w:szCs w:val="30"/>
        </w:rPr>
        <w:t>150.7</w:t>
      </w:r>
      <w:r w:rsidRPr="009855C2">
        <w:rPr>
          <w:rFonts w:ascii="方正仿宋_GBK" w:eastAsia="方正仿宋_GBK" w:hAnsi="Times New Roman" w:cs="Times New Roman" w:hint="eastAsia"/>
          <w:kern w:val="0"/>
          <w:sz w:val="30"/>
          <w:szCs w:val="30"/>
        </w:rPr>
        <w:t>，同比增长</w:t>
      </w:r>
      <w:r w:rsidRPr="009855C2">
        <w:rPr>
          <w:rFonts w:ascii="Times New Roman" w:eastAsia="方正仿宋_GBK" w:hAnsi="Times New Roman" w:cs="Times New Roman" w:hint="eastAsia"/>
          <w:kern w:val="0"/>
          <w:sz w:val="30"/>
          <w:szCs w:val="30"/>
        </w:rPr>
        <w:t>18.1%</w:t>
      </w:r>
      <w:r w:rsidRPr="009855C2">
        <w:rPr>
          <w:rFonts w:ascii="方正仿宋_GBK" w:eastAsia="方正仿宋_GBK" w:hAnsi="Times New Roman" w:cs="Times New Roman" w:hint="eastAsia"/>
          <w:kern w:val="0"/>
          <w:sz w:val="30"/>
          <w:szCs w:val="30"/>
        </w:rPr>
        <w:t>，在四大区域中同比增幅最大，本期共有五个产业景气度超过</w:t>
      </w:r>
      <w:r w:rsidRPr="009855C2">
        <w:rPr>
          <w:rFonts w:ascii="Times New Roman" w:eastAsia="方正仿宋_GBK" w:hAnsi="Times New Roman" w:cs="Times New Roman" w:hint="eastAsia"/>
          <w:kern w:val="0"/>
          <w:sz w:val="30"/>
          <w:szCs w:val="30"/>
        </w:rPr>
        <w:t>150</w:t>
      </w:r>
      <w:r w:rsidRPr="009855C2">
        <w:rPr>
          <w:rFonts w:ascii="方正仿宋_GBK" w:eastAsia="方正仿宋_GBK" w:hAnsi="Times New Roman" w:cs="Times New Roman" w:hint="eastAsia"/>
          <w:kern w:val="0"/>
          <w:sz w:val="30"/>
          <w:szCs w:val="30"/>
        </w:rPr>
        <w:t>，新一代信息技术以</w:t>
      </w:r>
      <w:r w:rsidRPr="009855C2">
        <w:rPr>
          <w:rFonts w:ascii="Times New Roman" w:eastAsia="方正仿宋_GBK" w:hAnsi="Times New Roman" w:cs="Times New Roman" w:hint="eastAsia"/>
          <w:kern w:val="0"/>
          <w:sz w:val="30"/>
          <w:szCs w:val="30"/>
        </w:rPr>
        <w:t>162.9</w:t>
      </w:r>
      <w:r w:rsidRPr="009855C2">
        <w:rPr>
          <w:rFonts w:ascii="方正仿宋_GBK" w:eastAsia="方正仿宋_GBK" w:hAnsi="Times New Roman" w:cs="Times New Roman" w:hint="eastAsia"/>
          <w:kern w:val="0"/>
          <w:sz w:val="30"/>
          <w:szCs w:val="30"/>
        </w:rPr>
        <w:t>的行业景气度位列第一并成为四大区域中行业景气度最高的子领域。东北地区和西部地区行业景气指数分别为</w:t>
      </w:r>
      <w:r w:rsidRPr="009855C2">
        <w:rPr>
          <w:rFonts w:ascii="Times New Roman" w:eastAsia="方正仿宋_GBK" w:hAnsi="Times New Roman" w:cs="Times New Roman" w:hint="eastAsia"/>
          <w:kern w:val="0"/>
          <w:sz w:val="30"/>
          <w:szCs w:val="30"/>
        </w:rPr>
        <w:t>138.5</w:t>
      </w:r>
      <w:r w:rsidRPr="009855C2">
        <w:rPr>
          <w:rFonts w:ascii="方正仿宋_GBK" w:eastAsia="方正仿宋_GBK" w:hAnsi="Times New Roman" w:cs="Times New Roman" w:hint="eastAsia"/>
          <w:kern w:val="0"/>
          <w:sz w:val="30"/>
          <w:szCs w:val="30"/>
        </w:rPr>
        <w:t>和</w:t>
      </w:r>
      <w:r w:rsidRPr="009855C2">
        <w:rPr>
          <w:rFonts w:ascii="Times New Roman" w:eastAsia="方正仿宋_GBK" w:hAnsi="Times New Roman" w:cs="Times New Roman" w:hint="eastAsia"/>
          <w:kern w:val="0"/>
          <w:sz w:val="30"/>
          <w:szCs w:val="30"/>
        </w:rPr>
        <w:t>133.3</w:t>
      </w:r>
      <w:r w:rsidRPr="009855C2">
        <w:rPr>
          <w:rFonts w:ascii="方正仿宋_GBK" w:eastAsia="方正仿宋_GBK" w:hAnsi="Times New Roman" w:cs="Times New Roman" w:hint="eastAsia"/>
          <w:kern w:val="0"/>
          <w:sz w:val="30"/>
          <w:szCs w:val="30"/>
        </w:rPr>
        <w:t>，二者均有一个产业进入强景气区间，东北地区连续两季度保持二位数的同比增长。</w:t>
      </w:r>
    </w:p>
    <w:p w:rsidR="002831D4" w:rsidRPr="00132DBA" w:rsidRDefault="002831D4" w:rsidP="002831D4">
      <w:pPr>
        <w:jc w:val="center"/>
        <w:rPr>
          <w:rFonts w:asciiTheme="minorEastAsia" w:hAnsiTheme="minorEastAsia"/>
          <w:sz w:val="20"/>
          <w:szCs w:val="20"/>
        </w:rPr>
      </w:pPr>
      <w:r w:rsidRPr="00132DBA">
        <w:rPr>
          <w:rFonts w:asciiTheme="minorEastAsia" w:hAnsiTheme="minorEastAsia" w:hint="eastAsia"/>
          <w:sz w:val="20"/>
          <w:szCs w:val="20"/>
        </w:rPr>
        <w:t>表</w:t>
      </w:r>
      <w:r w:rsidR="00C061FA">
        <w:rPr>
          <w:rFonts w:asciiTheme="minorEastAsia" w:hAnsiTheme="minorEastAsia"/>
          <w:sz w:val="20"/>
          <w:szCs w:val="20"/>
        </w:rPr>
        <w:t>4</w:t>
      </w:r>
      <w:r w:rsidRPr="00132DBA">
        <w:rPr>
          <w:rFonts w:asciiTheme="minorEastAsia" w:hAnsiTheme="minorEastAsia" w:hint="eastAsia"/>
          <w:sz w:val="20"/>
          <w:szCs w:val="20"/>
        </w:rPr>
        <w:t xml:space="preserve"> 2017年三季度四大区域战略性新兴产业子领域行业景气指数排名</w:t>
      </w:r>
    </w:p>
    <w:p w:rsidR="002831D4" w:rsidRDefault="002831D4" w:rsidP="002831D4">
      <w:pPr>
        <w:jc w:val="center"/>
        <w:rPr>
          <w:rFonts w:asciiTheme="minorEastAsia" w:hAnsiTheme="minorEastAsia"/>
          <w:sz w:val="20"/>
          <w:szCs w:val="20"/>
        </w:rPr>
      </w:pPr>
      <w:r>
        <w:rPr>
          <w:rFonts w:asciiTheme="minorEastAsia" w:hAnsiTheme="minorEastAsia" w:hint="eastAsia"/>
          <w:sz w:val="20"/>
          <w:szCs w:val="20"/>
        </w:rPr>
        <w:t>（注：加粗行业样本量不足30，数据仅供参考）</w:t>
      </w:r>
    </w:p>
    <w:tbl>
      <w:tblPr>
        <w:tblStyle w:val="3"/>
        <w:tblW w:w="8188" w:type="dxa"/>
        <w:tblLayout w:type="fixed"/>
        <w:tblLook w:val="04A0" w:firstRow="1" w:lastRow="0" w:firstColumn="1" w:lastColumn="0" w:noHBand="0" w:noVBand="1"/>
      </w:tblPr>
      <w:tblGrid>
        <w:gridCol w:w="1101"/>
        <w:gridCol w:w="1771"/>
        <w:gridCol w:w="1772"/>
        <w:gridCol w:w="1772"/>
        <w:gridCol w:w="1772"/>
      </w:tblGrid>
      <w:tr w:rsidR="002831D4" w:rsidRPr="00337B21" w:rsidTr="00F44033">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1101" w:type="dxa"/>
            <w:tcBorders>
              <w:top w:val="single" w:sz="4" w:space="0" w:color="767171" w:themeColor="background2" w:themeShade="80"/>
              <w:right w:val="single" w:sz="4" w:space="0" w:color="767171" w:themeColor="background2" w:themeShade="80"/>
            </w:tcBorders>
            <w:noWrap/>
            <w:vAlign w:val="center"/>
            <w:hideMark/>
          </w:tcPr>
          <w:p w:rsidR="002831D4" w:rsidRPr="006266C7" w:rsidRDefault="002831D4" w:rsidP="00F44033">
            <w:pPr>
              <w:widowControl/>
              <w:jc w:val="center"/>
              <w:rPr>
                <w:rFonts w:ascii="仿宋_GB2312" w:eastAsia="仿宋_GB2312" w:hAnsi="宋体" w:cs="宋体"/>
                <w:color w:val="000000"/>
                <w:kern w:val="0"/>
                <w:sz w:val="32"/>
              </w:rPr>
            </w:pPr>
          </w:p>
        </w:tc>
        <w:tc>
          <w:tcPr>
            <w:tcW w:w="1771" w:type="dxa"/>
            <w:tcBorders>
              <w:top w:val="single" w:sz="4" w:space="0" w:color="767171" w:themeColor="background2" w:themeShade="80"/>
              <w:left w:val="single" w:sz="4" w:space="0" w:color="767171" w:themeColor="background2" w:themeShade="80"/>
              <w:right w:val="single" w:sz="4" w:space="0" w:color="767171"/>
            </w:tcBorders>
            <w:noWrap/>
            <w:vAlign w:val="center"/>
            <w:hideMark/>
          </w:tcPr>
          <w:p w:rsidR="002831D4" w:rsidRPr="00E9766B" w:rsidRDefault="002831D4"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E9766B">
              <w:rPr>
                <w:rFonts w:ascii="仿宋_GB2312" w:eastAsia="仿宋_GB2312" w:hAnsi="宋体" w:cs="宋体" w:hint="eastAsia"/>
                <w:color w:val="3E3E3E"/>
                <w:kern w:val="0"/>
                <w:sz w:val="24"/>
                <w:szCs w:val="18"/>
              </w:rPr>
              <w:t>东部地区</w:t>
            </w:r>
          </w:p>
        </w:tc>
        <w:tc>
          <w:tcPr>
            <w:tcW w:w="1772" w:type="dxa"/>
            <w:tcBorders>
              <w:top w:val="single" w:sz="4" w:space="0" w:color="767171" w:themeColor="background2" w:themeShade="80"/>
              <w:left w:val="single" w:sz="4" w:space="0" w:color="767171"/>
              <w:right w:val="single" w:sz="4" w:space="0" w:color="767171"/>
            </w:tcBorders>
            <w:noWrap/>
            <w:vAlign w:val="center"/>
            <w:hideMark/>
          </w:tcPr>
          <w:p w:rsidR="002831D4" w:rsidRPr="00E9766B" w:rsidRDefault="002831D4"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E9766B">
              <w:rPr>
                <w:rFonts w:ascii="仿宋_GB2312" w:eastAsia="仿宋_GB2312" w:hAnsi="宋体" w:cs="宋体" w:hint="eastAsia"/>
                <w:color w:val="3E3E3E"/>
                <w:kern w:val="0"/>
                <w:sz w:val="24"/>
                <w:szCs w:val="18"/>
              </w:rPr>
              <w:t>中部地区</w:t>
            </w:r>
          </w:p>
        </w:tc>
        <w:tc>
          <w:tcPr>
            <w:tcW w:w="1772" w:type="dxa"/>
            <w:tcBorders>
              <w:top w:val="single" w:sz="4" w:space="0" w:color="767171" w:themeColor="background2" w:themeShade="80"/>
              <w:left w:val="single" w:sz="4" w:space="0" w:color="767171"/>
              <w:right w:val="single" w:sz="4" w:space="0" w:color="E7E6E6" w:themeColor="background2"/>
            </w:tcBorders>
            <w:vAlign w:val="center"/>
          </w:tcPr>
          <w:p w:rsidR="002831D4" w:rsidRPr="00E9766B" w:rsidRDefault="002831D4"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E9766B">
              <w:rPr>
                <w:rFonts w:ascii="仿宋_GB2312" w:eastAsia="仿宋_GB2312" w:hAnsi="宋体" w:cs="宋体" w:hint="eastAsia"/>
                <w:color w:val="3E3E3E"/>
                <w:kern w:val="0"/>
                <w:sz w:val="24"/>
                <w:szCs w:val="18"/>
              </w:rPr>
              <w:t>西部地区</w:t>
            </w:r>
          </w:p>
        </w:tc>
        <w:tc>
          <w:tcPr>
            <w:tcW w:w="1772" w:type="dxa"/>
            <w:tcBorders>
              <w:top w:val="single" w:sz="4" w:space="0" w:color="767171" w:themeColor="background2" w:themeShade="80"/>
              <w:left w:val="single" w:sz="4" w:space="0" w:color="767171"/>
              <w:right w:val="single" w:sz="4" w:space="0" w:color="E7E6E6" w:themeColor="background2"/>
            </w:tcBorders>
            <w:vAlign w:val="center"/>
          </w:tcPr>
          <w:p w:rsidR="002831D4" w:rsidRPr="00E9766B" w:rsidRDefault="002831D4" w:rsidP="00F4403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宋体" w:cs="宋体"/>
                <w:color w:val="3E3E3E"/>
                <w:kern w:val="0"/>
                <w:sz w:val="24"/>
                <w:szCs w:val="18"/>
              </w:rPr>
            </w:pPr>
            <w:r w:rsidRPr="00E9766B">
              <w:rPr>
                <w:rFonts w:ascii="仿宋_GB2312" w:eastAsia="仿宋_GB2312" w:hAnsi="宋体" w:cs="宋体" w:hint="eastAsia"/>
                <w:color w:val="3E3E3E"/>
                <w:kern w:val="0"/>
                <w:sz w:val="24"/>
                <w:szCs w:val="18"/>
              </w:rPr>
              <w:t>东北地区</w:t>
            </w:r>
          </w:p>
        </w:tc>
      </w:tr>
      <w:tr w:rsidR="002831D4" w:rsidRPr="006266C7" w:rsidTr="00F440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01" w:type="dxa"/>
            <w:noWrap/>
            <w:vAlign w:val="center"/>
            <w:hideMark/>
          </w:tcPr>
          <w:p w:rsidR="002831D4" w:rsidRPr="0001561C" w:rsidRDefault="002831D4" w:rsidP="00F44033">
            <w:pPr>
              <w:widowControl/>
              <w:jc w:val="center"/>
              <w:rPr>
                <w:rFonts w:ascii="仿宋_GB2312" w:eastAsia="仿宋_GB2312" w:hAnsi="宋体" w:cs="宋体"/>
                <w:b w:val="0"/>
                <w:bCs w:val="0"/>
                <w:color w:val="3E3E3E"/>
                <w:kern w:val="0"/>
                <w:sz w:val="24"/>
                <w:szCs w:val="18"/>
              </w:rPr>
            </w:pPr>
            <w:r w:rsidRPr="0001561C">
              <w:rPr>
                <w:rFonts w:ascii="仿宋_GB2312" w:eastAsia="仿宋_GB2312" w:hAnsi="宋体" w:cs="宋体" w:hint="eastAsia"/>
                <w:b w:val="0"/>
                <w:bCs w:val="0"/>
                <w:color w:val="3E3E3E"/>
                <w:kern w:val="0"/>
                <w:sz w:val="24"/>
                <w:szCs w:val="18"/>
              </w:rPr>
              <w:t>1</w:t>
            </w:r>
          </w:p>
        </w:tc>
        <w:tc>
          <w:tcPr>
            <w:tcW w:w="1771" w:type="dxa"/>
            <w:tcBorders>
              <w:right w:val="single" w:sz="4" w:space="0" w:color="767171"/>
            </w:tcBorders>
            <w:noWrap/>
            <w:vAlign w:val="center"/>
          </w:tcPr>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新材料</w:t>
            </w:r>
          </w:p>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0"/>
                <w:szCs w:val="18"/>
              </w:rPr>
              <w:t>（160.3）</w:t>
            </w:r>
          </w:p>
        </w:tc>
        <w:tc>
          <w:tcPr>
            <w:tcW w:w="1772" w:type="dxa"/>
            <w:tcBorders>
              <w:left w:val="single" w:sz="4" w:space="0" w:color="767171"/>
              <w:right w:val="single" w:sz="4" w:space="0" w:color="767171"/>
            </w:tcBorders>
            <w:noWrap/>
            <w:vAlign w:val="center"/>
          </w:tcPr>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新一代信息技术</w:t>
            </w:r>
            <w:r w:rsidRPr="00DD17EC">
              <w:rPr>
                <w:rFonts w:ascii="仿宋_GB2312" w:eastAsia="仿宋_GB2312" w:hAnsi="宋体" w:cs="宋体" w:hint="eastAsia"/>
                <w:bCs/>
                <w:color w:val="3E3E3E"/>
                <w:kern w:val="0"/>
                <w:sz w:val="20"/>
                <w:szCs w:val="18"/>
              </w:rPr>
              <w:t>（162.9）</w:t>
            </w:r>
          </w:p>
        </w:tc>
        <w:tc>
          <w:tcPr>
            <w:tcW w:w="1772" w:type="dxa"/>
            <w:tcBorders>
              <w:left w:val="single" w:sz="4" w:space="0" w:color="767171"/>
              <w:right w:val="single" w:sz="4" w:space="0" w:color="E7E6E6" w:themeColor="background2"/>
            </w:tcBorders>
            <w:vAlign w:val="center"/>
          </w:tcPr>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生物</w:t>
            </w:r>
          </w:p>
          <w:p w:rsidR="002831D4" w:rsidRPr="0072478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（153.1）</w:t>
            </w:r>
          </w:p>
        </w:tc>
        <w:tc>
          <w:tcPr>
            <w:tcW w:w="1772" w:type="dxa"/>
            <w:tcBorders>
              <w:left w:val="single" w:sz="4" w:space="0" w:color="767171"/>
              <w:right w:val="single" w:sz="4" w:space="0" w:color="E7E6E6" w:themeColor="background2"/>
            </w:tcBorders>
            <w:vAlign w:val="center"/>
          </w:tcPr>
          <w:p w:rsidR="002831D4" w:rsidRPr="00DE34E7"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sidRPr="00DE34E7">
              <w:rPr>
                <w:rFonts w:ascii="仿宋_GB2312" w:eastAsia="仿宋_GB2312" w:hAnsi="宋体" w:cs="宋体" w:hint="eastAsia"/>
                <w:b/>
                <w:bCs/>
                <w:color w:val="3E3E3E"/>
                <w:kern w:val="0"/>
                <w:sz w:val="22"/>
                <w:szCs w:val="18"/>
              </w:rPr>
              <w:t>新能源</w:t>
            </w:r>
          </w:p>
          <w:p w:rsidR="002831D4" w:rsidRPr="0072478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（150.0）</w:t>
            </w:r>
          </w:p>
        </w:tc>
      </w:tr>
      <w:tr w:rsidR="002831D4" w:rsidRPr="006266C7" w:rsidTr="00F44033">
        <w:trPr>
          <w:trHeight w:val="270"/>
        </w:trPr>
        <w:tc>
          <w:tcPr>
            <w:cnfStyle w:val="001000000000" w:firstRow="0" w:lastRow="0" w:firstColumn="1" w:lastColumn="0" w:oddVBand="0" w:evenVBand="0" w:oddHBand="0" w:evenHBand="0" w:firstRowFirstColumn="0" w:firstRowLastColumn="0" w:lastRowFirstColumn="0" w:lastRowLastColumn="0"/>
            <w:tcW w:w="1101" w:type="dxa"/>
            <w:noWrap/>
            <w:vAlign w:val="center"/>
            <w:hideMark/>
          </w:tcPr>
          <w:p w:rsidR="002831D4" w:rsidRPr="0001561C" w:rsidRDefault="002831D4" w:rsidP="00F44033">
            <w:pPr>
              <w:widowControl/>
              <w:jc w:val="center"/>
              <w:rPr>
                <w:rFonts w:ascii="仿宋_GB2312" w:eastAsia="仿宋_GB2312" w:hAnsi="宋体" w:cs="宋体"/>
                <w:b w:val="0"/>
                <w:bCs w:val="0"/>
                <w:color w:val="3E3E3E"/>
                <w:kern w:val="0"/>
                <w:sz w:val="24"/>
                <w:szCs w:val="18"/>
              </w:rPr>
            </w:pPr>
            <w:r w:rsidRPr="0001561C">
              <w:rPr>
                <w:rFonts w:ascii="仿宋_GB2312" w:eastAsia="仿宋_GB2312" w:hAnsi="宋体" w:cs="宋体" w:hint="eastAsia"/>
                <w:b w:val="0"/>
                <w:color w:val="3E3E3E"/>
                <w:kern w:val="0"/>
                <w:sz w:val="24"/>
                <w:szCs w:val="18"/>
              </w:rPr>
              <w:t>2</w:t>
            </w:r>
          </w:p>
        </w:tc>
        <w:tc>
          <w:tcPr>
            <w:tcW w:w="1771" w:type="dxa"/>
            <w:tcBorders>
              <w:right w:val="single" w:sz="4" w:space="0" w:color="767171" w:themeColor="background2" w:themeShade="80"/>
            </w:tcBorders>
            <w:noWrap/>
            <w:vAlign w:val="center"/>
          </w:tcPr>
          <w:p w:rsidR="002831D4" w:rsidRPr="00DD17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生物</w:t>
            </w:r>
          </w:p>
          <w:p w:rsidR="002831D4" w:rsidRPr="00DD17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0"/>
                <w:szCs w:val="18"/>
              </w:rPr>
              <w:t>（156.2）</w:t>
            </w:r>
          </w:p>
        </w:tc>
        <w:tc>
          <w:tcPr>
            <w:tcW w:w="1772" w:type="dxa"/>
            <w:tcBorders>
              <w:left w:val="single" w:sz="4" w:space="0" w:color="767171" w:themeColor="background2" w:themeShade="80"/>
              <w:right w:val="single" w:sz="4" w:space="0" w:color="767171" w:themeColor="background2" w:themeShade="80"/>
            </w:tcBorders>
            <w:noWrap/>
            <w:vAlign w:val="center"/>
          </w:tcPr>
          <w:p w:rsidR="002831D4" w:rsidRPr="00DD17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新材料</w:t>
            </w:r>
          </w:p>
          <w:p w:rsidR="002831D4" w:rsidRPr="00DD17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0"/>
                <w:szCs w:val="18"/>
              </w:rPr>
              <w:t>（161.4）</w:t>
            </w:r>
          </w:p>
        </w:tc>
        <w:tc>
          <w:tcPr>
            <w:tcW w:w="1772" w:type="dxa"/>
            <w:tcBorders>
              <w:left w:val="single" w:sz="4" w:space="0" w:color="767171" w:themeColor="background2" w:themeShade="80"/>
              <w:right w:val="single" w:sz="4" w:space="0" w:color="767171" w:themeColor="background2" w:themeShade="80"/>
            </w:tcBorders>
            <w:vAlign w:val="center"/>
          </w:tcPr>
          <w:p w:rsidR="002831D4" w:rsidRPr="0072478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E214CB">
              <w:rPr>
                <w:rFonts w:ascii="仿宋_GB2312" w:eastAsia="仿宋_GB2312" w:hAnsi="宋体" w:cs="宋体" w:hint="eastAsia"/>
                <w:b/>
                <w:bCs/>
                <w:color w:val="3E3E3E"/>
                <w:kern w:val="0"/>
                <w:sz w:val="22"/>
                <w:szCs w:val="18"/>
              </w:rPr>
              <w:t>新能源汽车</w:t>
            </w:r>
            <w:r w:rsidRPr="001D31C3">
              <w:rPr>
                <w:rFonts w:ascii="仿宋_GB2312" w:eastAsia="仿宋_GB2312" w:hAnsi="宋体" w:cs="宋体" w:hint="eastAsia"/>
                <w:bCs/>
                <w:color w:val="3E3E3E"/>
                <w:kern w:val="0"/>
                <w:sz w:val="20"/>
                <w:szCs w:val="18"/>
              </w:rPr>
              <w:t>（142.9）</w:t>
            </w:r>
          </w:p>
        </w:tc>
        <w:tc>
          <w:tcPr>
            <w:tcW w:w="1772" w:type="dxa"/>
            <w:tcBorders>
              <w:left w:val="single" w:sz="4" w:space="0" w:color="767171" w:themeColor="background2" w:themeShade="80"/>
            </w:tcBorders>
            <w:vAlign w:val="center"/>
          </w:tcPr>
          <w:p w:rsidR="002831D4" w:rsidRPr="0072478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0375EC">
              <w:rPr>
                <w:rFonts w:ascii="仿宋_GB2312" w:eastAsia="仿宋_GB2312" w:hAnsi="宋体" w:cs="宋体" w:hint="eastAsia"/>
                <w:b/>
                <w:bCs/>
                <w:color w:val="3E3E3E"/>
                <w:kern w:val="0"/>
                <w:sz w:val="22"/>
                <w:szCs w:val="18"/>
              </w:rPr>
              <w:t>新一代信息技术</w:t>
            </w:r>
            <w:r w:rsidRPr="001D31C3">
              <w:rPr>
                <w:rFonts w:ascii="仿宋_GB2312" w:eastAsia="仿宋_GB2312" w:hAnsi="宋体" w:cs="宋体" w:hint="eastAsia"/>
                <w:bCs/>
                <w:color w:val="3E3E3E"/>
                <w:kern w:val="0"/>
                <w:sz w:val="20"/>
                <w:szCs w:val="18"/>
              </w:rPr>
              <w:t>（146.2）</w:t>
            </w:r>
          </w:p>
        </w:tc>
      </w:tr>
      <w:tr w:rsidR="002831D4" w:rsidRPr="006266C7" w:rsidTr="00F440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767171" w:themeColor="background2" w:themeShade="80"/>
            </w:tcBorders>
            <w:noWrap/>
            <w:vAlign w:val="center"/>
            <w:hideMark/>
          </w:tcPr>
          <w:p w:rsidR="002831D4" w:rsidRPr="0001561C" w:rsidRDefault="002831D4" w:rsidP="00F44033">
            <w:pPr>
              <w:widowControl/>
              <w:jc w:val="center"/>
              <w:rPr>
                <w:rFonts w:ascii="仿宋_GB2312" w:eastAsia="仿宋_GB2312" w:hAnsi="宋体" w:cs="宋体"/>
                <w:b w:val="0"/>
                <w:bCs w:val="0"/>
                <w:color w:val="3E3E3E"/>
                <w:kern w:val="0"/>
                <w:sz w:val="24"/>
                <w:szCs w:val="18"/>
              </w:rPr>
            </w:pPr>
            <w:r w:rsidRPr="0001561C">
              <w:rPr>
                <w:rFonts w:ascii="仿宋_GB2312" w:eastAsia="仿宋_GB2312" w:hAnsi="宋体" w:cs="宋体" w:hint="eastAsia"/>
                <w:b w:val="0"/>
                <w:bCs w:val="0"/>
                <w:color w:val="3E3E3E"/>
                <w:kern w:val="0"/>
                <w:sz w:val="24"/>
                <w:szCs w:val="18"/>
              </w:rPr>
              <w:t>3</w:t>
            </w:r>
          </w:p>
        </w:tc>
        <w:tc>
          <w:tcPr>
            <w:tcW w:w="1771" w:type="dxa"/>
            <w:tcBorders>
              <w:left w:val="single" w:sz="4" w:space="0" w:color="767171" w:themeColor="background2" w:themeShade="80"/>
              <w:right w:val="single" w:sz="4" w:space="0" w:color="767171" w:themeColor="background2" w:themeShade="80"/>
            </w:tcBorders>
            <w:noWrap/>
            <w:vAlign w:val="center"/>
          </w:tcPr>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新一代信息技术</w:t>
            </w:r>
            <w:r w:rsidRPr="00DD17EC">
              <w:rPr>
                <w:rFonts w:ascii="仿宋_GB2312" w:eastAsia="仿宋_GB2312" w:hAnsi="宋体" w:cs="宋体" w:hint="eastAsia"/>
                <w:bCs/>
                <w:color w:val="3E3E3E"/>
                <w:kern w:val="0"/>
                <w:sz w:val="20"/>
                <w:szCs w:val="18"/>
              </w:rPr>
              <w:t>（155.2）</w:t>
            </w:r>
          </w:p>
        </w:tc>
        <w:tc>
          <w:tcPr>
            <w:tcW w:w="1772" w:type="dxa"/>
            <w:tcBorders>
              <w:left w:val="single" w:sz="4" w:space="0" w:color="767171" w:themeColor="background2" w:themeShade="80"/>
              <w:right w:val="single" w:sz="4" w:space="0" w:color="767171" w:themeColor="background2" w:themeShade="80"/>
            </w:tcBorders>
            <w:noWrap/>
            <w:vAlign w:val="center"/>
          </w:tcPr>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高端装备制造</w:t>
            </w:r>
            <w:r w:rsidRPr="00DD17EC">
              <w:rPr>
                <w:rFonts w:ascii="仿宋_GB2312" w:eastAsia="仿宋_GB2312" w:hAnsi="宋体" w:cs="宋体" w:hint="eastAsia"/>
                <w:bCs/>
                <w:color w:val="3E3E3E"/>
                <w:kern w:val="0"/>
                <w:sz w:val="20"/>
                <w:szCs w:val="18"/>
              </w:rPr>
              <w:t>（153.7）</w:t>
            </w:r>
          </w:p>
        </w:tc>
        <w:tc>
          <w:tcPr>
            <w:tcW w:w="1772" w:type="dxa"/>
            <w:tcBorders>
              <w:left w:val="single" w:sz="4" w:space="0" w:color="767171" w:themeColor="background2" w:themeShade="80"/>
              <w:right w:val="single" w:sz="4" w:space="0" w:color="767171" w:themeColor="background2" w:themeShade="80"/>
            </w:tcBorders>
            <w:vAlign w:val="center"/>
          </w:tcPr>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sidRPr="00DD17EC">
              <w:rPr>
                <w:rFonts w:ascii="仿宋_GB2312" w:eastAsia="仿宋_GB2312" w:hAnsi="宋体" w:cs="宋体" w:hint="eastAsia"/>
                <w:b/>
                <w:bCs/>
                <w:color w:val="3E3E3E"/>
                <w:kern w:val="0"/>
                <w:sz w:val="22"/>
                <w:szCs w:val="18"/>
              </w:rPr>
              <w:t>新能源</w:t>
            </w:r>
          </w:p>
          <w:p w:rsidR="002831D4" w:rsidRPr="0072478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（128.6）</w:t>
            </w:r>
          </w:p>
        </w:tc>
        <w:tc>
          <w:tcPr>
            <w:tcW w:w="1772" w:type="dxa"/>
            <w:tcBorders>
              <w:left w:val="single" w:sz="4" w:space="0" w:color="767171" w:themeColor="background2" w:themeShade="80"/>
            </w:tcBorders>
            <w:vAlign w:val="center"/>
          </w:tcPr>
          <w:p w:rsidR="002831D4" w:rsidRPr="00EB4D0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sidRPr="00EB4D04">
              <w:rPr>
                <w:rFonts w:ascii="仿宋_GB2312" w:eastAsia="仿宋_GB2312" w:hAnsi="宋体" w:cs="宋体" w:hint="eastAsia"/>
                <w:b/>
                <w:bCs/>
                <w:color w:val="3E3E3E"/>
                <w:kern w:val="0"/>
                <w:sz w:val="22"/>
                <w:szCs w:val="18"/>
              </w:rPr>
              <w:t>新材料</w:t>
            </w:r>
          </w:p>
          <w:p w:rsidR="002831D4" w:rsidRPr="0072478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（144.0）</w:t>
            </w:r>
          </w:p>
        </w:tc>
      </w:tr>
      <w:tr w:rsidR="002831D4" w:rsidRPr="006266C7" w:rsidTr="00F44033">
        <w:trPr>
          <w:trHeight w:val="27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767171" w:themeColor="background2" w:themeShade="80"/>
            </w:tcBorders>
            <w:noWrap/>
            <w:vAlign w:val="center"/>
          </w:tcPr>
          <w:p w:rsidR="002831D4" w:rsidRPr="0001561C" w:rsidRDefault="002831D4" w:rsidP="00F44033">
            <w:pPr>
              <w:widowControl/>
              <w:jc w:val="center"/>
              <w:rPr>
                <w:rFonts w:ascii="仿宋_GB2312" w:eastAsia="仿宋_GB2312" w:hAnsi="宋体" w:cs="宋体"/>
                <w:b w:val="0"/>
                <w:bCs w:val="0"/>
                <w:color w:val="3E3E3E"/>
                <w:kern w:val="0"/>
                <w:sz w:val="24"/>
                <w:szCs w:val="18"/>
              </w:rPr>
            </w:pPr>
            <w:r w:rsidRPr="0001561C">
              <w:rPr>
                <w:rFonts w:ascii="仿宋_GB2312" w:eastAsia="仿宋_GB2312" w:hAnsi="宋体" w:cs="宋体" w:hint="eastAsia"/>
                <w:b w:val="0"/>
                <w:bCs w:val="0"/>
                <w:color w:val="3E3E3E"/>
                <w:kern w:val="0"/>
                <w:sz w:val="24"/>
                <w:szCs w:val="18"/>
              </w:rPr>
              <w:t>4</w:t>
            </w:r>
          </w:p>
        </w:tc>
        <w:tc>
          <w:tcPr>
            <w:tcW w:w="1771" w:type="dxa"/>
            <w:tcBorders>
              <w:left w:val="single" w:sz="4" w:space="0" w:color="767171" w:themeColor="background2" w:themeShade="80"/>
              <w:right w:val="single" w:sz="4" w:space="0" w:color="767171" w:themeColor="background2" w:themeShade="80"/>
            </w:tcBorders>
            <w:noWrap/>
            <w:vAlign w:val="center"/>
          </w:tcPr>
          <w:p w:rsidR="002831D4" w:rsidRPr="00E214CB"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sidRPr="00E214CB">
              <w:rPr>
                <w:rFonts w:ascii="仿宋_GB2312" w:eastAsia="仿宋_GB2312" w:hAnsi="宋体" w:cs="宋体" w:hint="eastAsia"/>
                <w:b/>
                <w:bCs/>
                <w:color w:val="3E3E3E"/>
                <w:kern w:val="0"/>
                <w:sz w:val="22"/>
                <w:szCs w:val="18"/>
              </w:rPr>
              <w:t>新能源汽车</w:t>
            </w:r>
          </w:p>
          <w:p w:rsidR="002831D4" w:rsidRPr="00DD17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0"/>
                <w:szCs w:val="18"/>
              </w:rPr>
              <w:t>（152.2）</w:t>
            </w:r>
          </w:p>
        </w:tc>
        <w:tc>
          <w:tcPr>
            <w:tcW w:w="1772" w:type="dxa"/>
            <w:tcBorders>
              <w:left w:val="single" w:sz="4" w:space="0" w:color="767171" w:themeColor="background2" w:themeShade="80"/>
              <w:right w:val="single" w:sz="4" w:space="0" w:color="767171" w:themeColor="background2" w:themeShade="80"/>
            </w:tcBorders>
            <w:noWrap/>
            <w:vAlign w:val="center"/>
          </w:tcPr>
          <w:p w:rsidR="002831D4" w:rsidRPr="00DD17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生物</w:t>
            </w:r>
          </w:p>
          <w:p w:rsidR="002831D4" w:rsidRPr="00DD17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0"/>
                <w:szCs w:val="18"/>
              </w:rPr>
              <w:t>（152.9）</w:t>
            </w:r>
          </w:p>
        </w:tc>
        <w:tc>
          <w:tcPr>
            <w:tcW w:w="1772" w:type="dxa"/>
            <w:tcBorders>
              <w:left w:val="single" w:sz="4" w:space="0" w:color="767171" w:themeColor="background2" w:themeShade="80"/>
              <w:right w:val="single" w:sz="4" w:space="0" w:color="767171" w:themeColor="background2" w:themeShade="80"/>
            </w:tcBorders>
            <w:vAlign w:val="center"/>
          </w:tcPr>
          <w:p w:rsidR="002831D4" w:rsidRPr="00F42E3E"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sidRPr="00F42E3E">
              <w:rPr>
                <w:rFonts w:ascii="仿宋_GB2312" w:eastAsia="仿宋_GB2312" w:hAnsi="宋体" w:cs="宋体" w:hint="eastAsia"/>
                <w:b/>
                <w:bCs/>
                <w:color w:val="3E3E3E"/>
                <w:kern w:val="0"/>
                <w:sz w:val="22"/>
                <w:szCs w:val="18"/>
              </w:rPr>
              <w:t>节能环保</w:t>
            </w:r>
          </w:p>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（125.9）</w:t>
            </w:r>
          </w:p>
        </w:tc>
        <w:tc>
          <w:tcPr>
            <w:tcW w:w="1772" w:type="dxa"/>
            <w:tcBorders>
              <w:left w:val="single" w:sz="4" w:space="0" w:color="767171" w:themeColor="background2" w:themeShade="80"/>
            </w:tcBorders>
            <w:vAlign w:val="center"/>
          </w:tcPr>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生物</w:t>
            </w:r>
          </w:p>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（135.5）</w:t>
            </w:r>
          </w:p>
        </w:tc>
      </w:tr>
      <w:tr w:rsidR="002831D4" w:rsidRPr="006266C7" w:rsidTr="00F440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767171" w:themeColor="background2" w:themeShade="80"/>
            </w:tcBorders>
            <w:noWrap/>
            <w:vAlign w:val="center"/>
          </w:tcPr>
          <w:p w:rsidR="002831D4" w:rsidRPr="0001561C" w:rsidRDefault="002831D4" w:rsidP="00F44033">
            <w:pPr>
              <w:widowControl/>
              <w:jc w:val="center"/>
              <w:rPr>
                <w:rFonts w:ascii="仿宋_GB2312" w:eastAsia="仿宋_GB2312" w:hAnsi="宋体" w:cs="宋体"/>
                <w:b w:val="0"/>
                <w:bCs w:val="0"/>
                <w:color w:val="3E3E3E"/>
                <w:kern w:val="0"/>
                <w:sz w:val="24"/>
                <w:szCs w:val="18"/>
              </w:rPr>
            </w:pPr>
            <w:r w:rsidRPr="0001561C">
              <w:rPr>
                <w:rFonts w:ascii="仿宋_GB2312" w:eastAsia="仿宋_GB2312" w:hAnsi="宋体" w:cs="宋体" w:hint="eastAsia"/>
                <w:b w:val="0"/>
                <w:bCs w:val="0"/>
                <w:color w:val="3E3E3E"/>
                <w:kern w:val="0"/>
                <w:sz w:val="24"/>
                <w:szCs w:val="18"/>
              </w:rPr>
              <w:t>5</w:t>
            </w:r>
          </w:p>
        </w:tc>
        <w:tc>
          <w:tcPr>
            <w:tcW w:w="1771" w:type="dxa"/>
            <w:tcBorders>
              <w:left w:val="single" w:sz="4" w:space="0" w:color="767171" w:themeColor="background2" w:themeShade="80"/>
              <w:right w:val="single" w:sz="4" w:space="0" w:color="767171" w:themeColor="background2" w:themeShade="80"/>
            </w:tcBorders>
            <w:noWrap/>
            <w:vAlign w:val="center"/>
          </w:tcPr>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2"/>
                <w:szCs w:val="18"/>
              </w:rPr>
              <w:t>节能环保</w:t>
            </w:r>
          </w:p>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0"/>
                <w:szCs w:val="18"/>
              </w:rPr>
              <w:t>（150.0）</w:t>
            </w:r>
          </w:p>
        </w:tc>
        <w:tc>
          <w:tcPr>
            <w:tcW w:w="1772" w:type="dxa"/>
            <w:tcBorders>
              <w:left w:val="single" w:sz="4" w:space="0" w:color="767171" w:themeColor="background2" w:themeShade="80"/>
              <w:right w:val="single" w:sz="4" w:space="0" w:color="767171" w:themeColor="background2" w:themeShade="80"/>
            </w:tcBorders>
            <w:noWrap/>
            <w:vAlign w:val="center"/>
          </w:tcPr>
          <w:p w:rsidR="002831D4" w:rsidRPr="00E214CB"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sidRPr="00E214CB">
              <w:rPr>
                <w:rFonts w:ascii="仿宋_GB2312" w:eastAsia="仿宋_GB2312" w:hAnsi="宋体" w:cs="宋体" w:hint="eastAsia"/>
                <w:b/>
                <w:bCs/>
                <w:color w:val="3E3E3E"/>
                <w:kern w:val="0"/>
                <w:sz w:val="22"/>
                <w:szCs w:val="18"/>
              </w:rPr>
              <w:t>新能源汽车</w:t>
            </w:r>
          </w:p>
          <w:p w:rsidR="002831D4" w:rsidRPr="00DD17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DD17EC">
              <w:rPr>
                <w:rFonts w:ascii="仿宋_GB2312" w:eastAsia="仿宋_GB2312" w:hAnsi="宋体" w:cs="宋体" w:hint="eastAsia"/>
                <w:bCs/>
                <w:color w:val="3E3E3E"/>
                <w:kern w:val="0"/>
                <w:sz w:val="20"/>
                <w:szCs w:val="18"/>
              </w:rPr>
              <w:t>（150.0）</w:t>
            </w:r>
          </w:p>
        </w:tc>
        <w:tc>
          <w:tcPr>
            <w:tcW w:w="1772" w:type="dxa"/>
            <w:tcBorders>
              <w:left w:val="single" w:sz="4" w:space="0" w:color="767171" w:themeColor="background2" w:themeShade="80"/>
              <w:right w:val="single" w:sz="4" w:space="0" w:color="767171" w:themeColor="background2" w:themeShade="80"/>
            </w:tcBorders>
            <w:vAlign w:val="center"/>
          </w:tcPr>
          <w:p w:rsidR="002831D4" w:rsidRPr="000375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sidRPr="000375EC">
              <w:rPr>
                <w:rFonts w:ascii="仿宋_GB2312" w:eastAsia="仿宋_GB2312" w:hAnsi="宋体" w:cs="宋体" w:hint="eastAsia"/>
                <w:b/>
                <w:bCs/>
                <w:color w:val="3E3E3E"/>
                <w:kern w:val="0"/>
                <w:sz w:val="22"/>
                <w:szCs w:val="18"/>
              </w:rPr>
              <w:t>新一代信息技术</w:t>
            </w:r>
          </w:p>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（125.0）</w:t>
            </w:r>
          </w:p>
        </w:tc>
        <w:tc>
          <w:tcPr>
            <w:tcW w:w="1772" w:type="dxa"/>
            <w:tcBorders>
              <w:left w:val="single" w:sz="4" w:space="0" w:color="767171" w:themeColor="background2" w:themeShade="80"/>
            </w:tcBorders>
            <w:vAlign w:val="center"/>
          </w:tcPr>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高端装备制造</w:t>
            </w:r>
          </w:p>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（131.0）</w:t>
            </w:r>
          </w:p>
        </w:tc>
      </w:tr>
      <w:tr w:rsidR="002831D4" w:rsidRPr="006266C7" w:rsidTr="00F44033">
        <w:trPr>
          <w:trHeight w:val="27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767171" w:themeColor="background2" w:themeShade="80"/>
            </w:tcBorders>
            <w:noWrap/>
            <w:vAlign w:val="center"/>
          </w:tcPr>
          <w:p w:rsidR="002831D4" w:rsidRPr="0001561C" w:rsidRDefault="002831D4" w:rsidP="00F44033">
            <w:pPr>
              <w:widowControl/>
              <w:jc w:val="center"/>
              <w:rPr>
                <w:rFonts w:ascii="仿宋_GB2312" w:eastAsia="仿宋_GB2312" w:hAnsi="宋体" w:cs="宋体"/>
                <w:b w:val="0"/>
                <w:bCs w:val="0"/>
                <w:color w:val="3E3E3E"/>
                <w:kern w:val="0"/>
                <w:sz w:val="24"/>
                <w:szCs w:val="18"/>
              </w:rPr>
            </w:pPr>
            <w:r w:rsidRPr="0001561C">
              <w:rPr>
                <w:rFonts w:ascii="仿宋_GB2312" w:eastAsia="仿宋_GB2312" w:hAnsi="宋体" w:cs="宋体" w:hint="eastAsia"/>
                <w:b w:val="0"/>
                <w:bCs w:val="0"/>
                <w:color w:val="3E3E3E"/>
                <w:kern w:val="0"/>
                <w:sz w:val="24"/>
                <w:szCs w:val="18"/>
              </w:rPr>
              <w:t>6</w:t>
            </w:r>
          </w:p>
        </w:tc>
        <w:tc>
          <w:tcPr>
            <w:tcW w:w="1771" w:type="dxa"/>
            <w:tcBorders>
              <w:left w:val="single" w:sz="4" w:space="0" w:color="767171" w:themeColor="background2" w:themeShade="80"/>
              <w:right w:val="single" w:sz="4" w:space="0" w:color="767171" w:themeColor="background2" w:themeShade="80"/>
            </w:tcBorders>
            <w:noWrap/>
            <w:vAlign w:val="center"/>
          </w:tcPr>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高端装备制造</w:t>
            </w:r>
          </w:p>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（144.6）</w:t>
            </w:r>
          </w:p>
        </w:tc>
        <w:tc>
          <w:tcPr>
            <w:tcW w:w="1772" w:type="dxa"/>
            <w:tcBorders>
              <w:left w:val="single" w:sz="4" w:space="0" w:color="767171" w:themeColor="background2" w:themeShade="80"/>
              <w:right w:val="single" w:sz="4" w:space="0" w:color="767171" w:themeColor="background2" w:themeShade="80"/>
            </w:tcBorders>
            <w:noWrap/>
            <w:vAlign w:val="center"/>
          </w:tcPr>
          <w:p w:rsidR="002831D4" w:rsidRPr="00DD17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sidRPr="00DD17EC">
              <w:rPr>
                <w:rFonts w:ascii="仿宋_GB2312" w:eastAsia="仿宋_GB2312" w:hAnsi="宋体" w:cs="宋体" w:hint="eastAsia"/>
                <w:b/>
                <w:bCs/>
                <w:color w:val="3E3E3E"/>
                <w:kern w:val="0"/>
                <w:sz w:val="22"/>
                <w:szCs w:val="18"/>
              </w:rPr>
              <w:t>新能源</w:t>
            </w:r>
          </w:p>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（145.5）</w:t>
            </w:r>
          </w:p>
        </w:tc>
        <w:tc>
          <w:tcPr>
            <w:tcW w:w="1772" w:type="dxa"/>
            <w:tcBorders>
              <w:left w:val="single" w:sz="4" w:space="0" w:color="767171" w:themeColor="background2" w:themeShade="80"/>
              <w:right w:val="single" w:sz="4" w:space="0" w:color="767171" w:themeColor="background2" w:themeShade="80"/>
            </w:tcBorders>
            <w:vAlign w:val="center"/>
          </w:tcPr>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t>高端装备制造</w:t>
            </w:r>
          </w:p>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（120.7）</w:t>
            </w:r>
          </w:p>
        </w:tc>
        <w:tc>
          <w:tcPr>
            <w:tcW w:w="1772" w:type="dxa"/>
            <w:tcBorders>
              <w:left w:val="single" w:sz="4" w:space="0" w:color="767171" w:themeColor="background2" w:themeShade="80"/>
            </w:tcBorders>
            <w:vAlign w:val="center"/>
          </w:tcPr>
          <w:p w:rsidR="002831D4" w:rsidRPr="00F42E3E"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
                <w:bCs/>
                <w:color w:val="3E3E3E"/>
                <w:kern w:val="0"/>
                <w:sz w:val="22"/>
                <w:szCs w:val="18"/>
              </w:rPr>
            </w:pPr>
            <w:r w:rsidRPr="00F42E3E">
              <w:rPr>
                <w:rFonts w:ascii="仿宋_GB2312" w:eastAsia="仿宋_GB2312" w:hAnsi="宋体" w:cs="宋体" w:hint="eastAsia"/>
                <w:b/>
                <w:bCs/>
                <w:color w:val="3E3E3E"/>
                <w:kern w:val="0"/>
                <w:sz w:val="22"/>
                <w:szCs w:val="18"/>
              </w:rPr>
              <w:t>节能环保</w:t>
            </w:r>
          </w:p>
          <w:p w:rsidR="002831D4"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t>（126.7）</w:t>
            </w:r>
          </w:p>
        </w:tc>
      </w:tr>
      <w:tr w:rsidR="002831D4" w:rsidRPr="006266C7" w:rsidTr="00F440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01" w:type="dxa"/>
            <w:tcBorders>
              <w:bottom w:val="single" w:sz="4" w:space="0" w:color="767171"/>
              <w:right w:val="single" w:sz="4" w:space="0" w:color="767171" w:themeColor="background2" w:themeShade="80"/>
            </w:tcBorders>
            <w:noWrap/>
            <w:vAlign w:val="center"/>
          </w:tcPr>
          <w:p w:rsidR="002831D4" w:rsidRPr="0001561C" w:rsidRDefault="002831D4" w:rsidP="00F44033">
            <w:pPr>
              <w:widowControl/>
              <w:jc w:val="center"/>
              <w:rPr>
                <w:rFonts w:ascii="仿宋_GB2312" w:eastAsia="仿宋_GB2312" w:hAnsi="宋体" w:cs="宋体"/>
                <w:b w:val="0"/>
                <w:bCs w:val="0"/>
                <w:color w:val="3E3E3E"/>
                <w:kern w:val="0"/>
                <w:sz w:val="24"/>
                <w:szCs w:val="18"/>
              </w:rPr>
            </w:pPr>
            <w:r w:rsidRPr="0001561C">
              <w:rPr>
                <w:rFonts w:ascii="仿宋_GB2312" w:eastAsia="仿宋_GB2312" w:hAnsi="宋体" w:cs="宋体" w:hint="eastAsia"/>
                <w:b w:val="0"/>
                <w:bCs w:val="0"/>
                <w:color w:val="3E3E3E"/>
                <w:kern w:val="0"/>
                <w:sz w:val="24"/>
                <w:szCs w:val="18"/>
              </w:rPr>
              <w:t>7</w:t>
            </w:r>
          </w:p>
        </w:tc>
        <w:tc>
          <w:tcPr>
            <w:tcW w:w="1771" w:type="dxa"/>
            <w:tcBorders>
              <w:left w:val="single" w:sz="4" w:space="0" w:color="767171" w:themeColor="background2" w:themeShade="80"/>
              <w:bottom w:val="single" w:sz="4" w:space="0" w:color="767171"/>
              <w:right w:val="single" w:sz="4" w:space="0" w:color="767171" w:themeColor="background2" w:themeShade="80"/>
            </w:tcBorders>
            <w:noWrap/>
            <w:vAlign w:val="center"/>
          </w:tcPr>
          <w:p w:rsidR="002831D4" w:rsidRPr="00F42E3E"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F42E3E">
              <w:rPr>
                <w:rFonts w:ascii="仿宋_GB2312" w:eastAsia="仿宋_GB2312" w:hAnsi="宋体" w:cs="宋体" w:hint="eastAsia"/>
                <w:bCs/>
                <w:color w:val="3E3E3E"/>
                <w:kern w:val="0"/>
                <w:sz w:val="22"/>
                <w:szCs w:val="18"/>
              </w:rPr>
              <w:t>新能源</w:t>
            </w:r>
          </w:p>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lastRenderedPageBreak/>
              <w:t>（127.8）</w:t>
            </w:r>
          </w:p>
        </w:tc>
        <w:tc>
          <w:tcPr>
            <w:tcW w:w="1772" w:type="dxa"/>
            <w:tcBorders>
              <w:left w:val="single" w:sz="4" w:space="0" w:color="767171" w:themeColor="background2" w:themeShade="80"/>
              <w:bottom w:val="single" w:sz="4" w:space="0" w:color="767171"/>
              <w:right w:val="single" w:sz="4" w:space="0" w:color="767171" w:themeColor="background2" w:themeShade="80"/>
            </w:tcBorders>
            <w:noWrap/>
            <w:vAlign w:val="center"/>
          </w:tcPr>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lastRenderedPageBreak/>
              <w:t>节能环保</w:t>
            </w:r>
          </w:p>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lastRenderedPageBreak/>
              <w:t>（120.5）</w:t>
            </w:r>
          </w:p>
        </w:tc>
        <w:tc>
          <w:tcPr>
            <w:tcW w:w="1772" w:type="dxa"/>
            <w:tcBorders>
              <w:left w:val="single" w:sz="4" w:space="0" w:color="767171" w:themeColor="background2" w:themeShade="80"/>
              <w:bottom w:val="single" w:sz="4" w:space="0" w:color="767171"/>
              <w:right w:val="single" w:sz="4" w:space="0" w:color="767171" w:themeColor="background2" w:themeShade="80"/>
            </w:tcBorders>
            <w:vAlign w:val="center"/>
          </w:tcPr>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Pr>
                <w:rFonts w:ascii="仿宋_GB2312" w:eastAsia="仿宋_GB2312" w:hAnsi="宋体" w:cs="宋体" w:hint="eastAsia"/>
                <w:bCs/>
                <w:color w:val="3E3E3E"/>
                <w:kern w:val="0"/>
                <w:sz w:val="22"/>
                <w:szCs w:val="18"/>
              </w:rPr>
              <w:lastRenderedPageBreak/>
              <w:t>新材料</w:t>
            </w:r>
          </w:p>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lastRenderedPageBreak/>
              <w:t>（120.6）</w:t>
            </w:r>
          </w:p>
        </w:tc>
        <w:tc>
          <w:tcPr>
            <w:tcW w:w="1772" w:type="dxa"/>
            <w:tcBorders>
              <w:left w:val="single" w:sz="4" w:space="0" w:color="767171" w:themeColor="background2" w:themeShade="80"/>
              <w:bottom w:val="single" w:sz="4" w:space="0" w:color="767171"/>
            </w:tcBorders>
            <w:vAlign w:val="center"/>
          </w:tcPr>
          <w:p w:rsidR="002831D4" w:rsidRPr="00E214CB"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
                <w:bCs/>
                <w:color w:val="3E3E3E"/>
                <w:kern w:val="0"/>
                <w:sz w:val="22"/>
                <w:szCs w:val="18"/>
              </w:rPr>
            </w:pPr>
            <w:r w:rsidRPr="00E214CB">
              <w:rPr>
                <w:rFonts w:ascii="仿宋_GB2312" w:eastAsia="仿宋_GB2312" w:hAnsi="宋体" w:cs="宋体" w:hint="eastAsia"/>
                <w:b/>
                <w:bCs/>
                <w:color w:val="3E3E3E"/>
                <w:kern w:val="0"/>
                <w:sz w:val="22"/>
                <w:szCs w:val="18"/>
              </w:rPr>
              <w:lastRenderedPageBreak/>
              <w:t>新能源汽车</w:t>
            </w:r>
          </w:p>
          <w:p w:rsidR="002831D4"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宋体" w:cs="宋体"/>
                <w:bCs/>
                <w:color w:val="3E3E3E"/>
                <w:kern w:val="0"/>
                <w:sz w:val="22"/>
                <w:szCs w:val="18"/>
              </w:rPr>
            </w:pPr>
            <w:r w:rsidRPr="001D31C3">
              <w:rPr>
                <w:rFonts w:ascii="仿宋_GB2312" w:eastAsia="仿宋_GB2312" w:hAnsi="宋体" w:cs="宋体" w:hint="eastAsia"/>
                <w:bCs/>
                <w:color w:val="3E3E3E"/>
                <w:kern w:val="0"/>
                <w:sz w:val="20"/>
                <w:szCs w:val="18"/>
              </w:rPr>
              <w:lastRenderedPageBreak/>
              <w:t>（100.0）</w:t>
            </w:r>
          </w:p>
        </w:tc>
      </w:tr>
    </w:tbl>
    <w:p w:rsidR="002831D4" w:rsidRPr="00D17B73" w:rsidRDefault="002831D4" w:rsidP="002831D4">
      <w:pPr>
        <w:ind w:firstLine="570"/>
        <w:jc w:val="left"/>
        <w:rPr>
          <w:rFonts w:asciiTheme="minorEastAsia" w:hAnsiTheme="minorEastAsia"/>
          <w:sz w:val="20"/>
          <w:szCs w:val="20"/>
        </w:rPr>
      </w:pPr>
    </w:p>
    <w:p w:rsidR="002831D4" w:rsidRPr="009855C2" w:rsidRDefault="002831D4" w:rsidP="002831D4">
      <w:pPr>
        <w:ind w:firstLine="570"/>
        <w:jc w:val="left"/>
        <w:rPr>
          <w:rFonts w:ascii="Times New Roman" w:eastAsia="方正仿宋_GBK" w:hAnsi="Times New Roman" w:cs="Times New Roman"/>
          <w:kern w:val="0"/>
          <w:sz w:val="30"/>
          <w:szCs w:val="30"/>
        </w:rPr>
      </w:pPr>
      <w:r w:rsidRPr="009855C2">
        <w:rPr>
          <w:rFonts w:ascii="Times New Roman" w:eastAsia="方正仿宋_GBK" w:hAnsi="Times New Roman" w:cs="Times New Roman" w:hint="eastAsia"/>
          <w:kern w:val="0"/>
          <w:sz w:val="30"/>
          <w:szCs w:val="30"/>
        </w:rPr>
        <w:t>从绝对值来看，剔除样本量不足的省份后，三季度行业景气指数最高的省份为安徽、广东和湖南（见表</w:t>
      </w:r>
      <w:r w:rsidR="00C061FA">
        <w:rPr>
          <w:rFonts w:ascii="Times New Roman" w:eastAsia="方正仿宋_GBK" w:hAnsi="Times New Roman" w:cs="Times New Roman"/>
          <w:kern w:val="0"/>
          <w:sz w:val="30"/>
          <w:szCs w:val="30"/>
        </w:rPr>
        <w:t>5</w:t>
      </w:r>
      <w:r w:rsidRPr="009855C2">
        <w:rPr>
          <w:rFonts w:ascii="Times New Roman" w:eastAsia="方正仿宋_GBK" w:hAnsi="Times New Roman" w:cs="Times New Roman" w:hint="eastAsia"/>
          <w:kern w:val="0"/>
          <w:sz w:val="30"/>
          <w:szCs w:val="30"/>
        </w:rPr>
        <w:t>），其中安徽省已连续三季度位列景气度前三位，本季度以</w:t>
      </w:r>
      <w:r w:rsidRPr="009855C2">
        <w:rPr>
          <w:rFonts w:ascii="Times New Roman" w:eastAsia="方正仿宋_GBK" w:hAnsi="Times New Roman" w:cs="Times New Roman" w:hint="eastAsia"/>
          <w:kern w:val="0"/>
          <w:sz w:val="30"/>
          <w:szCs w:val="30"/>
        </w:rPr>
        <w:t>169</w:t>
      </w:r>
      <w:r w:rsidRPr="009855C2">
        <w:rPr>
          <w:rFonts w:ascii="Times New Roman" w:eastAsia="方正仿宋_GBK" w:hAnsi="Times New Roman" w:cs="Times New Roman" w:hint="eastAsia"/>
          <w:kern w:val="0"/>
          <w:sz w:val="30"/>
          <w:szCs w:val="30"/>
        </w:rPr>
        <w:t>的景气水平位列第一，行业景气持续高涨。</w:t>
      </w:r>
      <w:r w:rsidRPr="009855C2">
        <w:rPr>
          <w:rFonts w:ascii="Times New Roman" w:eastAsia="方正仿宋_GBK" w:hAnsi="Times New Roman" w:cs="Times New Roman" w:hint="eastAsia"/>
          <w:kern w:val="0"/>
          <w:sz w:val="30"/>
          <w:szCs w:val="30"/>
        </w:rPr>
        <w:t>7</w:t>
      </w:r>
      <w:r w:rsidRPr="009855C2">
        <w:rPr>
          <w:rFonts w:ascii="Times New Roman" w:eastAsia="方正仿宋_GBK" w:hAnsi="Times New Roman" w:cs="Times New Roman" w:hint="eastAsia"/>
          <w:kern w:val="0"/>
          <w:sz w:val="30"/>
          <w:szCs w:val="30"/>
        </w:rPr>
        <w:t>月</w:t>
      </w:r>
      <w:r w:rsidRPr="009855C2">
        <w:rPr>
          <w:rFonts w:ascii="Times New Roman" w:eastAsia="方正仿宋_GBK" w:hAnsi="Times New Roman" w:cs="Times New Roman" w:hint="eastAsia"/>
          <w:kern w:val="0"/>
          <w:sz w:val="30"/>
          <w:szCs w:val="30"/>
        </w:rPr>
        <w:t>1</w:t>
      </w:r>
      <w:r w:rsidRPr="009855C2">
        <w:rPr>
          <w:rFonts w:ascii="Times New Roman" w:eastAsia="方正仿宋_GBK" w:hAnsi="Times New Roman" w:cs="Times New Roman" w:hint="eastAsia"/>
          <w:kern w:val="0"/>
          <w:sz w:val="30"/>
          <w:szCs w:val="30"/>
        </w:rPr>
        <w:t>日，《安徽省促进战略性新兴产业集聚发展条例》正式实施，是全国省级人大层面率先开展的此类专门立法，为战略性新兴产业集聚发展保驾护航。</w:t>
      </w:r>
    </w:p>
    <w:p w:rsidR="002831D4" w:rsidRPr="00132DBA" w:rsidRDefault="002831D4" w:rsidP="002831D4">
      <w:pPr>
        <w:jc w:val="center"/>
        <w:rPr>
          <w:rFonts w:asciiTheme="minorEastAsia" w:hAnsiTheme="minorEastAsia"/>
          <w:sz w:val="20"/>
          <w:szCs w:val="20"/>
        </w:rPr>
      </w:pPr>
      <w:r w:rsidRPr="00132DBA">
        <w:rPr>
          <w:rFonts w:asciiTheme="minorEastAsia" w:hAnsiTheme="minorEastAsia" w:hint="eastAsia"/>
          <w:sz w:val="20"/>
          <w:szCs w:val="20"/>
        </w:rPr>
        <w:t>表</w:t>
      </w:r>
      <w:r w:rsidR="00C061FA">
        <w:rPr>
          <w:rFonts w:asciiTheme="minorEastAsia" w:hAnsiTheme="minorEastAsia"/>
          <w:sz w:val="20"/>
          <w:szCs w:val="20"/>
        </w:rPr>
        <w:t>5</w:t>
      </w:r>
      <w:r w:rsidRPr="00132DBA">
        <w:rPr>
          <w:rFonts w:asciiTheme="minorEastAsia" w:hAnsiTheme="minorEastAsia" w:hint="eastAsia"/>
          <w:sz w:val="20"/>
          <w:szCs w:val="20"/>
        </w:rPr>
        <w:t xml:space="preserve"> 201</w:t>
      </w:r>
      <w:r w:rsidRPr="00132DBA">
        <w:rPr>
          <w:rFonts w:asciiTheme="minorEastAsia" w:hAnsiTheme="minorEastAsia"/>
          <w:sz w:val="20"/>
          <w:szCs w:val="20"/>
        </w:rPr>
        <w:t>7</w:t>
      </w:r>
      <w:r w:rsidRPr="00132DBA">
        <w:rPr>
          <w:rFonts w:asciiTheme="minorEastAsia" w:hAnsiTheme="minorEastAsia" w:hint="eastAsia"/>
          <w:sz w:val="20"/>
          <w:szCs w:val="20"/>
        </w:rPr>
        <w:t>年三季度各省份战略性新兴产业行业景气</w:t>
      </w:r>
      <w:proofErr w:type="gramStart"/>
      <w:r w:rsidRPr="00132DBA">
        <w:rPr>
          <w:rFonts w:asciiTheme="minorEastAsia" w:hAnsiTheme="minorEastAsia" w:hint="eastAsia"/>
          <w:sz w:val="20"/>
          <w:szCs w:val="20"/>
        </w:rPr>
        <w:t>指数环</w:t>
      </w:r>
      <w:proofErr w:type="gramEnd"/>
      <w:r w:rsidRPr="00132DBA">
        <w:rPr>
          <w:rFonts w:asciiTheme="minorEastAsia" w:hAnsiTheme="minorEastAsia" w:hint="eastAsia"/>
          <w:sz w:val="20"/>
          <w:szCs w:val="20"/>
        </w:rPr>
        <w:t>比增幅排序</w:t>
      </w:r>
    </w:p>
    <w:p w:rsidR="002831D4" w:rsidRPr="00132DBA" w:rsidRDefault="002831D4" w:rsidP="002831D4">
      <w:pPr>
        <w:jc w:val="center"/>
        <w:rPr>
          <w:rFonts w:asciiTheme="minorEastAsia" w:hAnsiTheme="minorEastAsia"/>
          <w:sz w:val="20"/>
          <w:szCs w:val="20"/>
        </w:rPr>
      </w:pPr>
      <w:r w:rsidRPr="00132DBA">
        <w:rPr>
          <w:rFonts w:asciiTheme="minorEastAsia" w:hAnsiTheme="minorEastAsia" w:hint="eastAsia"/>
          <w:sz w:val="20"/>
          <w:szCs w:val="20"/>
        </w:rPr>
        <w:t>（注：加粗省份样本量小于30，数据仅供参考）</w:t>
      </w:r>
    </w:p>
    <w:tbl>
      <w:tblPr>
        <w:tblStyle w:val="1"/>
        <w:tblW w:w="7938" w:type="dxa"/>
        <w:tblInd w:w="250" w:type="dxa"/>
        <w:tblLook w:val="04A0" w:firstRow="1" w:lastRow="0" w:firstColumn="1" w:lastColumn="0" w:noHBand="0" w:noVBand="1"/>
      </w:tblPr>
      <w:tblGrid>
        <w:gridCol w:w="992"/>
        <w:gridCol w:w="1418"/>
        <w:gridCol w:w="1559"/>
        <w:gridCol w:w="1134"/>
        <w:gridCol w:w="1276"/>
        <w:gridCol w:w="1559"/>
      </w:tblGrid>
      <w:tr w:rsidR="002831D4" w:rsidTr="00F44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2831D4" w:rsidRPr="00347D2E" w:rsidRDefault="002831D4" w:rsidP="00F44033">
            <w:pPr>
              <w:spacing w:line="360" w:lineRule="auto"/>
              <w:jc w:val="center"/>
              <w:rPr>
                <w:rFonts w:ascii="仿宋_GB2312" w:eastAsia="仿宋_GB2312"/>
                <w:sz w:val="22"/>
              </w:rPr>
            </w:pPr>
            <w:r>
              <w:rPr>
                <w:rFonts w:ascii="仿宋_GB2312" w:eastAsia="仿宋_GB2312" w:hint="eastAsia"/>
                <w:sz w:val="22"/>
              </w:rPr>
              <w:t>排名</w:t>
            </w:r>
          </w:p>
        </w:tc>
        <w:tc>
          <w:tcPr>
            <w:tcW w:w="1418" w:type="dxa"/>
          </w:tcPr>
          <w:p w:rsidR="002831D4" w:rsidRPr="00347D2E" w:rsidRDefault="002831D4" w:rsidP="00F44033">
            <w:pPr>
              <w:spacing w:line="360" w:lineRule="auto"/>
              <w:jc w:val="center"/>
              <w:cnfStyle w:val="100000000000" w:firstRow="1" w:lastRow="0" w:firstColumn="0" w:lastColumn="0" w:oddVBand="0" w:evenVBand="0" w:oddHBand="0" w:evenHBand="0" w:firstRowFirstColumn="0" w:firstRowLastColumn="0" w:lastRowFirstColumn="0" w:lastRowLastColumn="0"/>
              <w:rPr>
                <w:rFonts w:ascii="仿宋_GB2312" w:eastAsia="仿宋_GB2312"/>
                <w:sz w:val="22"/>
              </w:rPr>
            </w:pPr>
            <w:r w:rsidRPr="00347D2E">
              <w:rPr>
                <w:rFonts w:ascii="仿宋_GB2312" w:eastAsia="仿宋_GB2312" w:hint="eastAsia"/>
                <w:sz w:val="22"/>
              </w:rPr>
              <w:t>省份</w:t>
            </w:r>
          </w:p>
        </w:tc>
        <w:tc>
          <w:tcPr>
            <w:tcW w:w="1559" w:type="dxa"/>
          </w:tcPr>
          <w:p w:rsidR="002831D4" w:rsidRPr="00347D2E" w:rsidRDefault="002831D4" w:rsidP="00F44033">
            <w:pPr>
              <w:spacing w:line="360" w:lineRule="auto"/>
              <w:jc w:val="center"/>
              <w:cnfStyle w:val="100000000000" w:firstRow="1" w:lastRow="0" w:firstColumn="0" w:lastColumn="0" w:oddVBand="0" w:evenVBand="0" w:oddHBand="0" w:evenHBand="0" w:firstRowFirstColumn="0" w:firstRowLastColumn="0" w:lastRowFirstColumn="0" w:lastRowLastColumn="0"/>
              <w:rPr>
                <w:rFonts w:ascii="仿宋_GB2312" w:eastAsia="仿宋_GB2312"/>
                <w:sz w:val="22"/>
              </w:rPr>
            </w:pPr>
            <w:r w:rsidRPr="00347D2E">
              <w:rPr>
                <w:rFonts w:ascii="仿宋_GB2312" w:eastAsia="仿宋_GB2312" w:hint="eastAsia"/>
                <w:sz w:val="22"/>
              </w:rPr>
              <w:t>行业景气指数</w:t>
            </w:r>
          </w:p>
        </w:tc>
        <w:tc>
          <w:tcPr>
            <w:tcW w:w="1134" w:type="dxa"/>
          </w:tcPr>
          <w:p w:rsidR="002831D4" w:rsidRPr="00347D2E" w:rsidRDefault="002831D4" w:rsidP="00F44033">
            <w:pPr>
              <w:spacing w:line="360" w:lineRule="auto"/>
              <w:jc w:val="center"/>
              <w:cnfStyle w:val="100000000000" w:firstRow="1" w:lastRow="0" w:firstColumn="0" w:lastColumn="0" w:oddVBand="0" w:evenVBand="0" w:oddHBand="0" w:evenHBand="0" w:firstRowFirstColumn="0" w:firstRowLastColumn="0" w:lastRowFirstColumn="0" w:lastRowLastColumn="0"/>
              <w:rPr>
                <w:rFonts w:ascii="仿宋_GB2312" w:eastAsia="仿宋_GB2312"/>
                <w:sz w:val="22"/>
              </w:rPr>
            </w:pPr>
            <w:r>
              <w:rPr>
                <w:rFonts w:ascii="仿宋_GB2312" w:eastAsia="仿宋_GB2312" w:hint="eastAsia"/>
                <w:sz w:val="22"/>
              </w:rPr>
              <w:t>排名</w:t>
            </w:r>
          </w:p>
        </w:tc>
        <w:tc>
          <w:tcPr>
            <w:tcW w:w="1276" w:type="dxa"/>
          </w:tcPr>
          <w:p w:rsidR="002831D4" w:rsidRPr="00347D2E" w:rsidRDefault="002831D4" w:rsidP="00F44033">
            <w:pPr>
              <w:spacing w:line="360" w:lineRule="auto"/>
              <w:jc w:val="center"/>
              <w:cnfStyle w:val="100000000000" w:firstRow="1" w:lastRow="0" w:firstColumn="0" w:lastColumn="0" w:oddVBand="0" w:evenVBand="0" w:oddHBand="0" w:evenHBand="0" w:firstRowFirstColumn="0" w:firstRowLastColumn="0" w:lastRowFirstColumn="0" w:lastRowLastColumn="0"/>
              <w:rPr>
                <w:rFonts w:ascii="仿宋_GB2312" w:eastAsia="仿宋_GB2312"/>
                <w:sz w:val="22"/>
              </w:rPr>
            </w:pPr>
            <w:r w:rsidRPr="00347D2E">
              <w:rPr>
                <w:rFonts w:ascii="仿宋_GB2312" w:eastAsia="仿宋_GB2312" w:hint="eastAsia"/>
                <w:sz w:val="22"/>
              </w:rPr>
              <w:t>省份</w:t>
            </w:r>
          </w:p>
        </w:tc>
        <w:tc>
          <w:tcPr>
            <w:tcW w:w="1559" w:type="dxa"/>
          </w:tcPr>
          <w:p w:rsidR="002831D4" w:rsidRPr="00347D2E" w:rsidRDefault="002831D4" w:rsidP="00F44033">
            <w:pPr>
              <w:spacing w:line="360" w:lineRule="auto"/>
              <w:jc w:val="center"/>
              <w:cnfStyle w:val="100000000000" w:firstRow="1" w:lastRow="0" w:firstColumn="0" w:lastColumn="0" w:oddVBand="0" w:evenVBand="0" w:oddHBand="0" w:evenHBand="0" w:firstRowFirstColumn="0" w:firstRowLastColumn="0" w:lastRowFirstColumn="0" w:lastRowLastColumn="0"/>
              <w:rPr>
                <w:rFonts w:ascii="仿宋_GB2312" w:eastAsia="仿宋_GB2312"/>
                <w:sz w:val="22"/>
              </w:rPr>
            </w:pPr>
            <w:r w:rsidRPr="00347D2E">
              <w:rPr>
                <w:rFonts w:ascii="仿宋_GB2312" w:eastAsia="仿宋_GB2312" w:hint="eastAsia"/>
                <w:sz w:val="22"/>
              </w:rPr>
              <w:t>行业景气指数</w:t>
            </w:r>
          </w:p>
        </w:tc>
      </w:tr>
      <w:tr w:rsidR="002831D4" w:rsidRPr="001122EC" w:rsidTr="00F440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1</w:t>
            </w:r>
          </w:p>
        </w:tc>
        <w:tc>
          <w:tcPr>
            <w:tcW w:w="1418" w:type="dxa"/>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山西</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160.0</w:t>
            </w:r>
          </w:p>
        </w:tc>
        <w:tc>
          <w:tcPr>
            <w:tcW w:w="1134"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15</w:t>
            </w:r>
          </w:p>
        </w:tc>
        <w:tc>
          <w:tcPr>
            <w:tcW w:w="1276"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山东</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 xml:space="preserve">154.2 </w:t>
            </w:r>
          </w:p>
        </w:tc>
      </w:tr>
      <w:tr w:rsidR="002831D4" w:rsidRPr="001122EC" w:rsidTr="00F44033">
        <w:trPr>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b w:val="0"/>
                <w:color w:val="000000"/>
                <w:kern w:val="0"/>
                <w:sz w:val="22"/>
              </w:rPr>
              <w:t>2</w:t>
            </w:r>
          </w:p>
        </w:tc>
        <w:tc>
          <w:tcPr>
            <w:tcW w:w="1418" w:type="dxa"/>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黑龙江</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121.7</w:t>
            </w:r>
          </w:p>
        </w:tc>
        <w:tc>
          <w:tcPr>
            <w:tcW w:w="1134"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16</w:t>
            </w:r>
          </w:p>
        </w:tc>
        <w:tc>
          <w:tcPr>
            <w:tcW w:w="1276"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江苏</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138.5 </w:t>
            </w:r>
          </w:p>
        </w:tc>
      </w:tr>
      <w:tr w:rsidR="002831D4" w:rsidRPr="001122EC" w:rsidTr="00F440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3</w:t>
            </w:r>
          </w:p>
        </w:tc>
        <w:tc>
          <w:tcPr>
            <w:tcW w:w="1418" w:type="dxa"/>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新疆</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129.4</w:t>
            </w:r>
          </w:p>
        </w:tc>
        <w:tc>
          <w:tcPr>
            <w:tcW w:w="1134"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17</w:t>
            </w:r>
          </w:p>
        </w:tc>
        <w:tc>
          <w:tcPr>
            <w:tcW w:w="1276"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甘肃</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136.4 </w:t>
            </w:r>
          </w:p>
        </w:tc>
      </w:tr>
      <w:tr w:rsidR="002831D4" w:rsidRPr="001122EC" w:rsidTr="00F44033">
        <w:trPr>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4</w:t>
            </w:r>
          </w:p>
        </w:tc>
        <w:tc>
          <w:tcPr>
            <w:tcW w:w="1418" w:type="dxa"/>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西藏</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200.0</w:t>
            </w:r>
          </w:p>
        </w:tc>
        <w:tc>
          <w:tcPr>
            <w:tcW w:w="1134"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18</w:t>
            </w:r>
          </w:p>
        </w:tc>
        <w:tc>
          <w:tcPr>
            <w:tcW w:w="1276"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浙江</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 xml:space="preserve">161.3 </w:t>
            </w:r>
          </w:p>
        </w:tc>
      </w:tr>
      <w:tr w:rsidR="002831D4" w:rsidRPr="001122EC" w:rsidTr="00F440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5</w:t>
            </w:r>
          </w:p>
        </w:tc>
        <w:tc>
          <w:tcPr>
            <w:tcW w:w="1418" w:type="dxa"/>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陕西</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142.9</w:t>
            </w:r>
          </w:p>
        </w:tc>
        <w:tc>
          <w:tcPr>
            <w:tcW w:w="1134"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19</w:t>
            </w:r>
          </w:p>
        </w:tc>
        <w:tc>
          <w:tcPr>
            <w:tcW w:w="1276"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北京</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 xml:space="preserve">144.7 </w:t>
            </w:r>
          </w:p>
        </w:tc>
      </w:tr>
      <w:tr w:rsidR="002831D4" w:rsidRPr="001122EC" w:rsidTr="00F44033">
        <w:trPr>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6</w:t>
            </w:r>
          </w:p>
        </w:tc>
        <w:tc>
          <w:tcPr>
            <w:tcW w:w="1418" w:type="dxa"/>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吉林</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147.4</w:t>
            </w:r>
          </w:p>
        </w:tc>
        <w:tc>
          <w:tcPr>
            <w:tcW w:w="1134"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20</w:t>
            </w:r>
          </w:p>
        </w:tc>
        <w:tc>
          <w:tcPr>
            <w:tcW w:w="1276"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宁夏</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147.1 </w:t>
            </w:r>
          </w:p>
        </w:tc>
      </w:tr>
      <w:tr w:rsidR="002831D4" w:rsidRPr="001122EC" w:rsidTr="00F440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7</w:t>
            </w:r>
          </w:p>
        </w:tc>
        <w:tc>
          <w:tcPr>
            <w:tcW w:w="1418" w:type="dxa"/>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安徽</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169.0</w:t>
            </w:r>
          </w:p>
        </w:tc>
        <w:tc>
          <w:tcPr>
            <w:tcW w:w="1134"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21</w:t>
            </w:r>
          </w:p>
        </w:tc>
        <w:tc>
          <w:tcPr>
            <w:tcW w:w="1276"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福建</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 xml:space="preserve">161.8 </w:t>
            </w:r>
          </w:p>
        </w:tc>
      </w:tr>
      <w:tr w:rsidR="002831D4" w:rsidRPr="001122EC" w:rsidTr="00F44033">
        <w:trPr>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8</w:t>
            </w:r>
          </w:p>
        </w:tc>
        <w:tc>
          <w:tcPr>
            <w:tcW w:w="1418" w:type="dxa"/>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四川</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133.3</w:t>
            </w:r>
          </w:p>
        </w:tc>
        <w:tc>
          <w:tcPr>
            <w:tcW w:w="1134"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22</w:t>
            </w:r>
          </w:p>
        </w:tc>
        <w:tc>
          <w:tcPr>
            <w:tcW w:w="1276"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湖北</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153.6 </w:t>
            </w:r>
          </w:p>
        </w:tc>
      </w:tr>
      <w:tr w:rsidR="002831D4" w:rsidRPr="001122EC" w:rsidTr="00F440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9</w:t>
            </w:r>
          </w:p>
        </w:tc>
        <w:tc>
          <w:tcPr>
            <w:tcW w:w="1418" w:type="dxa"/>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广东</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162.7</w:t>
            </w:r>
          </w:p>
        </w:tc>
        <w:tc>
          <w:tcPr>
            <w:tcW w:w="1134"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23</w:t>
            </w:r>
          </w:p>
        </w:tc>
        <w:tc>
          <w:tcPr>
            <w:tcW w:w="1276"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辽宁</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 xml:space="preserve">150.7 </w:t>
            </w:r>
          </w:p>
        </w:tc>
      </w:tr>
      <w:tr w:rsidR="002831D4" w:rsidRPr="001122EC" w:rsidTr="00F44033">
        <w:trPr>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10</w:t>
            </w:r>
          </w:p>
        </w:tc>
        <w:tc>
          <w:tcPr>
            <w:tcW w:w="1418" w:type="dxa"/>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上海</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154.8</w:t>
            </w:r>
          </w:p>
        </w:tc>
        <w:tc>
          <w:tcPr>
            <w:tcW w:w="1134"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24</w:t>
            </w:r>
          </w:p>
        </w:tc>
        <w:tc>
          <w:tcPr>
            <w:tcW w:w="1276"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天津</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152.0 </w:t>
            </w:r>
          </w:p>
        </w:tc>
      </w:tr>
      <w:tr w:rsidR="002831D4" w:rsidRPr="001122EC" w:rsidTr="00F440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11</w:t>
            </w:r>
          </w:p>
        </w:tc>
        <w:tc>
          <w:tcPr>
            <w:tcW w:w="1418" w:type="dxa"/>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云南</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139.5</w:t>
            </w:r>
          </w:p>
        </w:tc>
        <w:tc>
          <w:tcPr>
            <w:tcW w:w="1134"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25</w:t>
            </w:r>
          </w:p>
        </w:tc>
        <w:tc>
          <w:tcPr>
            <w:tcW w:w="1276"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河北</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166.7 </w:t>
            </w:r>
          </w:p>
        </w:tc>
      </w:tr>
      <w:tr w:rsidR="002831D4" w:rsidRPr="001122EC" w:rsidTr="00F44033">
        <w:trPr>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12</w:t>
            </w:r>
          </w:p>
        </w:tc>
        <w:tc>
          <w:tcPr>
            <w:tcW w:w="1418" w:type="dxa"/>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河南</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140.5</w:t>
            </w:r>
          </w:p>
        </w:tc>
        <w:tc>
          <w:tcPr>
            <w:tcW w:w="1134"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26</w:t>
            </w:r>
          </w:p>
        </w:tc>
        <w:tc>
          <w:tcPr>
            <w:tcW w:w="1276"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内蒙古</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130.0 </w:t>
            </w:r>
          </w:p>
        </w:tc>
      </w:tr>
      <w:tr w:rsidR="002831D4" w:rsidRPr="001122EC" w:rsidTr="00F440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13</w:t>
            </w:r>
          </w:p>
        </w:tc>
        <w:tc>
          <w:tcPr>
            <w:tcW w:w="1418" w:type="dxa"/>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湖南</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157.1</w:t>
            </w:r>
          </w:p>
        </w:tc>
        <w:tc>
          <w:tcPr>
            <w:tcW w:w="1134"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27</w:t>
            </w:r>
          </w:p>
        </w:tc>
        <w:tc>
          <w:tcPr>
            <w:tcW w:w="1276"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重庆</w:t>
            </w:r>
          </w:p>
        </w:tc>
        <w:tc>
          <w:tcPr>
            <w:tcW w:w="1559" w:type="dxa"/>
            <w:vAlign w:val="center"/>
          </w:tcPr>
          <w:p w:rsidR="002831D4" w:rsidRPr="001122EC" w:rsidRDefault="002831D4" w:rsidP="00F44033">
            <w:pPr>
              <w:widowControl/>
              <w:jc w:val="center"/>
              <w:cnfStyle w:val="000000100000" w:firstRow="0" w:lastRow="0" w:firstColumn="0" w:lastColumn="0" w:oddVBand="0" w:evenVBand="0" w:oddHBand="1"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150.0 </w:t>
            </w:r>
          </w:p>
        </w:tc>
      </w:tr>
      <w:tr w:rsidR="002831D4" w:rsidRPr="001122EC" w:rsidTr="00F44033">
        <w:trPr>
          <w:trHeight w:val="300"/>
        </w:trPr>
        <w:tc>
          <w:tcPr>
            <w:cnfStyle w:val="001000000000" w:firstRow="0" w:lastRow="0" w:firstColumn="1" w:lastColumn="0" w:oddVBand="0" w:evenVBand="0" w:oddHBand="0" w:evenHBand="0" w:firstRowFirstColumn="0" w:firstRowLastColumn="0" w:lastRowFirstColumn="0" w:lastRowLastColumn="0"/>
            <w:tcW w:w="992" w:type="dxa"/>
          </w:tcPr>
          <w:p w:rsidR="002831D4" w:rsidRPr="001122EC" w:rsidRDefault="002831D4" w:rsidP="00F44033">
            <w:pPr>
              <w:widowControl/>
              <w:jc w:val="center"/>
              <w:rPr>
                <w:rFonts w:ascii="仿宋_GB2312" w:eastAsia="仿宋_GB2312" w:hAnsi="等线" w:cs="宋体"/>
                <w:b w:val="0"/>
                <w:color w:val="000000"/>
                <w:kern w:val="0"/>
                <w:sz w:val="22"/>
              </w:rPr>
            </w:pPr>
            <w:r>
              <w:rPr>
                <w:rFonts w:ascii="仿宋_GB2312" w:eastAsia="仿宋_GB2312" w:hAnsi="等线" w:cs="宋体" w:hint="eastAsia"/>
                <w:b w:val="0"/>
                <w:color w:val="000000"/>
                <w:kern w:val="0"/>
                <w:sz w:val="22"/>
              </w:rPr>
              <w:t>14</w:t>
            </w:r>
          </w:p>
        </w:tc>
        <w:tc>
          <w:tcPr>
            <w:tcW w:w="1418" w:type="dxa"/>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color w:val="000000"/>
                <w:kern w:val="0"/>
                <w:sz w:val="22"/>
              </w:rPr>
              <w:t>江西</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155.3</w:t>
            </w:r>
          </w:p>
        </w:tc>
        <w:tc>
          <w:tcPr>
            <w:tcW w:w="1134"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Pr>
                <w:rFonts w:ascii="仿宋_GB2312" w:eastAsia="仿宋_GB2312" w:hAnsi="等线" w:cs="宋体" w:hint="eastAsia"/>
                <w:color w:val="000000"/>
                <w:kern w:val="0"/>
                <w:sz w:val="22"/>
              </w:rPr>
              <w:t>28</w:t>
            </w:r>
          </w:p>
        </w:tc>
        <w:tc>
          <w:tcPr>
            <w:tcW w:w="1276"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color w:val="000000"/>
                <w:kern w:val="0"/>
                <w:sz w:val="22"/>
              </w:rPr>
            </w:pPr>
            <w:r w:rsidRPr="001122EC">
              <w:rPr>
                <w:rFonts w:ascii="仿宋_GB2312" w:eastAsia="仿宋_GB2312" w:hAnsi="等线" w:cs="宋体" w:hint="eastAsia"/>
                <w:color w:val="000000"/>
                <w:kern w:val="0"/>
                <w:sz w:val="22"/>
              </w:rPr>
              <w:t>广西</w:t>
            </w:r>
          </w:p>
        </w:tc>
        <w:tc>
          <w:tcPr>
            <w:tcW w:w="1559" w:type="dxa"/>
            <w:vAlign w:val="center"/>
          </w:tcPr>
          <w:p w:rsidR="002831D4" w:rsidRPr="001122EC" w:rsidRDefault="002831D4" w:rsidP="00F4403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等线" w:cs="宋体"/>
                <w:b/>
                <w:color w:val="000000"/>
                <w:kern w:val="0"/>
                <w:sz w:val="22"/>
              </w:rPr>
            </w:pPr>
            <w:r w:rsidRPr="001122EC">
              <w:rPr>
                <w:rFonts w:ascii="仿宋_GB2312" w:eastAsia="仿宋_GB2312" w:hAnsi="等线" w:cs="宋体" w:hint="eastAsia"/>
                <w:b/>
                <w:color w:val="000000"/>
                <w:kern w:val="0"/>
                <w:sz w:val="22"/>
              </w:rPr>
              <w:t xml:space="preserve">164.7 </w:t>
            </w:r>
          </w:p>
        </w:tc>
      </w:tr>
    </w:tbl>
    <w:p w:rsidR="002831D4" w:rsidRPr="00BB18DB" w:rsidRDefault="002831D4" w:rsidP="002831D4">
      <w:pPr>
        <w:jc w:val="center"/>
        <w:rPr>
          <w:rFonts w:ascii="仿宋_GB2312" w:eastAsia="仿宋_GB2312" w:hAnsiTheme="minorEastAsia"/>
          <w:sz w:val="22"/>
        </w:rPr>
      </w:pPr>
    </w:p>
    <w:sectPr w:rsidR="002831D4" w:rsidRPr="00BB18DB">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5AA" w:rsidRDefault="007605AA" w:rsidP="009B5839">
      <w:r>
        <w:separator/>
      </w:r>
    </w:p>
  </w:endnote>
  <w:endnote w:type="continuationSeparator" w:id="0">
    <w:p w:rsidR="007605AA" w:rsidRDefault="007605AA" w:rsidP="009B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微软雅黑">
    <w:panose1 w:val="020B0503020204020204"/>
    <w:charset w:val="86"/>
    <w:family w:val="swiss"/>
    <w:pitch w:val="variable"/>
    <w:sig w:usb0="80000287" w:usb1="28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Brush Script MT"/>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598158"/>
      <w:docPartObj>
        <w:docPartGallery w:val="Page Numbers (Bottom of Page)"/>
        <w:docPartUnique/>
      </w:docPartObj>
    </w:sdtPr>
    <w:sdtContent>
      <w:p w:rsidR="00095C29" w:rsidRDefault="00095C29">
        <w:pPr>
          <w:pStyle w:val="af1"/>
          <w:jc w:val="center"/>
        </w:pPr>
        <w:r>
          <w:fldChar w:fldCharType="begin"/>
        </w:r>
        <w:r>
          <w:instrText>PAGE   \* MERGEFORMAT</w:instrText>
        </w:r>
        <w:r>
          <w:fldChar w:fldCharType="separate"/>
        </w:r>
        <w:r w:rsidR="00E93160" w:rsidRPr="00E93160">
          <w:rPr>
            <w:noProof/>
            <w:lang w:val="zh-CN"/>
          </w:rPr>
          <w:t>1</w:t>
        </w:r>
        <w:r>
          <w:fldChar w:fldCharType="end"/>
        </w:r>
      </w:p>
    </w:sdtContent>
  </w:sdt>
  <w:p w:rsidR="00095C29" w:rsidRDefault="00095C2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5AA" w:rsidRDefault="007605AA" w:rsidP="009B5839">
      <w:r>
        <w:separator/>
      </w:r>
    </w:p>
  </w:footnote>
  <w:footnote w:type="continuationSeparator" w:id="0">
    <w:p w:rsidR="007605AA" w:rsidRDefault="007605AA" w:rsidP="009B5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2E"/>
    <w:rsid w:val="00000FF7"/>
    <w:rsid w:val="00001620"/>
    <w:rsid w:val="000117A3"/>
    <w:rsid w:val="00011A41"/>
    <w:rsid w:val="00013A43"/>
    <w:rsid w:val="0001561C"/>
    <w:rsid w:val="0001621C"/>
    <w:rsid w:val="00016ED0"/>
    <w:rsid w:val="00020263"/>
    <w:rsid w:val="0002190D"/>
    <w:rsid w:val="00021BDC"/>
    <w:rsid w:val="00022AF2"/>
    <w:rsid w:val="00022E2E"/>
    <w:rsid w:val="00023573"/>
    <w:rsid w:val="000244C3"/>
    <w:rsid w:val="00026490"/>
    <w:rsid w:val="00027D54"/>
    <w:rsid w:val="000303C5"/>
    <w:rsid w:val="000307C8"/>
    <w:rsid w:val="00032D0B"/>
    <w:rsid w:val="0003323C"/>
    <w:rsid w:val="0003710F"/>
    <w:rsid w:val="000375EC"/>
    <w:rsid w:val="0003794A"/>
    <w:rsid w:val="00040B59"/>
    <w:rsid w:val="000413E6"/>
    <w:rsid w:val="0004194E"/>
    <w:rsid w:val="00043144"/>
    <w:rsid w:val="00043657"/>
    <w:rsid w:val="000466C6"/>
    <w:rsid w:val="000507EE"/>
    <w:rsid w:val="00054A43"/>
    <w:rsid w:val="00055FA3"/>
    <w:rsid w:val="00057418"/>
    <w:rsid w:val="000601F2"/>
    <w:rsid w:val="00061D5C"/>
    <w:rsid w:val="000624E8"/>
    <w:rsid w:val="00063903"/>
    <w:rsid w:val="00064D80"/>
    <w:rsid w:val="000654A2"/>
    <w:rsid w:val="00066454"/>
    <w:rsid w:val="000664D5"/>
    <w:rsid w:val="000671AA"/>
    <w:rsid w:val="00071FD6"/>
    <w:rsid w:val="00077140"/>
    <w:rsid w:val="00080ABD"/>
    <w:rsid w:val="00081D65"/>
    <w:rsid w:val="00083ED7"/>
    <w:rsid w:val="000859EE"/>
    <w:rsid w:val="00086FEC"/>
    <w:rsid w:val="000875A2"/>
    <w:rsid w:val="000905AA"/>
    <w:rsid w:val="00091136"/>
    <w:rsid w:val="00091E7E"/>
    <w:rsid w:val="00094027"/>
    <w:rsid w:val="00095854"/>
    <w:rsid w:val="00095C29"/>
    <w:rsid w:val="00096AFD"/>
    <w:rsid w:val="000A1515"/>
    <w:rsid w:val="000A1E78"/>
    <w:rsid w:val="000A23FA"/>
    <w:rsid w:val="000A2CA3"/>
    <w:rsid w:val="000A7562"/>
    <w:rsid w:val="000B3528"/>
    <w:rsid w:val="000B406C"/>
    <w:rsid w:val="000B612D"/>
    <w:rsid w:val="000B637F"/>
    <w:rsid w:val="000B7B87"/>
    <w:rsid w:val="000C0B5A"/>
    <w:rsid w:val="000C1295"/>
    <w:rsid w:val="000C162F"/>
    <w:rsid w:val="000C1A0F"/>
    <w:rsid w:val="000C20A5"/>
    <w:rsid w:val="000C346D"/>
    <w:rsid w:val="000C441A"/>
    <w:rsid w:val="000C4711"/>
    <w:rsid w:val="000C5E05"/>
    <w:rsid w:val="000C663C"/>
    <w:rsid w:val="000C727A"/>
    <w:rsid w:val="000C73B5"/>
    <w:rsid w:val="000C78CC"/>
    <w:rsid w:val="000D1246"/>
    <w:rsid w:val="000D1646"/>
    <w:rsid w:val="000D3E17"/>
    <w:rsid w:val="000D49C5"/>
    <w:rsid w:val="000D71F2"/>
    <w:rsid w:val="000E3AC0"/>
    <w:rsid w:val="000E5BFC"/>
    <w:rsid w:val="000E5F4C"/>
    <w:rsid w:val="000E6F6F"/>
    <w:rsid w:val="000F08CB"/>
    <w:rsid w:val="000F19EE"/>
    <w:rsid w:val="000F3282"/>
    <w:rsid w:val="0010011F"/>
    <w:rsid w:val="001007F5"/>
    <w:rsid w:val="00110CFE"/>
    <w:rsid w:val="00111483"/>
    <w:rsid w:val="00111996"/>
    <w:rsid w:val="001122EC"/>
    <w:rsid w:val="00112697"/>
    <w:rsid w:val="00113829"/>
    <w:rsid w:val="00115845"/>
    <w:rsid w:val="001177EB"/>
    <w:rsid w:val="0012291F"/>
    <w:rsid w:val="00122C8E"/>
    <w:rsid w:val="0012376D"/>
    <w:rsid w:val="00125DEC"/>
    <w:rsid w:val="00126731"/>
    <w:rsid w:val="001317B2"/>
    <w:rsid w:val="00131E49"/>
    <w:rsid w:val="00132DBA"/>
    <w:rsid w:val="00133691"/>
    <w:rsid w:val="00134B20"/>
    <w:rsid w:val="001355C6"/>
    <w:rsid w:val="00136B21"/>
    <w:rsid w:val="00137CE1"/>
    <w:rsid w:val="001433C0"/>
    <w:rsid w:val="001442E0"/>
    <w:rsid w:val="001457D5"/>
    <w:rsid w:val="00152A62"/>
    <w:rsid w:val="0015386B"/>
    <w:rsid w:val="001542B9"/>
    <w:rsid w:val="00154CA3"/>
    <w:rsid w:val="00155193"/>
    <w:rsid w:val="0015630A"/>
    <w:rsid w:val="001575E5"/>
    <w:rsid w:val="0016022A"/>
    <w:rsid w:val="00160A20"/>
    <w:rsid w:val="00162B12"/>
    <w:rsid w:val="00164024"/>
    <w:rsid w:val="001640A2"/>
    <w:rsid w:val="00166CE3"/>
    <w:rsid w:val="00167FA7"/>
    <w:rsid w:val="001721D0"/>
    <w:rsid w:val="00172580"/>
    <w:rsid w:val="00172646"/>
    <w:rsid w:val="00177D6C"/>
    <w:rsid w:val="001804A0"/>
    <w:rsid w:val="001817F3"/>
    <w:rsid w:val="00181D77"/>
    <w:rsid w:val="00181D9D"/>
    <w:rsid w:val="00181EFC"/>
    <w:rsid w:val="001825BD"/>
    <w:rsid w:val="001828BF"/>
    <w:rsid w:val="00182BB2"/>
    <w:rsid w:val="00182FA3"/>
    <w:rsid w:val="001838C4"/>
    <w:rsid w:val="00183CDA"/>
    <w:rsid w:val="00183DA8"/>
    <w:rsid w:val="00185A76"/>
    <w:rsid w:val="0018624F"/>
    <w:rsid w:val="00187ED7"/>
    <w:rsid w:val="00190E88"/>
    <w:rsid w:val="001958EE"/>
    <w:rsid w:val="00195903"/>
    <w:rsid w:val="00196B31"/>
    <w:rsid w:val="0019754B"/>
    <w:rsid w:val="001977AB"/>
    <w:rsid w:val="001A0AE4"/>
    <w:rsid w:val="001A2408"/>
    <w:rsid w:val="001A3DE2"/>
    <w:rsid w:val="001A44B5"/>
    <w:rsid w:val="001A4F67"/>
    <w:rsid w:val="001A5375"/>
    <w:rsid w:val="001B072F"/>
    <w:rsid w:val="001B16A0"/>
    <w:rsid w:val="001B3AC4"/>
    <w:rsid w:val="001B74D5"/>
    <w:rsid w:val="001B7B72"/>
    <w:rsid w:val="001C029C"/>
    <w:rsid w:val="001C37FA"/>
    <w:rsid w:val="001C69BD"/>
    <w:rsid w:val="001C6EC9"/>
    <w:rsid w:val="001C6F8C"/>
    <w:rsid w:val="001C7028"/>
    <w:rsid w:val="001C7E02"/>
    <w:rsid w:val="001D02EE"/>
    <w:rsid w:val="001D271E"/>
    <w:rsid w:val="001D2D7A"/>
    <w:rsid w:val="001D31C3"/>
    <w:rsid w:val="001D3978"/>
    <w:rsid w:val="001D59CB"/>
    <w:rsid w:val="001D6B99"/>
    <w:rsid w:val="001D75E9"/>
    <w:rsid w:val="001E0281"/>
    <w:rsid w:val="001E12BE"/>
    <w:rsid w:val="001E1E2E"/>
    <w:rsid w:val="001E221F"/>
    <w:rsid w:val="001E2A4A"/>
    <w:rsid w:val="001F1E1E"/>
    <w:rsid w:val="001F2C78"/>
    <w:rsid w:val="001F355C"/>
    <w:rsid w:val="001F36A4"/>
    <w:rsid w:val="001F672B"/>
    <w:rsid w:val="001F6ADD"/>
    <w:rsid w:val="002003B8"/>
    <w:rsid w:val="00201A6C"/>
    <w:rsid w:val="00202243"/>
    <w:rsid w:val="0020339B"/>
    <w:rsid w:val="00203926"/>
    <w:rsid w:val="00204125"/>
    <w:rsid w:val="002048C3"/>
    <w:rsid w:val="00205D3A"/>
    <w:rsid w:val="00207415"/>
    <w:rsid w:val="00207808"/>
    <w:rsid w:val="002104E3"/>
    <w:rsid w:val="00211792"/>
    <w:rsid w:val="00212E62"/>
    <w:rsid w:val="00212FEE"/>
    <w:rsid w:val="00214C5C"/>
    <w:rsid w:val="00214E84"/>
    <w:rsid w:val="00217707"/>
    <w:rsid w:val="00217BE8"/>
    <w:rsid w:val="00217D34"/>
    <w:rsid w:val="00217E91"/>
    <w:rsid w:val="00220299"/>
    <w:rsid w:val="002208FA"/>
    <w:rsid w:val="0022412C"/>
    <w:rsid w:val="00224950"/>
    <w:rsid w:val="00225081"/>
    <w:rsid w:val="00225E87"/>
    <w:rsid w:val="002275E6"/>
    <w:rsid w:val="00230204"/>
    <w:rsid w:val="00231071"/>
    <w:rsid w:val="00241CCA"/>
    <w:rsid w:val="00242F95"/>
    <w:rsid w:val="00243682"/>
    <w:rsid w:val="00250970"/>
    <w:rsid w:val="00250F94"/>
    <w:rsid w:val="0025511C"/>
    <w:rsid w:val="00256253"/>
    <w:rsid w:val="0025632B"/>
    <w:rsid w:val="0026124B"/>
    <w:rsid w:val="0026232F"/>
    <w:rsid w:val="0026254D"/>
    <w:rsid w:val="00265ADB"/>
    <w:rsid w:val="0026620D"/>
    <w:rsid w:val="002665EB"/>
    <w:rsid w:val="002677C8"/>
    <w:rsid w:val="00267DD2"/>
    <w:rsid w:val="00271125"/>
    <w:rsid w:val="00271A2C"/>
    <w:rsid w:val="00271BCD"/>
    <w:rsid w:val="00271E08"/>
    <w:rsid w:val="00272839"/>
    <w:rsid w:val="0027538C"/>
    <w:rsid w:val="00276028"/>
    <w:rsid w:val="0027798F"/>
    <w:rsid w:val="002807AD"/>
    <w:rsid w:val="002831D4"/>
    <w:rsid w:val="002850F4"/>
    <w:rsid w:val="002905F0"/>
    <w:rsid w:val="00291C40"/>
    <w:rsid w:val="00292058"/>
    <w:rsid w:val="002926F0"/>
    <w:rsid w:val="0029405A"/>
    <w:rsid w:val="00294646"/>
    <w:rsid w:val="002949FE"/>
    <w:rsid w:val="00295F36"/>
    <w:rsid w:val="002976DF"/>
    <w:rsid w:val="002A0FEA"/>
    <w:rsid w:val="002A185D"/>
    <w:rsid w:val="002A5ADF"/>
    <w:rsid w:val="002A5B4A"/>
    <w:rsid w:val="002B1550"/>
    <w:rsid w:val="002B3148"/>
    <w:rsid w:val="002B35DF"/>
    <w:rsid w:val="002B3C45"/>
    <w:rsid w:val="002B3D90"/>
    <w:rsid w:val="002B730E"/>
    <w:rsid w:val="002C038B"/>
    <w:rsid w:val="002C069E"/>
    <w:rsid w:val="002C1A3E"/>
    <w:rsid w:val="002C378A"/>
    <w:rsid w:val="002C3988"/>
    <w:rsid w:val="002C4137"/>
    <w:rsid w:val="002C4905"/>
    <w:rsid w:val="002C5BDC"/>
    <w:rsid w:val="002D0BBC"/>
    <w:rsid w:val="002D2BCD"/>
    <w:rsid w:val="002D475F"/>
    <w:rsid w:val="002D5EAD"/>
    <w:rsid w:val="002D6406"/>
    <w:rsid w:val="002D6FF7"/>
    <w:rsid w:val="002D7AAF"/>
    <w:rsid w:val="002E1B91"/>
    <w:rsid w:val="002E2129"/>
    <w:rsid w:val="002E2A36"/>
    <w:rsid w:val="002E3400"/>
    <w:rsid w:val="002E636C"/>
    <w:rsid w:val="002E68FD"/>
    <w:rsid w:val="002E69A2"/>
    <w:rsid w:val="002E783C"/>
    <w:rsid w:val="002E7919"/>
    <w:rsid w:val="002E799D"/>
    <w:rsid w:val="002F0707"/>
    <w:rsid w:val="002F294B"/>
    <w:rsid w:val="002F2BDF"/>
    <w:rsid w:val="002F37EF"/>
    <w:rsid w:val="00300A2F"/>
    <w:rsid w:val="00301811"/>
    <w:rsid w:val="00303305"/>
    <w:rsid w:val="003033F2"/>
    <w:rsid w:val="00304E3B"/>
    <w:rsid w:val="00307625"/>
    <w:rsid w:val="00307696"/>
    <w:rsid w:val="0031016C"/>
    <w:rsid w:val="003105E6"/>
    <w:rsid w:val="00311E0A"/>
    <w:rsid w:val="00312BBD"/>
    <w:rsid w:val="00313ECC"/>
    <w:rsid w:val="0031494A"/>
    <w:rsid w:val="00315A15"/>
    <w:rsid w:val="00315E6B"/>
    <w:rsid w:val="00320DEF"/>
    <w:rsid w:val="00321509"/>
    <w:rsid w:val="00322A9B"/>
    <w:rsid w:val="003232D9"/>
    <w:rsid w:val="00326ADD"/>
    <w:rsid w:val="00327BAF"/>
    <w:rsid w:val="00331193"/>
    <w:rsid w:val="00331F9C"/>
    <w:rsid w:val="00332E82"/>
    <w:rsid w:val="003332D5"/>
    <w:rsid w:val="003334D6"/>
    <w:rsid w:val="00337B21"/>
    <w:rsid w:val="003420D5"/>
    <w:rsid w:val="003430DE"/>
    <w:rsid w:val="003430FF"/>
    <w:rsid w:val="003457B9"/>
    <w:rsid w:val="00345E24"/>
    <w:rsid w:val="00347D2E"/>
    <w:rsid w:val="00352905"/>
    <w:rsid w:val="00353EAC"/>
    <w:rsid w:val="00357490"/>
    <w:rsid w:val="0035797A"/>
    <w:rsid w:val="00360D7C"/>
    <w:rsid w:val="00360F9D"/>
    <w:rsid w:val="0036155D"/>
    <w:rsid w:val="00361FCE"/>
    <w:rsid w:val="003635F8"/>
    <w:rsid w:val="00363CEF"/>
    <w:rsid w:val="0036544D"/>
    <w:rsid w:val="0036690A"/>
    <w:rsid w:val="003715BD"/>
    <w:rsid w:val="0037190F"/>
    <w:rsid w:val="00374190"/>
    <w:rsid w:val="00374E8F"/>
    <w:rsid w:val="00375C7B"/>
    <w:rsid w:val="00377072"/>
    <w:rsid w:val="003808B8"/>
    <w:rsid w:val="00381B41"/>
    <w:rsid w:val="00384CCF"/>
    <w:rsid w:val="00391AED"/>
    <w:rsid w:val="00391D34"/>
    <w:rsid w:val="003A08F4"/>
    <w:rsid w:val="003B3CBF"/>
    <w:rsid w:val="003B6A21"/>
    <w:rsid w:val="003B7086"/>
    <w:rsid w:val="003B7784"/>
    <w:rsid w:val="003C04E0"/>
    <w:rsid w:val="003C1642"/>
    <w:rsid w:val="003C1A30"/>
    <w:rsid w:val="003C2753"/>
    <w:rsid w:val="003C3ED7"/>
    <w:rsid w:val="003C46F4"/>
    <w:rsid w:val="003C6797"/>
    <w:rsid w:val="003C78C3"/>
    <w:rsid w:val="003D1D15"/>
    <w:rsid w:val="003D2C48"/>
    <w:rsid w:val="003D4275"/>
    <w:rsid w:val="003D61AA"/>
    <w:rsid w:val="003D6307"/>
    <w:rsid w:val="003D6AC5"/>
    <w:rsid w:val="003D72BE"/>
    <w:rsid w:val="003E1E4A"/>
    <w:rsid w:val="003E2B08"/>
    <w:rsid w:val="003E4736"/>
    <w:rsid w:val="003F090E"/>
    <w:rsid w:val="003F102C"/>
    <w:rsid w:val="003F1AA9"/>
    <w:rsid w:val="003F349C"/>
    <w:rsid w:val="003F358D"/>
    <w:rsid w:val="003F3C56"/>
    <w:rsid w:val="003F4FEE"/>
    <w:rsid w:val="003F548C"/>
    <w:rsid w:val="003F5FFC"/>
    <w:rsid w:val="00401EF4"/>
    <w:rsid w:val="0040218E"/>
    <w:rsid w:val="00402921"/>
    <w:rsid w:val="004034EF"/>
    <w:rsid w:val="00403E11"/>
    <w:rsid w:val="00405344"/>
    <w:rsid w:val="00405D32"/>
    <w:rsid w:val="00406019"/>
    <w:rsid w:val="00406305"/>
    <w:rsid w:val="00406E05"/>
    <w:rsid w:val="004070D7"/>
    <w:rsid w:val="004074B7"/>
    <w:rsid w:val="00411E49"/>
    <w:rsid w:val="00412487"/>
    <w:rsid w:val="00412B1A"/>
    <w:rsid w:val="004130D6"/>
    <w:rsid w:val="00421717"/>
    <w:rsid w:val="004253B9"/>
    <w:rsid w:val="004256FB"/>
    <w:rsid w:val="0042653C"/>
    <w:rsid w:val="0042659C"/>
    <w:rsid w:val="00427222"/>
    <w:rsid w:val="00427A7B"/>
    <w:rsid w:val="00431BE2"/>
    <w:rsid w:val="00432169"/>
    <w:rsid w:val="00432281"/>
    <w:rsid w:val="0043539C"/>
    <w:rsid w:val="0043588A"/>
    <w:rsid w:val="00435BFB"/>
    <w:rsid w:val="004370EE"/>
    <w:rsid w:val="004406E5"/>
    <w:rsid w:val="0044142C"/>
    <w:rsid w:val="00441FB6"/>
    <w:rsid w:val="00442E29"/>
    <w:rsid w:val="00453FF5"/>
    <w:rsid w:val="00454F7A"/>
    <w:rsid w:val="0045655B"/>
    <w:rsid w:val="00457FCD"/>
    <w:rsid w:val="00465B41"/>
    <w:rsid w:val="00470011"/>
    <w:rsid w:val="00471A96"/>
    <w:rsid w:val="00471EFD"/>
    <w:rsid w:val="00472F64"/>
    <w:rsid w:val="004749A7"/>
    <w:rsid w:val="00476880"/>
    <w:rsid w:val="0047798E"/>
    <w:rsid w:val="0048435B"/>
    <w:rsid w:val="004859B2"/>
    <w:rsid w:val="00486A8E"/>
    <w:rsid w:val="004901D3"/>
    <w:rsid w:val="00490F3E"/>
    <w:rsid w:val="0049200B"/>
    <w:rsid w:val="00492F94"/>
    <w:rsid w:val="004931F7"/>
    <w:rsid w:val="00493802"/>
    <w:rsid w:val="00493EE3"/>
    <w:rsid w:val="00493FEC"/>
    <w:rsid w:val="00495475"/>
    <w:rsid w:val="00495974"/>
    <w:rsid w:val="00495B19"/>
    <w:rsid w:val="00495FFC"/>
    <w:rsid w:val="00497338"/>
    <w:rsid w:val="004977D9"/>
    <w:rsid w:val="00497D18"/>
    <w:rsid w:val="004A1020"/>
    <w:rsid w:val="004A218E"/>
    <w:rsid w:val="004A2A88"/>
    <w:rsid w:val="004A3B8B"/>
    <w:rsid w:val="004A3DA1"/>
    <w:rsid w:val="004A47B5"/>
    <w:rsid w:val="004A5DAF"/>
    <w:rsid w:val="004A6F04"/>
    <w:rsid w:val="004B04E1"/>
    <w:rsid w:val="004B0719"/>
    <w:rsid w:val="004B2F5D"/>
    <w:rsid w:val="004B3787"/>
    <w:rsid w:val="004B6DD5"/>
    <w:rsid w:val="004B7490"/>
    <w:rsid w:val="004C1B79"/>
    <w:rsid w:val="004C4500"/>
    <w:rsid w:val="004D2EF6"/>
    <w:rsid w:val="004D633F"/>
    <w:rsid w:val="004D6ED6"/>
    <w:rsid w:val="004E0532"/>
    <w:rsid w:val="004E1A3A"/>
    <w:rsid w:val="004E24EA"/>
    <w:rsid w:val="004E28EC"/>
    <w:rsid w:val="004E2E84"/>
    <w:rsid w:val="004E5068"/>
    <w:rsid w:val="004F0376"/>
    <w:rsid w:val="004F04B0"/>
    <w:rsid w:val="004F0C6D"/>
    <w:rsid w:val="004F13CD"/>
    <w:rsid w:val="004F292C"/>
    <w:rsid w:val="004F6F1B"/>
    <w:rsid w:val="00500D79"/>
    <w:rsid w:val="0050139B"/>
    <w:rsid w:val="00502015"/>
    <w:rsid w:val="00502DD5"/>
    <w:rsid w:val="005040CA"/>
    <w:rsid w:val="00505372"/>
    <w:rsid w:val="00510BD1"/>
    <w:rsid w:val="00510EEE"/>
    <w:rsid w:val="00511DDF"/>
    <w:rsid w:val="0051362C"/>
    <w:rsid w:val="005173D2"/>
    <w:rsid w:val="00520F0A"/>
    <w:rsid w:val="00522849"/>
    <w:rsid w:val="00527150"/>
    <w:rsid w:val="0053194F"/>
    <w:rsid w:val="00532CEE"/>
    <w:rsid w:val="00532F8A"/>
    <w:rsid w:val="00535538"/>
    <w:rsid w:val="005376C7"/>
    <w:rsid w:val="005422F5"/>
    <w:rsid w:val="005423F5"/>
    <w:rsid w:val="00544876"/>
    <w:rsid w:val="0054595A"/>
    <w:rsid w:val="00547950"/>
    <w:rsid w:val="00547AC3"/>
    <w:rsid w:val="00550A4C"/>
    <w:rsid w:val="00551FA1"/>
    <w:rsid w:val="0055239E"/>
    <w:rsid w:val="00556467"/>
    <w:rsid w:val="00556BFB"/>
    <w:rsid w:val="00560AC2"/>
    <w:rsid w:val="00561EA9"/>
    <w:rsid w:val="005624CF"/>
    <w:rsid w:val="005657D3"/>
    <w:rsid w:val="00565C00"/>
    <w:rsid w:val="00571222"/>
    <w:rsid w:val="0057252E"/>
    <w:rsid w:val="00573BF5"/>
    <w:rsid w:val="005775D1"/>
    <w:rsid w:val="0058081B"/>
    <w:rsid w:val="005810A3"/>
    <w:rsid w:val="00582314"/>
    <w:rsid w:val="00583751"/>
    <w:rsid w:val="00586D58"/>
    <w:rsid w:val="00587ED4"/>
    <w:rsid w:val="00590331"/>
    <w:rsid w:val="005931F8"/>
    <w:rsid w:val="0059727E"/>
    <w:rsid w:val="0059766B"/>
    <w:rsid w:val="005A03CA"/>
    <w:rsid w:val="005A3E58"/>
    <w:rsid w:val="005A7962"/>
    <w:rsid w:val="005A7CC4"/>
    <w:rsid w:val="005B49CA"/>
    <w:rsid w:val="005B553E"/>
    <w:rsid w:val="005B644F"/>
    <w:rsid w:val="005B6E65"/>
    <w:rsid w:val="005C1DF3"/>
    <w:rsid w:val="005C371D"/>
    <w:rsid w:val="005C5F29"/>
    <w:rsid w:val="005D2338"/>
    <w:rsid w:val="005D3139"/>
    <w:rsid w:val="005D3F5E"/>
    <w:rsid w:val="005D4DC9"/>
    <w:rsid w:val="005D745A"/>
    <w:rsid w:val="005E04AF"/>
    <w:rsid w:val="005E0CC7"/>
    <w:rsid w:val="005E12BB"/>
    <w:rsid w:val="005E2EC3"/>
    <w:rsid w:val="005E33A9"/>
    <w:rsid w:val="005E5458"/>
    <w:rsid w:val="005E5D64"/>
    <w:rsid w:val="005F03ED"/>
    <w:rsid w:val="005F1744"/>
    <w:rsid w:val="005F1833"/>
    <w:rsid w:val="005F237C"/>
    <w:rsid w:val="005F367E"/>
    <w:rsid w:val="005F50C5"/>
    <w:rsid w:val="005F631F"/>
    <w:rsid w:val="005F66DD"/>
    <w:rsid w:val="005F6B27"/>
    <w:rsid w:val="005F6E37"/>
    <w:rsid w:val="006000BA"/>
    <w:rsid w:val="00600A24"/>
    <w:rsid w:val="006021FE"/>
    <w:rsid w:val="00604156"/>
    <w:rsid w:val="006047A6"/>
    <w:rsid w:val="00606247"/>
    <w:rsid w:val="00610C3E"/>
    <w:rsid w:val="00611F95"/>
    <w:rsid w:val="00612F4D"/>
    <w:rsid w:val="0061317C"/>
    <w:rsid w:val="00614363"/>
    <w:rsid w:val="006147C4"/>
    <w:rsid w:val="006170A7"/>
    <w:rsid w:val="00617653"/>
    <w:rsid w:val="00617D95"/>
    <w:rsid w:val="00620CAA"/>
    <w:rsid w:val="00621BF0"/>
    <w:rsid w:val="00623FB2"/>
    <w:rsid w:val="006247BB"/>
    <w:rsid w:val="006266C7"/>
    <w:rsid w:val="00627150"/>
    <w:rsid w:val="00627B8A"/>
    <w:rsid w:val="0063071C"/>
    <w:rsid w:val="006319AB"/>
    <w:rsid w:val="00633C7F"/>
    <w:rsid w:val="00634362"/>
    <w:rsid w:val="006407F8"/>
    <w:rsid w:val="00644EDA"/>
    <w:rsid w:val="00645117"/>
    <w:rsid w:val="006459FA"/>
    <w:rsid w:val="0064673B"/>
    <w:rsid w:val="00647604"/>
    <w:rsid w:val="00647B95"/>
    <w:rsid w:val="00647FBE"/>
    <w:rsid w:val="00653F32"/>
    <w:rsid w:val="00655D11"/>
    <w:rsid w:val="00655EF9"/>
    <w:rsid w:val="0065615D"/>
    <w:rsid w:val="00657F09"/>
    <w:rsid w:val="00662490"/>
    <w:rsid w:val="00663F63"/>
    <w:rsid w:val="00667340"/>
    <w:rsid w:val="00667507"/>
    <w:rsid w:val="0066760B"/>
    <w:rsid w:val="00667C35"/>
    <w:rsid w:val="00667E4E"/>
    <w:rsid w:val="00671425"/>
    <w:rsid w:val="006737C5"/>
    <w:rsid w:val="0067411A"/>
    <w:rsid w:val="00674821"/>
    <w:rsid w:val="00674D1E"/>
    <w:rsid w:val="00674ECB"/>
    <w:rsid w:val="006761EA"/>
    <w:rsid w:val="0067695E"/>
    <w:rsid w:val="00676B8A"/>
    <w:rsid w:val="00677668"/>
    <w:rsid w:val="00681870"/>
    <w:rsid w:val="0068319D"/>
    <w:rsid w:val="006854C8"/>
    <w:rsid w:val="00685FF3"/>
    <w:rsid w:val="00690AC2"/>
    <w:rsid w:val="00691006"/>
    <w:rsid w:val="00693A87"/>
    <w:rsid w:val="006941ED"/>
    <w:rsid w:val="006A0EC8"/>
    <w:rsid w:val="006A0F2F"/>
    <w:rsid w:val="006A470A"/>
    <w:rsid w:val="006B1D8D"/>
    <w:rsid w:val="006B30AB"/>
    <w:rsid w:val="006B3E6C"/>
    <w:rsid w:val="006B5977"/>
    <w:rsid w:val="006B6049"/>
    <w:rsid w:val="006B64B7"/>
    <w:rsid w:val="006B6A4F"/>
    <w:rsid w:val="006C06B3"/>
    <w:rsid w:val="006C1AE5"/>
    <w:rsid w:val="006C5C3C"/>
    <w:rsid w:val="006C7BFB"/>
    <w:rsid w:val="006D1DC5"/>
    <w:rsid w:val="006D3FF4"/>
    <w:rsid w:val="006D4A69"/>
    <w:rsid w:val="006D5A61"/>
    <w:rsid w:val="006D77A4"/>
    <w:rsid w:val="006E1133"/>
    <w:rsid w:val="006E22F0"/>
    <w:rsid w:val="006E4EB5"/>
    <w:rsid w:val="006E5947"/>
    <w:rsid w:val="006E6B8D"/>
    <w:rsid w:val="006E756B"/>
    <w:rsid w:val="006F1DD2"/>
    <w:rsid w:val="006F22FE"/>
    <w:rsid w:val="006F2625"/>
    <w:rsid w:val="006F3498"/>
    <w:rsid w:val="006F37D5"/>
    <w:rsid w:val="006F3915"/>
    <w:rsid w:val="006F4841"/>
    <w:rsid w:val="006F4A57"/>
    <w:rsid w:val="006F4D53"/>
    <w:rsid w:val="006F6371"/>
    <w:rsid w:val="006F64F6"/>
    <w:rsid w:val="006F7F09"/>
    <w:rsid w:val="0070076D"/>
    <w:rsid w:val="00700B69"/>
    <w:rsid w:val="00701A3D"/>
    <w:rsid w:val="00701F16"/>
    <w:rsid w:val="007026A7"/>
    <w:rsid w:val="00703542"/>
    <w:rsid w:val="00703BF2"/>
    <w:rsid w:val="007043B1"/>
    <w:rsid w:val="007066F3"/>
    <w:rsid w:val="00707612"/>
    <w:rsid w:val="0071033F"/>
    <w:rsid w:val="007133F6"/>
    <w:rsid w:val="0071436F"/>
    <w:rsid w:val="007149DC"/>
    <w:rsid w:val="00714AC9"/>
    <w:rsid w:val="007152F2"/>
    <w:rsid w:val="0071766E"/>
    <w:rsid w:val="00717820"/>
    <w:rsid w:val="007225BF"/>
    <w:rsid w:val="0072328E"/>
    <w:rsid w:val="007243DD"/>
    <w:rsid w:val="00724784"/>
    <w:rsid w:val="00724B3F"/>
    <w:rsid w:val="0072518F"/>
    <w:rsid w:val="00726F26"/>
    <w:rsid w:val="0073070E"/>
    <w:rsid w:val="00732237"/>
    <w:rsid w:val="00733EA5"/>
    <w:rsid w:val="00734022"/>
    <w:rsid w:val="007342B6"/>
    <w:rsid w:val="007364D1"/>
    <w:rsid w:val="007365B9"/>
    <w:rsid w:val="00741236"/>
    <w:rsid w:val="0074168F"/>
    <w:rsid w:val="00742903"/>
    <w:rsid w:val="00743471"/>
    <w:rsid w:val="00743863"/>
    <w:rsid w:val="00744AC3"/>
    <w:rsid w:val="00746BE7"/>
    <w:rsid w:val="00747BF2"/>
    <w:rsid w:val="007533DF"/>
    <w:rsid w:val="00753BAC"/>
    <w:rsid w:val="007548D6"/>
    <w:rsid w:val="007549A4"/>
    <w:rsid w:val="007605AA"/>
    <w:rsid w:val="00760680"/>
    <w:rsid w:val="007609AB"/>
    <w:rsid w:val="007609CC"/>
    <w:rsid w:val="007614A1"/>
    <w:rsid w:val="0076246D"/>
    <w:rsid w:val="00767538"/>
    <w:rsid w:val="00767A9A"/>
    <w:rsid w:val="007713F4"/>
    <w:rsid w:val="00774BDB"/>
    <w:rsid w:val="00775E44"/>
    <w:rsid w:val="00780471"/>
    <w:rsid w:val="00782533"/>
    <w:rsid w:val="00786983"/>
    <w:rsid w:val="00786D74"/>
    <w:rsid w:val="00787EF2"/>
    <w:rsid w:val="007907E0"/>
    <w:rsid w:val="007907E9"/>
    <w:rsid w:val="00790EAC"/>
    <w:rsid w:val="00790EDE"/>
    <w:rsid w:val="00795FBA"/>
    <w:rsid w:val="007979DF"/>
    <w:rsid w:val="007A26E9"/>
    <w:rsid w:val="007A2E99"/>
    <w:rsid w:val="007A3597"/>
    <w:rsid w:val="007A3C97"/>
    <w:rsid w:val="007A3DA4"/>
    <w:rsid w:val="007A56F3"/>
    <w:rsid w:val="007B4A10"/>
    <w:rsid w:val="007B5164"/>
    <w:rsid w:val="007B6172"/>
    <w:rsid w:val="007C01FE"/>
    <w:rsid w:val="007C36D8"/>
    <w:rsid w:val="007C3FDF"/>
    <w:rsid w:val="007C410B"/>
    <w:rsid w:val="007C4CA2"/>
    <w:rsid w:val="007D2424"/>
    <w:rsid w:val="007D35ED"/>
    <w:rsid w:val="007D3CEC"/>
    <w:rsid w:val="007E3418"/>
    <w:rsid w:val="007E5599"/>
    <w:rsid w:val="007E63F3"/>
    <w:rsid w:val="007F0CB4"/>
    <w:rsid w:val="007F1BA4"/>
    <w:rsid w:val="007F266B"/>
    <w:rsid w:val="007F4F86"/>
    <w:rsid w:val="007F5E01"/>
    <w:rsid w:val="007F6050"/>
    <w:rsid w:val="00800160"/>
    <w:rsid w:val="008021AE"/>
    <w:rsid w:val="00802668"/>
    <w:rsid w:val="00803FA4"/>
    <w:rsid w:val="008046ED"/>
    <w:rsid w:val="00805D17"/>
    <w:rsid w:val="00806673"/>
    <w:rsid w:val="008104B0"/>
    <w:rsid w:val="00810967"/>
    <w:rsid w:val="00810F3F"/>
    <w:rsid w:val="00811F49"/>
    <w:rsid w:val="00812927"/>
    <w:rsid w:val="008150C6"/>
    <w:rsid w:val="008166D7"/>
    <w:rsid w:val="00816AAC"/>
    <w:rsid w:val="00817C24"/>
    <w:rsid w:val="008215DE"/>
    <w:rsid w:val="008215EE"/>
    <w:rsid w:val="008238FA"/>
    <w:rsid w:val="008249D6"/>
    <w:rsid w:val="0082679C"/>
    <w:rsid w:val="00826819"/>
    <w:rsid w:val="0082772F"/>
    <w:rsid w:val="00832A24"/>
    <w:rsid w:val="00833BFF"/>
    <w:rsid w:val="00834CEC"/>
    <w:rsid w:val="00836BA9"/>
    <w:rsid w:val="00841467"/>
    <w:rsid w:val="00842EF6"/>
    <w:rsid w:val="008458B1"/>
    <w:rsid w:val="00847FCD"/>
    <w:rsid w:val="0085005F"/>
    <w:rsid w:val="00850068"/>
    <w:rsid w:val="00853671"/>
    <w:rsid w:val="00854480"/>
    <w:rsid w:val="008557F1"/>
    <w:rsid w:val="0085681E"/>
    <w:rsid w:val="00862962"/>
    <w:rsid w:val="00864AB0"/>
    <w:rsid w:val="0086593D"/>
    <w:rsid w:val="00866DAC"/>
    <w:rsid w:val="00866DAD"/>
    <w:rsid w:val="00871425"/>
    <w:rsid w:val="008734CD"/>
    <w:rsid w:val="0087670A"/>
    <w:rsid w:val="008819FA"/>
    <w:rsid w:val="00881A22"/>
    <w:rsid w:val="00881A76"/>
    <w:rsid w:val="0088252D"/>
    <w:rsid w:val="008834E8"/>
    <w:rsid w:val="0088659D"/>
    <w:rsid w:val="008867B7"/>
    <w:rsid w:val="008878A6"/>
    <w:rsid w:val="00890B15"/>
    <w:rsid w:val="008917A4"/>
    <w:rsid w:val="00891B0D"/>
    <w:rsid w:val="00892AD4"/>
    <w:rsid w:val="00894109"/>
    <w:rsid w:val="00896674"/>
    <w:rsid w:val="008976C7"/>
    <w:rsid w:val="008B046B"/>
    <w:rsid w:val="008B055F"/>
    <w:rsid w:val="008B31EC"/>
    <w:rsid w:val="008B43F3"/>
    <w:rsid w:val="008B5BA4"/>
    <w:rsid w:val="008C0122"/>
    <w:rsid w:val="008C2987"/>
    <w:rsid w:val="008C2C65"/>
    <w:rsid w:val="008C4849"/>
    <w:rsid w:val="008C68A7"/>
    <w:rsid w:val="008D10B5"/>
    <w:rsid w:val="008D1178"/>
    <w:rsid w:val="008D25C9"/>
    <w:rsid w:val="008D3039"/>
    <w:rsid w:val="008D6490"/>
    <w:rsid w:val="008E2E46"/>
    <w:rsid w:val="008E6382"/>
    <w:rsid w:val="008F006E"/>
    <w:rsid w:val="008F0B53"/>
    <w:rsid w:val="008F1209"/>
    <w:rsid w:val="008F4C21"/>
    <w:rsid w:val="008F4C42"/>
    <w:rsid w:val="008F5C60"/>
    <w:rsid w:val="008F654A"/>
    <w:rsid w:val="00900909"/>
    <w:rsid w:val="009013D7"/>
    <w:rsid w:val="009017B8"/>
    <w:rsid w:val="00902313"/>
    <w:rsid w:val="009034CE"/>
    <w:rsid w:val="00903F86"/>
    <w:rsid w:val="00905E85"/>
    <w:rsid w:val="00912CC9"/>
    <w:rsid w:val="00912D7E"/>
    <w:rsid w:val="00912DA1"/>
    <w:rsid w:val="00916541"/>
    <w:rsid w:val="00917600"/>
    <w:rsid w:val="00917662"/>
    <w:rsid w:val="00924A55"/>
    <w:rsid w:val="00925C35"/>
    <w:rsid w:val="00930A25"/>
    <w:rsid w:val="00933648"/>
    <w:rsid w:val="009339F8"/>
    <w:rsid w:val="009340F3"/>
    <w:rsid w:val="00934ADD"/>
    <w:rsid w:val="00934E51"/>
    <w:rsid w:val="009355A4"/>
    <w:rsid w:val="0093618B"/>
    <w:rsid w:val="009362C9"/>
    <w:rsid w:val="009366B8"/>
    <w:rsid w:val="00937259"/>
    <w:rsid w:val="009374D4"/>
    <w:rsid w:val="009401C8"/>
    <w:rsid w:val="00940502"/>
    <w:rsid w:val="00940F11"/>
    <w:rsid w:val="00941469"/>
    <w:rsid w:val="009436FC"/>
    <w:rsid w:val="00943DCA"/>
    <w:rsid w:val="00944616"/>
    <w:rsid w:val="009466D4"/>
    <w:rsid w:val="009469F4"/>
    <w:rsid w:val="00946B12"/>
    <w:rsid w:val="00947838"/>
    <w:rsid w:val="0095083B"/>
    <w:rsid w:val="00954439"/>
    <w:rsid w:val="009553FB"/>
    <w:rsid w:val="00956E8D"/>
    <w:rsid w:val="00957E98"/>
    <w:rsid w:val="009624E3"/>
    <w:rsid w:val="00962E2B"/>
    <w:rsid w:val="00966052"/>
    <w:rsid w:val="009669DA"/>
    <w:rsid w:val="00966A70"/>
    <w:rsid w:val="00966BA9"/>
    <w:rsid w:val="009678F9"/>
    <w:rsid w:val="0097026C"/>
    <w:rsid w:val="00970669"/>
    <w:rsid w:val="009706CA"/>
    <w:rsid w:val="00970BDB"/>
    <w:rsid w:val="00970BF0"/>
    <w:rsid w:val="00970BF6"/>
    <w:rsid w:val="00971FBB"/>
    <w:rsid w:val="00975464"/>
    <w:rsid w:val="0097749B"/>
    <w:rsid w:val="00982A0C"/>
    <w:rsid w:val="00982ACD"/>
    <w:rsid w:val="00982E84"/>
    <w:rsid w:val="009855C2"/>
    <w:rsid w:val="009901A0"/>
    <w:rsid w:val="00995176"/>
    <w:rsid w:val="009A28B5"/>
    <w:rsid w:val="009A441F"/>
    <w:rsid w:val="009A68F1"/>
    <w:rsid w:val="009A7F30"/>
    <w:rsid w:val="009B0D2F"/>
    <w:rsid w:val="009B0E8D"/>
    <w:rsid w:val="009B3808"/>
    <w:rsid w:val="009B4705"/>
    <w:rsid w:val="009B4DBC"/>
    <w:rsid w:val="009B55A7"/>
    <w:rsid w:val="009B5839"/>
    <w:rsid w:val="009B7BA4"/>
    <w:rsid w:val="009C19FB"/>
    <w:rsid w:val="009C2E00"/>
    <w:rsid w:val="009C4F6F"/>
    <w:rsid w:val="009D12DE"/>
    <w:rsid w:val="009D14EA"/>
    <w:rsid w:val="009D2CD6"/>
    <w:rsid w:val="009D305E"/>
    <w:rsid w:val="009D35B1"/>
    <w:rsid w:val="009D38C0"/>
    <w:rsid w:val="009D42B1"/>
    <w:rsid w:val="009D68D3"/>
    <w:rsid w:val="009D6CA2"/>
    <w:rsid w:val="009E02A3"/>
    <w:rsid w:val="009E080C"/>
    <w:rsid w:val="009E0A9D"/>
    <w:rsid w:val="009E0EDE"/>
    <w:rsid w:val="009E1292"/>
    <w:rsid w:val="009E574D"/>
    <w:rsid w:val="009E73CC"/>
    <w:rsid w:val="009F2430"/>
    <w:rsid w:val="009F2616"/>
    <w:rsid w:val="009F323E"/>
    <w:rsid w:val="009F3C73"/>
    <w:rsid w:val="009F3D51"/>
    <w:rsid w:val="00A00143"/>
    <w:rsid w:val="00A00CD0"/>
    <w:rsid w:val="00A0109B"/>
    <w:rsid w:val="00A0339A"/>
    <w:rsid w:val="00A04213"/>
    <w:rsid w:val="00A047F8"/>
    <w:rsid w:val="00A07390"/>
    <w:rsid w:val="00A079C1"/>
    <w:rsid w:val="00A10A1B"/>
    <w:rsid w:val="00A11E3E"/>
    <w:rsid w:val="00A12623"/>
    <w:rsid w:val="00A1320A"/>
    <w:rsid w:val="00A132F4"/>
    <w:rsid w:val="00A14C56"/>
    <w:rsid w:val="00A15800"/>
    <w:rsid w:val="00A17887"/>
    <w:rsid w:val="00A267B2"/>
    <w:rsid w:val="00A2722E"/>
    <w:rsid w:val="00A3141D"/>
    <w:rsid w:val="00A3411D"/>
    <w:rsid w:val="00A36D7C"/>
    <w:rsid w:val="00A40BEE"/>
    <w:rsid w:val="00A41684"/>
    <w:rsid w:val="00A44CB3"/>
    <w:rsid w:val="00A47468"/>
    <w:rsid w:val="00A50046"/>
    <w:rsid w:val="00A507BE"/>
    <w:rsid w:val="00A51AFF"/>
    <w:rsid w:val="00A555C8"/>
    <w:rsid w:val="00A5607C"/>
    <w:rsid w:val="00A56D82"/>
    <w:rsid w:val="00A57B4E"/>
    <w:rsid w:val="00A57DB1"/>
    <w:rsid w:val="00A6073E"/>
    <w:rsid w:val="00A61064"/>
    <w:rsid w:val="00A63312"/>
    <w:rsid w:val="00A64FAA"/>
    <w:rsid w:val="00A65D6C"/>
    <w:rsid w:val="00A67AB3"/>
    <w:rsid w:val="00A703B9"/>
    <w:rsid w:val="00A74E11"/>
    <w:rsid w:val="00A755F3"/>
    <w:rsid w:val="00A7622F"/>
    <w:rsid w:val="00A77655"/>
    <w:rsid w:val="00A84A4E"/>
    <w:rsid w:val="00A84CB7"/>
    <w:rsid w:val="00A84EF0"/>
    <w:rsid w:val="00A859F2"/>
    <w:rsid w:val="00A87279"/>
    <w:rsid w:val="00A92490"/>
    <w:rsid w:val="00A94566"/>
    <w:rsid w:val="00A9502B"/>
    <w:rsid w:val="00A956B9"/>
    <w:rsid w:val="00A95BA3"/>
    <w:rsid w:val="00A96983"/>
    <w:rsid w:val="00AA0472"/>
    <w:rsid w:val="00AA0C51"/>
    <w:rsid w:val="00AA0F89"/>
    <w:rsid w:val="00AA129C"/>
    <w:rsid w:val="00AA369B"/>
    <w:rsid w:val="00AA40F6"/>
    <w:rsid w:val="00AA46B0"/>
    <w:rsid w:val="00AA46D5"/>
    <w:rsid w:val="00AA5E96"/>
    <w:rsid w:val="00AA60B7"/>
    <w:rsid w:val="00AA779E"/>
    <w:rsid w:val="00AB0319"/>
    <w:rsid w:val="00AB05F5"/>
    <w:rsid w:val="00AB26A4"/>
    <w:rsid w:val="00AB4421"/>
    <w:rsid w:val="00AB5675"/>
    <w:rsid w:val="00AB5BD9"/>
    <w:rsid w:val="00AC19BA"/>
    <w:rsid w:val="00AC1FD4"/>
    <w:rsid w:val="00AC2115"/>
    <w:rsid w:val="00AC289F"/>
    <w:rsid w:val="00AC40CA"/>
    <w:rsid w:val="00AC4D52"/>
    <w:rsid w:val="00AC72CD"/>
    <w:rsid w:val="00AD0403"/>
    <w:rsid w:val="00AD13F4"/>
    <w:rsid w:val="00AD2B8A"/>
    <w:rsid w:val="00AD2E07"/>
    <w:rsid w:val="00AD2F15"/>
    <w:rsid w:val="00AD4AF9"/>
    <w:rsid w:val="00AD50C9"/>
    <w:rsid w:val="00AD5206"/>
    <w:rsid w:val="00AD550F"/>
    <w:rsid w:val="00AD56A3"/>
    <w:rsid w:val="00AD5D9F"/>
    <w:rsid w:val="00AE0C0B"/>
    <w:rsid w:val="00AE5B61"/>
    <w:rsid w:val="00AE5D8A"/>
    <w:rsid w:val="00AE6201"/>
    <w:rsid w:val="00AE7004"/>
    <w:rsid w:val="00AF0352"/>
    <w:rsid w:val="00AF092F"/>
    <w:rsid w:val="00AF0C73"/>
    <w:rsid w:val="00AF0CA5"/>
    <w:rsid w:val="00AF28A7"/>
    <w:rsid w:val="00AF4014"/>
    <w:rsid w:val="00AF5B6A"/>
    <w:rsid w:val="00B00944"/>
    <w:rsid w:val="00B03AFC"/>
    <w:rsid w:val="00B03E0C"/>
    <w:rsid w:val="00B05202"/>
    <w:rsid w:val="00B05A46"/>
    <w:rsid w:val="00B06141"/>
    <w:rsid w:val="00B072FA"/>
    <w:rsid w:val="00B10BA6"/>
    <w:rsid w:val="00B1182D"/>
    <w:rsid w:val="00B11C6D"/>
    <w:rsid w:val="00B11D96"/>
    <w:rsid w:val="00B13BBB"/>
    <w:rsid w:val="00B14971"/>
    <w:rsid w:val="00B15AA7"/>
    <w:rsid w:val="00B177DD"/>
    <w:rsid w:val="00B2174D"/>
    <w:rsid w:val="00B22002"/>
    <w:rsid w:val="00B233D6"/>
    <w:rsid w:val="00B27993"/>
    <w:rsid w:val="00B30779"/>
    <w:rsid w:val="00B3118B"/>
    <w:rsid w:val="00B320FF"/>
    <w:rsid w:val="00B3293A"/>
    <w:rsid w:val="00B337C7"/>
    <w:rsid w:val="00B3687F"/>
    <w:rsid w:val="00B37045"/>
    <w:rsid w:val="00B37FC3"/>
    <w:rsid w:val="00B41DE2"/>
    <w:rsid w:val="00B451AD"/>
    <w:rsid w:val="00B47DC7"/>
    <w:rsid w:val="00B51C6C"/>
    <w:rsid w:val="00B51E0C"/>
    <w:rsid w:val="00B53535"/>
    <w:rsid w:val="00B53957"/>
    <w:rsid w:val="00B57FDB"/>
    <w:rsid w:val="00B6098D"/>
    <w:rsid w:val="00B61B3C"/>
    <w:rsid w:val="00B672C6"/>
    <w:rsid w:val="00B70595"/>
    <w:rsid w:val="00B707CF"/>
    <w:rsid w:val="00B7095B"/>
    <w:rsid w:val="00B711D5"/>
    <w:rsid w:val="00B71988"/>
    <w:rsid w:val="00B72CAA"/>
    <w:rsid w:val="00B737F3"/>
    <w:rsid w:val="00B74C50"/>
    <w:rsid w:val="00B80640"/>
    <w:rsid w:val="00B81820"/>
    <w:rsid w:val="00B82EC0"/>
    <w:rsid w:val="00B841C4"/>
    <w:rsid w:val="00B841F9"/>
    <w:rsid w:val="00B84F2E"/>
    <w:rsid w:val="00B85BE0"/>
    <w:rsid w:val="00B91058"/>
    <w:rsid w:val="00B916E1"/>
    <w:rsid w:val="00B9211F"/>
    <w:rsid w:val="00B92B26"/>
    <w:rsid w:val="00B94205"/>
    <w:rsid w:val="00B95469"/>
    <w:rsid w:val="00B968DF"/>
    <w:rsid w:val="00B976CC"/>
    <w:rsid w:val="00BA05F4"/>
    <w:rsid w:val="00BA2BF1"/>
    <w:rsid w:val="00BA35AD"/>
    <w:rsid w:val="00BA6109"/>
    <w:rsid w:val="00BB0284"/>
    <w:rsid w:val="00BB18DB"/>
    <w:rsid w:val="00BB1C60"/>
    <w:rsid w:val="00BB20C4"/>
    <w:rsid w:val="00BB4A0C"/>
    <w:rsid w:val="00BB4E3F"/>
    <w:rsid w:val="00BB5420"/>
    <w:rsid w:val="00BB62C9"/>
    <w:rsid w:val="00BB6955"/>
    <w:rsid w:val="00BB7DEF"/>
    <w:rsid w:val="00BC0D72"/>
    <w:rsid w:val="00BC14E9"/>
    <w:rsid w:val="00BC161E"/>
    <w:rsid w:val="00BC2142"/>
    <w:rsid w:val="00BC2D82"/>
    <w:rsid w:val="00BC3253"/>
    <w:rsid w:val="00BC4F03"/>
    <w:rsid w:val="00BC7FAC"/>
    <w:rsid w:val="00BD075F"/>
    <w:rsid w:val="00BD2051"/>
    <w:rsid w:val="00BD3709"/>
    <w:rsid w:val="00BD3DA5"/>
    <w:rsid w:val="00BE3AA8"/>
    <w:rsid w:val="00BE59CA"/>
    <w:rsid w:val="00BE6C0D"/>
    <w:rsid w:val="00BF0394"/>
    <w:rsid w:val="00BF1A4E"/>
    <w:rsid w:val="00BF1CD7"/>
    <w:rsid w:val="00BF3661"/>
    <w:rsid w:val="00BF48BC"/>
    <w:rsid w:val="00C00807"/>
    <w:rsid w:val="00C02B54"/>
    <w:rsid w:val="00C02FD3"/>
    <w:rsid w:val="00C03A51"/>
    <w:rsid w:val="00C0458F"/>
    <w:rsid w:val="00C05302"/>
    <w:rsid w:val="00C061FA"/>
    <w:rsid w:val="00C07328"/>
    <w:rsid w:val="00C10674"/>
    <w:rsid w:val="00C1282C"/>
    <w:rsid w:val="00C13ABB"/>
    <w:rsid w:val="00C151E8"/>
    <w:rsid w:val="00C15B41"/>
    <w:rsid w:val="00C16821"/>
    <w:rsid w:val="00C20EF9"/>
    <w:rsid w:val="00C21855"/>
    <w:rsid w:val="00C221C5"/>
    <w:rsid w:val="00C22E78"/>
    <w:rsid w:val="00C2553B"/>
    <w:rsid w:val="00C261D3"/>
    <w:rsid w:val="00C27D8E"/>
    <w:rsid w:val="00C30107"/>
    <w:rsid w:val="00C304C9"/>
    <w:rsid w:val="00C30D89"/>
    <w:rsid w:val="00C316A2"/>
    <w:rsid w:val="00C31F12"/>
    <w:rsid w:val="00C3375E"/>
    <w:rsid w:val="00C36B75"/>
    <w:rsid w:val="00C374E0"/>
    <w:rsid w:val="00C378C5"/>
    <w:rsid w:val="00C37F7D"/>
    <w:rsid w:val="00C4087A"/>
    <w:rsid w:val="00C432BE"/>
    <w:rsid w:val="00C43723"/>
    <w:rsid w:val="00C43E99"/>
    <w:rsid w:val="00C447D9"/>
    <w:rsid w:val="00C455F1"/>
    <w:rsid w:val="00C4590D"/>
    <w:rsid w:val="00C45CC4"/>
    <w:rsid w:val="00C479F4"/>
    <w:rsid w:val="00C5214B"/>
    <w:rsid w:val="00C524E0"/>
    <w:rsid w:val="00C56786"/>
    <w:rsid w:val="00C608C0"/>
    <w:rsid w:val="00C627B2"/>
    <w:rsid w:val="00C659EE"/>
    <w:rsid w:val="00C71056"/>
    <w:rsid w:val="00C7343D"/>
    <w:rsid w:val="00C73F1F"/>
    <w:rsid w:val="00C761E0"/>
    <w:rsid w:val="00C76CC6"/>
    <w:rsid w:val="00C76FE1"/>
    <w:rsid w:val="00C809EF"/>
    <w:rsid w:val="00C80A18"/>
    <w:rsid w:val="00C80B5D"/>
    <w:rsid w:val="00C81A7F"/>
    <w:rsid w:val="00C81CEB"/>
    <w:rsid w:val="00C83D15"/>
    <w:rsid w:val="00C86F9F"/>
    <w:rsid w:val="00C91A92"/>
    <w:rsid w:val="00C925E1"/>
    <w:rsid w:val="00C92C66"/>
    <w:rsid w:val="00C94BB6"/>
    <w:rsid w:val="00C95308"/>
    <w:rsid w:val="00CA1305"/>
    <w:rsid w:val="00CA17D0"/>
    <w:rsid w:val="00CA1C23"/>
    <w:rsid w:val="00CA206F"/>
    <w:rsid w:val="00CA2206"/>
    <w:rsid w:val="00CA66C8"/>
    <w:rsid w:val="00CA70E3"/>
    <w:rsid w:val="00CB28B8"/>
    <w:rsid w:val="00CB37D6"/>
    <w:rsid w:val="00CB53A0"/>
    <w:rsid w:val="00CB6DE6"/>
    <w:rsid w:val="00CB79D7"/>
    <w:rsid w:val="00CC0C39"/>
    <w:rsid w:val="00CC374C"/>
    <w:rsid w:val="00CC39CB"/>
    <w:rsid w:val="00CC3F3E"/>
    <w:rsid w:val="00CC7913"/>
    <w:rsid w:val="00CD0761"/>
    <w:rsid w:val="00CD098B"/>
    <w:rsid w:val="00CD1B90"/>
    <w:rsid w:val="00CD1EBF"/>
    <w:rsid w:val="00CD30A4"/>
    <w:rsid w:val="00CD47DF"/>
    <w:rsid w:val="00CD4C68"/>
    <w:rsid w:val="00CD6670"/>
    <w:rsid w:val="00CD790A"/>
    <w:rsid w:val="00CE1490"/>
    <w:rsid w:val="00CE1751"/>
    <w:rsid w:val="00CE220D"/>
    <w:rsid w:val="00CE23FB"/>
    <w:rsid w:val="00CE251C"/>
    <w:rsid w:val="00CE2A60"/>
    <w:rsid w:val="00CE2C01"/>
    <w:rsid w:val="00CE4076"/>
    <w:rsid w:val="00CE45C2"/>
    <w:rsid w:val="00CE47D3"/>
    <w:rsid w:val="00CE52DF"/>
    <w:rsid w:val="00CE5B82"/>
    <w:rsid w:val="00CE5BE6"/>
    <w:rsid w:val="00CE5D2A"/>
    <w:rsid w:val="00CE64D9"/>
    <w:rsid w:val="00CF00C3"/>
    <w:rsid w:val="00CF5380"/>
    <w:rsid w:val="00CF5BAE"/>
    <w:rsid w:val="00CF62DD"/>
    <w:rsid w:val="00CF6E0B"/>
    <w:rsid w:val="00D0183D"/>
    <w:rsid w:val="00D026F7"/>
    <w:rsid w:val="00D030C0"/>
    <w:rsid w:val="00D045C9"/>
    <w:rsid w:val="00D05134"/>
    <w:rsid w:val="00D0587D"/>
    <w:rsid w:val="00D06C50"/>
    <w:rsid w:val="00D075D9"/>
    <w:rsid w:val="00D112A4"/>
    <w:rsid w:val="00D11A08"/>
    <w:rsid w:val="00D14448"/>
    <w:rsid w:val="00D1463A"/>
    <w:rsid w:val="00D16580"/>
    <w:rsid w:val="00D17B73"/>
    <w:rsid w:val="00D17F9E"/>
    <w:rsid w:val="00D20116"/>
    <w:rsid w:val="00D20329"/>
    <w:rsid w:val="00D20412"/>
    <w:rsid w:val="00D20895"/>
    <w:rsid w:val="00D2403D"/>
    <w:rsid w:val="00D25432"/>
    <w:rsid w:val="00D2567A"/>
    <w:rsid w:val="00D266DF"/>
    <w:rsid w:val="00D305D1"/>
    <w:rsid w:val="00D30FA0"/>
    <w:rsid w:val="00D31117"/>
    <w:rsid w:val="00D3150F"/>
    <w:rsid w:val="00D3236F"/>
    <w:rsid w:val="00D32B28"/>
    <w:rsid w:val="00D32F60"/>
    <w:rsid w:val="00D35433"/>
    <w:rsid w:val="00D36EA5"/>
    <w:rsid w:val="00D36F57"/>
    <w:rsid w:val="00D41C98"/>
    <w:rsid w:val="00D41F0B"/>
    <w:rsid w:val="00D42063"/>
    <w:rsid w:val="00D4254C"/>
    <w:rsid w:val="00D42AD6"/>
    <w:rsid w:val="00D43773"/>
    <w:rsid w:val="00D43BF2"/>
    <w:rsid w:val="00D47BA0"/>
    <w:rsid w:val="00D51B18"/>
    <w:rsid w:val="00D51B72"/>
    <w:rsid w:val="00D52046"/>
    <w:rsid w:val="00D520D3"/>
    <w:rsid w:val="00D553CF"/>
    <w:rsid w:val="00D568C2"/>
    <w:rsid w:val="00D57DFD"/>
    <w:rsid w:val="00D57FF0"/>
    <w:rsid w:val="00D6135E"/>
    <w:rsid w:val="00D63B56"/>
    <w:rsid w:val="00D6493C"/>
    <w:rsid w:val="00D65FC2"/>
    <w:rsid w:val="00D66149"/>
    <w:rsid w:val="00D67C7B"/>
    <w:rsid w:val="00D70226"/>
    <w:rsid w:val="00D70508"/>
    <w:rsid w:val="00D71123"/>
    <w:rsid w:val="00D74657"/>
    <w:rsid w:val="00D74AAB"/>
    <w:rsid w:val="00D76B9E"/>
    <w:rsid w:val="00D776E2"/>
    <w:rsid w:val="00D8094B"/>
    <w:rsid w:val="00D8128A"/>
    <w:rsid w:val="00D82FB5"/>
    <w:rsid w:val="00D83D3F"/>
    <w:rsid w:val="00D862CC"/>
    <w:rsid w:val="00D8668B"/>
    <w:rsid w:val="00D86899"/>
    <w:rsid w:val="00D86D82"/>
    <w:rsid w:val="00D913DC"/>
    <w:rsid w:val="00D92696"/>
    <w:rsid w:val="00D955C3"/>
    <w:rsid w:val="00D96073"/>
    <w:rsid w:val="00DA53F6"/>
    <w:rsid w:val="00DA70CC"/>
    <w:rsid w:val="00DA7DC7"/>
    <w:rsid w:val="00DB139C"/>
    <w:rsid w:val="00DB1CC2"/>
    <w:rsid w:val="00DB5909"/>
    <w:rsid w:val="00DB7690"/>
    <w:rsid w:val="00DC16DC"/>
    <w:rsid w:val="00DC218E"/>
    <w:rsid w:val="00DC6AFA"/>
    <w:rsid w:val="00DD04D9"/>
    <w:rsid w:val="00DD06EB"/>
    <w:rsid w:val="00DD0B8D"/>
    <w:rsid w:val="00DD17EC"/>
    <w:rsid w:val="00DD1887"/>
    <w:rsid w:val="00DD2928"/>
    <w:rsid w:val="00DD2E4D"/>
    <w:rsid w:val="00DD3250"/>
    <w:rsid w:val="00DD76C1"/>
    <w:rsid w:val="00DE0189"/>
    <w:rsid w:val="00DE3076"/>
    <w:rsid w:val="00DE34E7"/>
    <w:rsid w:val="00DE3FE2"/>
    <w:rsid w:val="00DE5B0F"/>
    <w:rsid w:val="00DE7BF7"/>
    <w:rsid w:val="00DF1155"/>
    <w:rsid w:val="00DF12FC"/>
    <w:rsid w:val="00DF318A"/>
    <w:rsid w:val="00DF4025"/>
    <w:rsid w:val="00DF45DD"/>
    <w:rsid w:val="00DF59B5"/>
    <w:rsid w:val="00DF767C"/>
    <w:rsid w:val="00DF7BFB"/>
    <w:rsid w:val="00E00A0F"/>
    <w:rsid w:val="00E00FD1"/>
    <w:rsid w:val="00E0355E"/>
    <w:rsid w:val="00E03E0C"/>
    <w:rsid w:val="00E03FB5"/>
    <w:rsid w:val="00E04359"/>
    <w:rsid w:val="00E06654"/>
    <w:rsid w:val="00E06B5C"/>
    <w:rsid w:val="00E06E14"/>
    <w:rsid w:val="00E106E3"/>
    <w:rsid w:val="00E115C9"/>
    <w:rsid w:val="00E12501"/>
    <w:rsid w:val="00E12ED5"/>
    <w:rsid w:val="00E13515"/>
    <w:rsid w:val="00E148B2"/>
    <w:rsid w:val="00E14D21"/>
    <w:rsid w:val="00E14F9F"/>
    <w:rsid w:val="00E1738E"/>
    <w:rsid w:val="00E214CB"/>
    <w:rsid w:val="00E22098"/>
    <w:rsid w:val="00E25174"/>
    <w:rsid w:val="00E25A71"/>
    <w:rsid w:val="00E2618C"/>
    <w:rsid w:val="00E27DC1"/>
    <w:rsid w:val="00E30B2B"/>
    <w:rsid w:val="00E317AD"/>
    <w:rsid w:val="00E3198D"/>
    <w:rsid w:val="00E3314B"/>
    <w:rsid w:val="00E33EC2"/>
    <w:rsid w:val="00E341AF"/>
    <w:rsid w:val="00E34F86"/>
    <w:rsid w:val="00E3667E"/>
    <w:rsid w:val="00E36763"/>
    <w:rsid w:val="00E4143F"/>
    <w:rsid w:val="00E422E9"/>
    <w:rsid w:val="00E4310E"/>
    <w:rsid w:val="00E4313B"/>
    <w:rsid w:val="00E462FF"/>
    <w:rsid w:val="00E511CD"/>
    <w:rsid w:val="00E51AD6"/>
    <w:rsid w:val="00E52E5B"/>
    <w:rsid w:val="00E54349"/>
    <w:rsid w:val="00E546E2"/>
    <w:rsid w:val="00E56CA4"/>
    <w:rsid w:val="00E62DAE"/>
    <w:rsid w:val="00E6385C"/>
    <w:rsid w:val="00E65F7A"/>
    <w:rsid w:val="00E67A5E"/>
    <w:rsid w:val="00E7138E"/>
    <w:rsid w:val="00E718B6"/>
    <w:rsid w:val="00E71B96"/>
    <w:rsid w:val="00E722DD"/>
    <w:rsid w:val="00E74ADF"/>
    <w:rsid w:val="00E75385"/>
    <w:rsid w:val="00E75F27"/>
    <w:rsid w:val="00E801C8"/>
    <w:rsid w:val="00E83A9C"/>
    <w:rsid w:val="00E842E7"/>
    <w:rsid w:val="00E84F82"/>
    <w:rsid w:val="00E8509A"/>
    <w:rsid w:val="00E87028"/>
    <w:rsid w:val="00E903DA"/>
    <w:rsid w:val="00E926C2"/>
    <w:rsid w:val="00E930DA"/>
    <w:rsid w:val="00E93160"/>
    <w:rsid w:val="00E937B8"/>
    <w:rsid w:val="00E939F5"/>
    <w:rsid w:val="00E95C86"/>
    <w:rsid w:val="00E95FCE"/>
    <w:rsid w:val="00E9766B"/>
    <w:rsid w:val="00EA031F"/>
    <w:rsid w:val="00EA0A06"/>
    <w:rsid w:val="00EA3A4C"/>
    <w:rsid w:val="00EA3D79"/>
    <w:rsid w:val="00EA4899"/>
    <w:rsid w:val="00EA59AA"/>
    <w:rsid w:val="00EA6422"/>
    <w:rsid w:val="00EA74F1"/>
    <w:rsid w:val="00EB1694"/>
    <w:rsid w:val="00EB1CED"/>
    <w:rsid w:val="00EB2088"/>
    <w:rsid w:val="00EB2903"/>
    <w:rsid w:val="00EB345B"/>
    <w:rsid w:val="00EB4286"/>
    <w:rsid w:val="00EB4D04"/>
    <w:rsid w:val="00EB5B8E"/>
    <w:rsid w:val="00EB75BB"/>
    <w:rsid w:val="00EC0B5C"/>
    <w:rsid w:val="00EC0F79"/>
    <w:rsid w:val="00EC35BA"/>
    <w:rsid w:val="00EC3A86"/>
    <w:rsid w:val="00EC3BBB"/>
    <w:rsid w:val="00EC4634"/>
    <w:rsid w:val="00EC6213"/>
    <w:rsid w:val="00EC6D7C"/>
    <w:rsid w:val="00ED1183"/>
    <w:rsid w:val="00ED1C83"/>
    <w:rsid w:val="00ED2767"/>
    <w:rsid w:val="00ED4344"/>
    <w:rsid w:val="00ED4511"/>
    <w:rsid w:val="00EE13C7"/>
    <w:rsid w:val="00EE1B44"/>
    <w:rsid w:val="00EE24F0"/>
    <w:rsid w:val="00EE4D2F"/>
    <w:rsid w:val="00EE686A"/>
    <w:rsid w:val="00EF20F6"/>
    <w:rsid w:val="00EF39E4"/>
    <w:rsid w:val="00EF55D7"/>
    <w:rsid w:val="00EF6960"/>
    <w:rsid w:val="00F01482"/>
    <w:rsid w:val="00F01CE0"/>
    <w:rsid w:val="00F02AA8"/>
    <w:rsid w:val="00F03207"/>
    <w:rsid w:val="00F04AAD"/>
    <w:rsid w:val="00F10BE1"/>
    <w:rsid w:val="00F1210D"/>
    <w:rsid w:val="00F12900"/>
    <w:rsid w:val="00F138BA"/>
    <w:rsid w:val="00F16520"/>
    <w:rsid w:val="00F170E1"/>
    <w:rsid w:val="00F2080A"/>
    <w:rsid w:val="00F22578"/>
    <w:rsid w:val="00F2262F"/>
    <w:rsid w:val="00F2315F"/>
    <w:rsid w:val="00F23261"/>
    <w:rsid w:val="00F25941"/>
    <w:rsid w:val="00F320EF"/>
    <w:rsid w:val="00F36CFE"/>
    <w:rsid w:val="00F37944"/>
    <w:rsid w:val="00F37DC9"/>
    <w:rsid w:val="00F408FD"/>
    <w:rsid w:val="00F42E3E"/>
    <w:rsid w:val="00F4394F"/>
    <w:rsid w:val="00F44033"/>
    <w:rsid w:val="00F45B0B"/>
    <w:rsid w:val="00F45D32"/>
    <w:rsid w:val="00F46F43"/>
    <w:rsid w:val="00F52B32"/>
    <w:rsid w:val="00F53C36"/>
    <w:rsid w:val="00F53D54"/>
    <w:rsid w:val="00F54614"/>
    <w:rsid w:val="00F55298"/>
    <w:rsid w:val="00F57443"/>
    <w:rsid w:val="00F602BE"/>
    <w:rsid w:val="00F60DD5"/>
    <w:rsid w:val="00F61C48"/>
    <w:rsid w:val="00F61DE2"/>
    <w:rsid w:val="00F63BC6"/>
    <w:rsid w:val="00F64F0C"/>
    <w:rsid w:val="00F66015"/>
    <w:rsid w:val="00F66486"/>
    <w:rsid w:val="00F67CC4"/>
    <w:rsid w:val="00F70C03"/>
    <w:rsid w:val="00F74943"/>
    <w:rsid w:val="00F76D4A"/>
    <w:rsid w:val="00F8351B"/>
    <w:rsid w:val="00F846CD"/>
    <w:rsid w:val="00F85054"/>
    <w:rsid w:val="00F85597"/>
    <w:rsid w:val="00F85C31"/>
    <w:rsid w:val="00F86A2B"/>
    <w:rsid w:val="00F86ED5"/>
    <w:rsid w:val="00F870C7"/>
    <w:rsid w:val="00F87506"/>
    <w:rsid w:val="00F90E38"/>
    <w:rsid w:val="00F94B40"/>
    <w:rsid w:val="00F954DD"/>
    <w:rsid w:val="00FA2B9D"/>
    <w:rsid w:val="00FA3793"/>
    <w:rsid w:val="00FA3CB4"/>
    <w:rsid w:val="00FA3E4A"/>
    <w:rsid w:val="00FA4F2C"/>
    <w:rsid w:val="00FA5055"/>
    <w:rsid w:val="00FA5395"/>
    <w:rsid w:val="00FA6F4E"/>
    <w:rsid w:val="00FB0FF7"/>
    <w:rsid w:val="00FB2B27"/>
    <w:rsid w:val="00FB2C29"/>
    <w:rsid w:val="00FB4061"/>
    <w:rsid w:val="00FB5819"/>
    <w:rsid w:val="00FB64E2"/>
    <w:rsid w:val="00FC05E8"/>
    <w:rsid w:val="00FC20C1"/>
    <w:rsid w:val="00FC35E9"/>
    <w:rsid w:val="00FC3DE0"/>
    <w:rsid w:val="00FC4406"/>
    <w:rsid w:val="00FC606C"/>
    <w:rsid w:val="00FD0E3C"/>
    <w:rsid w:val="00FD13B9"/>
    <w:rsid w:val="00FD5486"/>
    <w:rsid w:val="00FD598E"/>
    <w:rsid w:val="00FD5DF7"/>
    <w:rsid w:val="00FD660D"/>
    <w:rsid w:val="00FD7291"/>
    <w:rsid w:val="00FE1D43"/>
    <w:rsid w:val="00FE21A4"/>
    <w:rsid w:val="00FE2E80"/>
    <w:rsid w:val="00FE39F1"/>
    <w:rsid w:val="00FE45B4"/>
    <w:rsid w:val="00FE469F"/>
    <w:rsid w:val="00FE50B7"/>
    <w:rsid w:val="00FE69E7"/>
    <w:rsid w:val="00FE6B6F"/>
    <w:rsid w:val="00FF6D7E"/>
    <w:rsid w:val="00FF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0275"/>
  <w15:docId w15:val="{E3543F5D-3DA8-46FC-8590-76A42274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B16A0"/>
    <w:rPr>
      <w:sz w:val="21"/>
      <w:szCs w:val="21"/>
    </w:rPr>
  </w:style>
  <w:style w:type="paragraph" w:styleId="a5">
    <w:name w:val="annotation text"/>
    <w:basedOn w:val="a"/>
    <w:link w:val="a6"/>
    <w:uiPriority w:val="99"/>
    <w:semiHidden/>
    <w:unhideWhenUsed/>
    <w:rsid w:val="001B16A0"/>
    <w:pPr>
      <w:jc w:val="left"/>
    </w:pPr>
  </w:style>
  <w:style w:type="character" w:customStyle="1" w:styleId="a6">
    <w:name w:val="批注文字 字符"/>
    <w:basedOn w:val="a0"/>
    <w:link w:val="a5"/>
    <w:uiPriority w:val="99"/>
    <w:semiHidden/>
    <w:rsid w:val="001B16A0"/>
  </w:style>
  <w:style w:type="paragraph" w:styleId="a7">
    <w:name w:val="annotation subject"/>
    <w:basedOn w:val="a5"/>
    <w:next w:val="a5"/>
    <w:link w:val="a8"/>
    <w:uiPriority w:val="99"/>
    <w:semiHidden/>
    <w:unhideWhenUsed/>
    <w:rsid w:val="001B16A0"/>
    <w:rPr>
      <w:b/>
      <w:bCs/>
    </w:rPr>
  </w:style>
  <w:style w:type="character" w:customStyle="1" w:styleId="a8">
    <w:name w:val="批注主题 字符"/>
    <w:basedOn w:val="a6"/>
    <w:link w:val="a7"/>
    <w:uiPriority w:val="99"/>
    <w:semiHidden/>
    <w:rsid w:val="001B16A0"/>
    <w:rPr>
      <w:b/>
      <w:bCs/>
    </w:rPr>
  </w:style>
  <w:style w:type="paragraph" w:styleId="a9">
    <w:name w:val="Balloon Text"/>
    <w:basedOn w:val="a"/>
    <w:link w:val="aa"/>
    <w:uiPriority w:val="99"/>
    <w:semiHidden/>
    <w:unhideWhenUsed/>
    <w:rsid w:val="001B16A0"/>
    <w:rPr>
      <w:sz w:val="18"/>
      <w:szCs w:val="18"/>
    </w:rPr>
  </w:style>
  <w:style w:type="character" w:customStyle="1" w:styleId="aa">
    <w:name w:val="批注框文本 字符"/>
    <w:basedOn w:val="a0"/>
    <w:link w:val="a9"/>
    <w:uiPriority w:val="99"/>
    <w:semiHidden/>
    <w:rsid w:val="001B16A0"/>
    <w:rPr>
      <w:sz w:val="18"/>
      <w:szCs w:val="18"/>
    </w:rPr>
  </w:style>
  <w:style w:type="paragraph" w:styleId="ab">
    <w:name w:val="footnote text"/>
    <w:basedOn w:val="a"/>
    <w:link w:val="ac"/>
    <w:uiPriority w:val="99"/>
    <w:semiHidden/>
    <w:unhideWhenUsed/>
    <w:rsid w:val="009B5839"/>
    <w:pPr>
      <w:snapToGrid w:val="0"/>
      <w:jc w:val="left"/>
    </w:pPr>
    <w:rPr>
      <w:sz w:val="18"/>
      <w:szCs w:val="18"/>
    </w:rPr>
  </w:style>
  <w:style w:type="character" w:customStyle="1" w:styleId="ac">
    <w:name w:val="脚注文本 字符"/>
    <w:basedOn w:val="a0"/>
    <w:link w:val="ab"/>
    <w:uiPriority w:val="99"/>
    <w:semiHidden/>
    <w:rsid w:val="009B5839"/>
    <w:rPr>
      <w:sz w:val="18"/>
      <w:szCs w:val="18"/>
    </w:rPr>
  </w:style>
  <w:style w:type="character" w:styleId="ad">
    <w:name w:val="footnote reference"/>
    <w:basedOn w:val="a0"/>
    <w:uiPriority w:val="99"/>
    <w:semiHidden/>
    <w:unhideWhenUsed/>
    <w:rsid w:val="009B5839"/>
    <w:rPr>
      <w:vertAlign w:val="superscript"/>
    </w:rPr>
  </w:style>
  <w:style w:type="paragraph" w:styleId="ae">
    <w:name w:val="List Paragraph"/>
    <w:basedOn w:val="a"/>
    <w:uiPriority w:val="34"/>
    <w:qFormat/>
    <w:rsid w:val="00BA05F4"/>
    <w:pPr>
      <w:ind w:firstLineChars="200" w:firstLine="420"/>
    </w:pPr>
  </w:style>
  <w:style w:type="table" w:styleId="3">
    <w:name w:val="Plain Table 3"/>
    <w:basedOn w:val="a1"/>
    <w:uiPriority w:val="43"/>
    <w:rsid w:val="00690A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6-11">
    <w:name w:val="网格表 6 彩色 - 着色 11"/>
    <w:basedOn w:val="a1"/>
    <w:uiPriority w:val="51"/>
    <w:rsid w:val="00347D2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
    <w:name w:val="Plain Table 1"/>
    <w:basedOn w:val="a1"/>
    <w:uiPriority w:val="41"/>
    <w:rsid w:val="00347D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
    <w:name w:val="header"/>
    <w:basedOn w:val="a"/>
    <w:link w:val="af0"/>
    <w:uiPriority w:val="99"/>
    <w:unhideWhenUsed/>
    <w:rsid w:val="001825BD"/>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1825BD"/>
    <w:rPr>
      <w:sz w:val="18"/>
      <w:szCs w:val="18"/>
    </w:rPr>
  </w:style>
  <w:style w:type="paragraph" w:styleId="af1">
    <w:name w:val="footer"/>
    <w:basedOn w:val="a"/>
    <w:link w:val="af2"/>
    <w:uiPriority w:val="99"/>
    <w:unhideWhenUsed/>
    <w:rsid w:val="001825BD"/>
    <w:pPr>
      <w:tabs>
        <w:tab w:val="center" w:pos="4153"/>
        <w:tab w:val="right" w:pos="8306"/>
      </w:tabs>
      <w:snapToGrid w:val="0"/>
      <w:jc w:val="left"/>
    </w:pPr>
    <w:rPr>
      <w:sz w:val="18"/>
      <w:szCs w:val="18"/>
    </w:rPr>
  </w:style>
  <w:style w:type="character" w:customStyle="1" w:styleId="af2">
    <w:name w:val="页脚 字符"/>
    <w:basedOn w:val="a0"/>
    <w:link w:val="af1"/>
    <w:uiPriority w:val="99"/>
    <w:rsid w:val="001825BD"/>
    <w:rPr>
      <w:sz w:val="18"/>
      <w:szCs w:val="18"/>
    </w:rPr>
  </w:style>
  <w:style w:type="table" w:styleId="4-5">
    <w:name w:val="Grid Table 4 Accent 5"/>
    <w:basedOn w:val="a1"/>
    <w:uiPriority w:val="49"/>
    <w:rsid w:val="00AA0C5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
    <w:name w:val="Plain Table 2"/>
    <w:basedOn w:val="a1"/>
    <w:uiPriority w:val="42"/>
    <w:rsid w:val="009951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5">
    <w:name w:val="Plain Table 5"/>
    <w:basedOn w:val="a1"/>
    <w:uiPriority w:val="45"/>
    <w:rsid w:val="009951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951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5451">
      <w:bodyDiv w:val="1"/>
      <w:marLeft w:val="0"/>
      <w:marRight w:val="0"/>
      <w:marTop w:val="0"/>
      <w:marBottom w:val="0"/>
      <w:divBdr>
        <w:top w:val="none" w:sz="0" w:space="0" w:color="auto"/>
        <w:left w:val="none" w:sz="0" w:space="0" w:color="auto"/>
        <w:bottom w:val="none" w:sz="0" w:space="0" w:color="auto"/>
        <w:right w:val="none" w:sz="0" w:space="0" w:color="auto"/>
      </w:divBdr>
    </w:div>
    <w:div w:id="470094844">
      <w:bodyDiv w:val="1"/>
      <w:marLeft w:val="0"/>
      <w:marRight w:val="0"/>
      <w:marTop w:val="0"/>
      <w:marBottom w:val="0"/>
      <w:divBdr>
        <w:top w:val="none" w:sz="0" w:space="0" w:color="auto"/>
        <w:left w:val="none" w:sz="0" w:space="0" w:color="auto"/>
        <w:bottom w:val="none" w:sz="0" w:space="0" w:color="auto"/>
        <w:right w:val="none" w:sz="0" w:space="0" w:color="auto"/>
      </w:divBdr>
    </w:div>
    <w:div w:id="562062892">
      <w:bodyDiv w:val="1"/>
      <w:marLeft w:val="0"/>
      <w:marRight w:val="0"/>
      <w:marTop w:val="0"/>
      <w:marBottom w:val="0"/>
      <w:divBdr>
        <w:top w:val="none" w:sz="0" w:space="0" w:color="auto"/>
        <w:left w:val="none" w:sz="0" w:space="0" w:color="auto"/>
        <w:bottom w:val="none" w:sz="0" w:space="0" w:color="auto"/>
        <w:right w:val="none" w:sz="0" w:space="0" w:color="auto"/>
      </w:divBdr>
    </w:div>
    <w:div w:id="574780266">
      <w:bodyDiv w:val="1"/>
      <w:marLeft w:val="0"/>
      <w:marRight w:val="0"/>
      <w:marTop w:val="0"/>
      <w:marBottom w:val="0"/>
      <w:divBdr>
        <w:top w:val="none" w:sz="0" w:space="0" w:color="auto"/>
        <w:left w:val="none" w:sz="0" w:space="0" w:color="auto"/>
        <w:bottom w:val="none" w:sz="0" w:space="0" w:color="auto"/>
        <w:right w:val="none" w:sz="0" w:space="0" w:color="auto"/>
      </w:divBdr>
    </w:div>
    <w:div w:id="706612513">
      <w:bodyDiv w:val="1"/>
      <w:marLeft w:val="0"/>
      <w:marRight w:val="0"/>
      <w:marTop w:val="0"/>
      <w:marBottom w:val="0"/>
      <w:divBdr>
        <w:top w:val="none" w:sz="0" w:space="0" w:color="auto"/>
        <w:left w:val="none" w:sz="0" w:space="0" w:color="auto"/>
        <w:bottom w:val="none" w:sz="0" w:space="0" w:color="auto"/>
        <w:right w:val="none" w:sz="0" w:space="0" w:color="auto"/>
      </w:divBdr>
    </w:div>
    <w:div w:id="763721389">
      <w:bodyDiv w:val="1"/>
      <w:marLeft w:val="0"/>
      <w:marRight w:val="0"/>
      <w:marTop w:val="0"/>
      <w:marBottom w:val="0"/>
      <w:divBdr>
        <w:top w:val="none" w:sz="0" w:space="0" w:color="auto"/>
        <w:left w:val="none" w:sz="0" w:space="0" w:color="auto"/>
        <w:bottom w:val="none" w:sz="0" w:space="0" w:color="auto"/>
        <w:right w:val="none" w:sz="0" w:space="0" w:color="auto"/>
      </w:divBdr>
    </w:div>
    <w:div w:id="798570309">
      <w:bodyDiv w:val="1"/>
      <w:marLeft w:val="0"/>
      <w:marRight w:val="0"/>
      <w:marTop w:val="0"/>
      <w:marBottom w:val="0"/>
      <w:divBdr>
        <w:top w:val="none" w:sz="0" w:space="0" w:color="auto"/>
        <w:left w:val="none" w:sz="0" w:space="0" w:color="auto"/>
        <w:bottom w:val="none" w:sz="0" w:space="0" w:color="auto"/>
        <w:right w:val="none" w:sz="0" w:space="0" w:color="auto"/>
      </w:divBdr>
    </w:div>
    <w:div w:id="803474354">
      <w:bodyDiv w:val="1"/>
      <w:marLeft w:val="0"/>
      <w:marRight w:val="0"/>
      <w:marTop w:val="0"/>
      <w:marBottom w:val="0"/>
      <w:divBdr>
        <w:top w:val="none" w:sz="0" w:space="0" w:color="auto"/>
        <w:left w:val="none" w:sz="0" w:space="0" w:color="auto"/>
        <w:bottom w:val="none" w:sz="0" w:space="0" w:color="auto"/>
        <w:right w:val="none" w:sz="0" w:space="0" w:color="auto"/>
      </w:divBdr>
    </w:div>
    <w:div w:id="974407577">
      <w:bodyDiv w:val="1"/>
      <w:marLeft w:val="0"/>
      <w:marRight w:val="0"/>
      <w:marTop w:val="0"/>
      <w:marBottom w:val="0"/>
      <w:divBdr>
        <w:top w:val="none" w:sz="0" w:space="0" w:color="auto"/>
        <w:left w:val="none" w:sz="0" w:space="0" w:color="auto"/>
        <w:bottom w:val="none" w:sz="0" w:space="0" w:color="auto"/>
        <w:right w:val="none" w:sz="0" w:space="0" w:color="auto"/>
      </w:divBdr>
    </w:div>
    <w:div w:id="1032921562">
      <w:bodyDiv w:val="1"/>
      <w:marLeft w:val="0"/>
      <w:marRight w:val="0"/>
      <w:marTop w:val="0"/>
      <w:marBottom w:val="0"/>
      <w:divBdr>
        <w:top w:val="none" w:sz="0" w:space="0" w:color="auto"/>
        <w:left w:val="none" w:sz="0" w:space="0" w:color="auto"/>
        <w:bottom w:val="none" w:sz="0" w:space="0" w:color="auto"/>
        <w:right w:val="none" w:sz="0" w:space="0" w:color="auto"/>
      </w:divBdr>
    </w:div>
    <w:div w:id="1208487310">
      <w:bodyDiv w:val="1"/>
      <w:marLeft w:val="0"/>
      <w:marRight w:val="0"/>
      <w:marTop w:val="0"/>
      <w:marBottom w:val="0"/>
      <w:divBdr>
        <w:top w:val="none" w:sz="0" w:space="0" w:color="auto"/>
        <w:left w:val="none" w:sz="0" w:space="0" w:color="auto"/>
        <w:bottom w:val="none" w:sz="0" w:space="0" w:color="auto"/>
        <w:right w:val="none" w:sz="0" w:space="0" w:color="auto"/>
      </w:divBdr>
    </w:div>
    <w:div w:id="1266690616">
      <w:bodyDiv w:val="1"/>
      <w:marLeft w:val="0"/>
      <w:marRight w:val="0"/>
      <w:marTop w:val="0"/>
      <w:marBottom w:val="0"/>
      <w:divBdr>
        <w:top w:val="none" w:sz="0" w:space="0" w:color="auto"/>
        <w:left w:val="none" w:sz="0" w:space="0" w:color="auto"/>
        <w:bottom w:val="none" w:sz="0" w:space="0" w:color="auto"/>
        <w:right w:val="none" w:sz="0" w:space="0" w:color="auto"/>
      </w:divBdr>
    </w:div>
    <w:div w:id="1276911114">
      <w:bodyDiv w:val="1"/>
      <w:marLeft w:val="0"/>
      <w:marRight w:val="0"/>
      <w:marTop w:val="0"/>
      <w:marBottom w:val="0"/>
      <w:divBdr>
        <w:top w:val="none" w:sz="0" w:space="0" w:color="auto"/>
        <w:left w:val="none" w:sz="0" w:space="0" w:color="auto"/>
        <w:bottom w:val="none" w:sz="0" w:space="0" w:color="auto"/>
        <w:right w:val="none" w:sz="0" w:space="0" w:color="auto"/>
      </w:divBdr>
    </w:div>
    <w:div w:id="1292784988">
      <w:bodyDiv w:val="1"/>
      <w:marLeft w:val="0"/>
      <w:marRight w:val="0"/>
      <w:marTop w:val="0"/>
      <w:marBottom w:val="0"/>
      <w:divBdr>
        <w:top w:val="none" w:sz="0" w:space="0" w:color="auto"/>
        <w:left w:val="none" w:sz="0" w:space="0" w:color="auto"/>
        <w:bottom w:val="none" w:sz="0" w:space="0" w:color="auto"/>
        <w:right w:val="none" w:sz="0" w:space="0" w:color="auto"/>
      </w:divBdr>
    </w:div>
    <w:div w:id="1361202223">
      <w:bodyDiv w:val="1"/>
      <w:marLeft w:val="0"/>
      <w:marRight w:val="0"/>
      <w:marTop w:val="0"/>
      <w:marBottom w:val="0"/>
      <w:divBdr>
        <w:top w:val="none" w:sz="0" w:space="0" w:color="auto"/>
        <w:left w:val="none" w:sz="0" w:space="0" w:color="auto"/>
        <w:bottom w:val="none" w:sz="0" w:space="0" w:color="auto"/>
        <w:right w:val="none" w:sz="0" w:space="0" w:color="auto"/>
      </w:divBdr>
    </w:div>
    <w:div w:id="1378160252">
      <w:bodyDiv w:val="1"/>
      <w:marLeft w:val="0"/>
      <w:marRight w:val="0"/>
      <w:marTop w:val="0"/>
      <w:marBottom w:val="0"/>
      <w:divBdr>
        <w:top w:val="none" w:sz="0" w:space="0" w:color="auto"/>
        <w:left w:val="none" w:sz="0" w:space="0" w:color="auto"/>
        <w:bottom w:val="none" w:sz="0" w:space="0" w:color="auto"/>
        <w:right w:val="none" w:sz="0" w:space="0" w:color="auto"/>
      </w:divBdr>
    </w:div>
    <w:div w:id="1429620733">
      <w:bodyDiv w:val="1"/>
      <w:marLeft w:val="0"/>
      <w:marRight w:val="0"/>
      <w:marTop w:val="0"/>
      <w:marBottom w:val="0"/>
      <w:divBdr>
        <w:top w:val="none" w:sz="0" w:space="0" w:color="auto"/>
        <w:left w:val="none" w:sz="0" w:space="0" w:color="auto"/>
        <w:bottom w:val="none" w:sz="0" w:space="0" w:color="auto"/>
        <w:right w:val="none" w:sz="0" w:space="0" w:color="auto"/>
      </w:divBdr>
    </w:div>
    <w:div w:id="1594317237">
      <w:bodyDiv w:val="1"/>
      <w:marLeft w:val="0"/>
      <w:marRight w:val="0"/>
      <w:marTop w:val="0"/>
      <w:marBottom w:val="0"/>
      <w:divBdr>
        <w:top w:val="none" w:sz="0" w:space="0" w:color="auto"/>
        <w:left w:val="none" w:sz="0" w:space="0" w:color="auto"/>
        <w:bottom w:val="none" w:sz="0" w:space="0" w:color="auto"/>
        <w:right w:val="none" w:sz="0" w:space="0" w:color="auto"/>
      </w:divBdr>
    </w:div>
    <w:div w:id="1758358010">
      <w:bodyDiv w:val="1"/>
      <w:marLeft w:val="0"/>
      <w:marRight w:val="0"/>
      <w:marTop w:val="0"/>
      <w:marBottom w:val="0"/>
      <w:divBdr>
        <w:top w:val="none" w:sz="0" w:space="0" w:color="auto"/>
        <w:left w:val="none" w:sz="0" w:space="0" w:color="auto"/>
        <w:bottom w:val="none" w:sz="0" w:space="0" w:color="auto"/>
        <w:right w:val="none" w:sz="0" w:space="0" w:color="auto"/>
      </w:divBdr>
    </w:div>
    <w:div w:id="1763254500">
      <w:bodyDiv w:val="1"/>
      <w:marLeft w:val="0"/>
      <w:marRight w:val="0"/>
      <w:marTop w:val="0"/>
      <w:marBottom w:val="0"/>
      <w:divBdr>
        <w:top w:val="none" w:sz="0" w:space="0" w:color="auto"/>
        <w:left w:val="none" w:sz="0" w:space="0" w:color="auto"/>
        <w:bottom w:val="none" w:sz="0" w:space="0" w:color="auto"/>
        <w:right w:val="none" w:sz="0" w:space="0" w:color="auto"/>
      </w:divBdr>
    </w:div>
    <w:div w:id="2080251889">
      <w:bodyDiv w:val="1"/>
      <w:marLeft w:val="0"/>
      <w:marRight w:val="0"/>
      <w:marTop w:val="0"/>
      <w:marBottom w:val="0"/>
      <w:divBdr>
        <w:top w:val="none" w:sz="0" w:space="0" w:color="auto"/>
        <w:left w:val="none" w:sz="0" w:space="0" w:color="auto"/>
        <w:bottom w:val="none" w:sz="0" w:space="0" w:color="auto"/>
        <w:right w:val="none" w:sz="0" w:space="0" w:color="auto"/>
      </w:divBdr>
    </w:div>
    <w:div w:id="21041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1457;&#29616;&#25968;&#2545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1457;&#29616;&#25968;&#2545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5968;&#25454;&#2421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5968;&#25454;&#242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5968;&#25454;&#2421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5968;&#25454;&#2421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5968;&#25454;&#2421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01.&#24120;&#35268;&#25253;&#21578;\01.&#20225;&#19994;&#35843;&#26597;&#25253;&#21578;\2017\Q3\&#25968;&#25454;&#2421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465667915106119E-2"/>
          <c:y val="7.7003850192509632E-2"/>
          <c:w val="0.94506866416978774"/>
          <c:h val="0.7199859992999649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研发强度汇总!$F$1:$H$1</c:f>
              <c:strCache>
                <c:ptCount val="3"/>
                <c:pt idx="0">
                  <c:v>2017Q1</c:v>
                </c:pt>
                <c:pt idx="1">
                  <c:v>2017Q2</c:v>
                </c:pt>
                <c:pt idx="2">
                  <c:v>2017Q3</c:v>
                </c:pt>
              </c:strCache>
            </c:strRef>
          </c:cat>
          <c:val>
            <c:numRef>
              <c:f>研发强度汇总!$F$4:$H$4</c:f>
              <c:numCache>
                <c:formatCode>General</c:formatCode>
                <c:ptCount val="3"/>
                <c:pt idx="0">
                  <c:v>-4</c:v>
                </c:pt>
                <c:pt idx="1">
                  <c:v>-9.5999999999999943</c:v>
                </c:pt>
                <c:pt idx="2">
                  <c:v>-17</c:v>
                </c:pt>
              </c:numCache>
            </c:numRef>
          </c:val>
          <c:extLst>
            <c:ext xmlns:c16="http://schemas.microsoft.com/office/drawing/2014/chart" uri="{C3380CC4-5D6E-409C-BE32-E72D297353CC}">
              <c16:uniqueId val="{00000000-98A7-4C2D-9276-8D37DE21CFFF}"/>
            </c:ext>
          </c:extLst>
        </c:ser>
        <c:dLbls>
          <c:showLegendKey val="0"/>
          <c:showVal val="0"/>
          <c:showCatName val="0"/>
          <c:showSerName val="0"/>
          <c:showPercent val="0"/>
          <c:showBubbleSize val="0"/>
        </c:dLbls>
        <c:gapWidth val="219"/>
        <c:overlap val="-27"/>
        <c:axId val="595197536"/>
        <c:axId val="593948544"/>
      </c:barChart>
      <c:catAx>
        <c:axId val="59519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593948544"/>
        <c:crosses val="autoZero"/>
        <c:auto val="1"/>
        <c:lblAlgn val="ctr"/>
        <c:lblOffset val="100"/>
        <c:noMultiLvlLbl val="0"/>
      </c:catAx>
      <c:valAx>
        <c:axId val="593948544"/>
        <c:scaling>
          <c:orientation val="minMax"/>
          <c:min val="-20"/>
        </c:scaling>
        <c:delete val="1"/>
        <c:axPos val="l"/>
        <c:numFmt formatCode="General" sourceLinked="1"/>
        <c:majorTickMark val="out"/>
        <c:minorTickMark val="none"/>
        <c:tickLblPos val="nextTo"/>
        <c:crossAx val="59519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325389636030006E-2"/>
          <c:y val="0.13791076115485562"/>
          <c:w val="0.90671590829907323"/>
          <c:h val="0.58460941219556861"/>
        </c:manualLayout>
      </c:layout>
      <c:barChart>
        <c:barDir val="col"/>
        <c:grouping val="clustered"/>
        <c:varyColors val="0"/>
        <c:ser>
          <c:idx val="0"/>
          <c:order val="0"/>
          <c:tx>
            <c:strRef>
              <c:f>研发强度汇总!$A$17</c:f>
              <c:strCache>
                <c:ptCount val="1"/>
                <c:pt idx="0">
                  <c:v>民营企业</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研发强度汇总!$B$16:$D$16</c:f>
              <c:strCache>
                <c:ptCount val="3"/>
                <c:pt idx="0">
                  <c:v>2017Q1</c:v>
                </c:pt>
                <c:pt idx="1">
                  <c:v>2017Q2</c:v>
                </c:pt>
                <c:pt idx="2">
                  <c:v>2017Q3</c:v>
                </c:pt>
              </c:strCache>
            </c:strRef>
          </c:cat>
          <c:val>
            <c:numRef>
              <c:f>研发强度汇总!$B$17:$D$17</c:f>
              <c:numCache>
                <c:formatCode>General</c:formatCode>
                <c:ptCount val="3"/>
                <c:pt idx="0">
                  <c:v>123</c:v>
                </c:pt>
                <c:pt idx="1">
                  <c:v>144.30000000000001</c:v>
                </c:pt>
                <c:pt idx="2">
                  <c:v>136.5</c:v>
                </c:pt>
              </c:numCache>
            </c:numRef>
          </c:val>
          <c:extLst>
            <c:ext xmlns:c16="http://schemas.microsoft.com/office/drawing/2014/chart" uri="{C3380CC4-5D6E-409C-BE32-E72D297353CC}">
              <c16:uniqueId val="{00000000-021B-43F5-B038-2AC7EE8C54C8}"/>
            </c:ext>
          </c:extLst>
        </c:ser>
        <c:ser>
          <c:idx val="1"/>
          <c:order val="1"/>
          <c:tx>
            <c:strRef>
              <c:f>研发强度汇总!$A$18</c:f>
              <c:strCache>
                <c:ptCount val="1"/>
                <c:pt idx="0">
                  <c:v>非民营企业</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研发强度汇总!$B$16:$D$16</c:f>
              <c:strCache>
                <c:ptCount val="3"/>
                <c:pt idx="0">
                  <c:v>2017Q1</c:v>
                </c:pt>
                <c:pt idx="1">
                  <c:v>2017Q2</c:v>
                </c:pt>
                <c:pt idx="2">
                  <c:v>2017Q3</c:v>
                </c:pt>
              </c:strCache>
            </c:strRef>
          </c:cat>
          <c:val>
            <c:numRef>
              <c:f>研发强度汇总!$B$18:$D$18</c:f>
              <c:numCache>
                <c:formatCode>General</c:formatCode>
                <c:ptCount val="3"/>
                <c:pt idx="0">
                  <c:v>110.4</c:v>
                </c:pt>
                <c:pt idx="1">
                  <c:v>128.30000000000001</c:v>
                </c:pt>
                <c:pt idx="2">
                  <c:v>131</c:v>
                </c:pt>
              </c:numCache>
            </c:numRef>
          </c:val>
          <c:extLst>
            <c:ext xmlns:c16="http://schemas.microsoft.com/office/drawing/2014/chart" uri="{C3380CC4-5D6E-409C-BE32-E72D297353CC}">
              <c16:uniqueId val="{00000001-021B-43F5-B038-2AC7EE8C54C8}"/>
            </c:ext>
          </c:extLst>
        </c:ser>
        <c:dLbls>
          <c:showLegendKey val="0"/>
          <c:showVal val="0"/>
          <c:showCatName val="0"/>
          <c:showSerName val="0"/>
          <c:showPercent val="0"/>
          <c:showBubbleSize val="0"/>
        </c:dLbls>
        <c:gapWidth val="219"/>
        <c:overlap val="-27"/>
        <c:axId val="593141616"/>
        <c:axId val="597572544"/>
      </c:barChart>
      <c:catAx>
        <c:axId val="593141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7572544"/>
        <c:crosses val="autoZero"/>
        <c:auto val="1"/>
        <c:lblAlgn val="ctr"/>
        <c:lblOffset val="100"/>
        <c:noMultiLvlLbl val="0"/>
      </c:catAx>
      <c:valAx>
        <c:axId val="597572544"/>
        <c:scaling>
          <c:orientation val="minMax"/>
          <c:min val="80"/>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314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48023514055381E-2"/>
          <c:y val="5.0925925925925923E-2"/>
          <c:w val="0.93148292081162087"/>
          <c:h val="0.70984619676163663"/>
        </c:manualLayout>
      </c:layout>
      <c:lineChart>
        <c:grouping val="standard"/>
        <c:varyColors val="0"/>
        <c:ser>
          <c:idx val="0"/>
          <c:order val="0"/>
          <c:tx>
            <c:strRef>
              <c:f>指数持续更新!$A$3</c:f>
              <c:strCache>
                <c:ptCount val="1"/>
                <c:pt idx="0">
                  <c:v>企业家信心指数</c:v>
                </c:pt>
              </c:strCache>
            </c:strRef>
          </c:tx>
          <c:spPr>
            <a:ln w="28575" cap="rnd">
              <a:solidFill>
                <a:schemeClr val="accent1">
                  <a:lumMod val="75000"/>
                </a:schemeClr>
              </a:solidFill>
              <a:round/>
            </a:ln>
            <a:effectLst/>
          </c:spPr>
          <c:marker>
            <c:symbol val="square"/>
            <c:size val="5"/>
            <c:spPr>
              <a:solidFill>
                <a:schemeClr val="bg1"/>
              </a:solidFill>
              <a:ln w="9525">
                <a:solidFill>
                  <a:schemeClr val="accent1"/>
                </a:solidFill>
              </a:ln>
              <a:effectLst/>
            </c:spPr>
          </c:marker>
          <c:cat>
            <c:multiLvlStrRef>
              <c:f>指数持续更新!$B$1:$P$2</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指数持续更新!$B$3:$P$3</c:f>
              <c:numCache>
                <c:formatCode>General</c:formatCode>
                <c:ptCount val="15"/>
                <c:pt idx="0">
                  <c:v>143.6</c:v>
                </c:pt>
                <c:pt idx="1">
                  <c:v>152.6</c:v>
                </c:pt>
                <c:pt idx="2">
                  <c:v>148.30000000000001</c:v>
                </c:pt>
                <c:pt idx="3">
                  <c:v>154.19999999999999</c:v>
                </c:pt>
                <c:pt idx="4">
                  <c:v>145.19999999999999</c:v>
                </c:pt>
                <c:pt idx="5">
                  <c:v>150.5</c:v>
                </c:pt>
                <c:pt idx="6">
                  <c:v>137.5</c:v>
                </c:pt>
                <c:pt idx="7">
                  <c:v>140.30000000000001</c:v>
                </c:pt>
                <c:pt idx="8">
                  <c:v>144.80000000000001</c:v>
                </c:pt>
                <c:pt idx="9">
                  <c:v>141.19999999999999</c:v>
                </c:pt>
                <c:pt idx="10">
                  <c:v>145.19999999999999</c:v>
                </c:pt>
                <c:pt idx="11">
                  <c:v>151.6</c:v>
                </c:pt>
                <c:pt idx="12" formatCode="0.0">
                  <c:v>143.70773404477507</c:v>
                </c:pt>
                <c:pt idx="13">
                  <c:v>149.30000000000001</c:v>
                </c:pt>
                <c:pt idx="14">
                  <c:v>156.6</c:v>
                </c:pt>
              </c:numCache>
            </c:numRef>
          </c:val>
          <c:smooth val="0"/>
          <c:extLst>
            <c:ext xmlns:c16="http://schemas.microsoft.com/office/drawing/2014/chart" uri="{C3380CC4-5D6E-409C-BE32-E72D297353CC}">
              <c16:uniqueId val="{00000000-6066-46E8-88BA-C07014E493A4}"/>
            </c:ext>
          </c:extLst>
        </c:ser>
        <c:ser>
          <c:idx val="1"/>
          <c:order val="1"/>
          <c:tx>
            <c:strRef>
              <c:f>指数持续更新!$A$4</c:f>
              <c:strCache>
                <c:ptCount val="1"/>
                <c:pt idx="0">
                  <c:v>行业景气指数</c:v>
                </c:pt>
              </c:strCache>
            </c:strRef>
          </c:tx>
          <c:spPr>
            <a:ln w="28575" cap="rnd">
              <a:solidFill>
                <a:srgbClr val="C00000"/>
              </a:solidFill>
              <a:round/>
            </a:ln>
            <a:effectLst/>
          </c:spPr>
          <c:marker>
            <c:symbol val="circle"/>
            <c:size val="5"/>
            <c:spPr>
              <a:solidFill>
                <a:schemeClr val="bg1"/>
              </a:solidFill>
              <a:ln w="9525">
                <a:solidFill>
                  <a:schemeClr val="accent2"/>
                </a:solidFill>
              </a:ln>
              <a:effectLst/>
            </c:spPr>
          </c:marker>
          <c:cat>
            <c:multiLvlStrRef>
              <c:f>指数持续更新!$B$1:$P$2</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指数持续更新!$B$4:$P$4</c:f>
              <c:numCache>
                <c:formatCode>General</c:formatCode>
                <c:ptCount val="15"/>
                <c:pt idx="0">
                  <c:v>146.1</c:v>
                </c:pt>
                <c:pt idx="1">
                  <c:v>156.69999999999999</c:v>
                </c:pt>
                <c:pt idx="2">
                  <c:v>152.6</c:v>
                </c:pt>
                <c:pt idx="3">
                  <c:v>154.19999999999999</c:v>
                </c:pt>
                <c:pt idx="4">
                  <c:v>147.5</c:v>
                </c:pt>
                <c:pt idx="5">
                  <c:v>150.5</c:v>
                </c:pt>
                <c:pt idx="6">
                  <c:v>144.4</c:v>
                </c:pt>
                <c:pt idx="7">
                  <c:v>141.1</c:v>
                </c:pt>
                <c:pt idx="8">
                  <c:v>138.5</c:v>
                </c:pt>
                <c:pt idx="9">
                  <c:v>136.9</c:v>
                </c:pt>
                <c:pt idx="10">
                  <c:v>139.5</c:v>
                </c:pt>
                <c:pt idx="11">
                  <c:v>147.80000000000001</c:v>
                </c:pt>
                <c:pt idx="12" formatCode="0.0">
                  <c:v>152.80335385212476</c:v>
                </c:pt>
                <c:pt idx="13">
                  <c:v>155.19999999999999</c:v>
                </c:pt>
                <c:pt idx="14">
                  <c:v>150.4</c:v>
                </c:pt>
              </c:numCache>
            </c:numRef>
          </c:val>
          <c:smooth val="0"/>
          <c:extLst>
            <c:ext xmlns:c16="http://schemas.microsoft.com/office/drawing/2014/chart" uri="{C3380CC4-5D6E-409C-BE32-E72D297353CC}">
              <c16:uniqueId val="{00000001-6066-46E8-88BA-C07014E493A4}"/>
            </c:ext>
          </c:extLst>
        </c:ser>
        <c:dLbls>
          <c:showLegendKey val="0"/>
          <c:showVal val="0"/>
          <c:showCatName val="0"/>
          <c:showSerName val="0"/>
          <c:showPercent val="0"/>
          <c:showBubbleSize val="0"/>
        </c:dLbls>
        <c:marker val="1"/>
        <c:smooth val="0"/>
        <c:axId val="316335152"/>
        <c:axId val="316335712"/>
      </c:lineChart>
      <c:catAx>
        <c:axId val="31633515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16335712"/>
        <c:crosses val="autoZero"/>
        <c:auto val="1"/>
        <c:lblAlgn val="ctr"/>
        <c:lblOffset val="100"/>
        <c:noMultiLvlLbl val="0"/>
      </c:catAx>
      <c:valAx>
        <c:axId val="316335712"/>
        <c:scaling>
          <c:orientation val="minMax"/>
          <c:max val="170"/>
          <c:min val="11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16335152"/>
        <c:crosses val="autoZero"/>
        <c:crossBetween val="between"/>
      </c:valAx>
      <c:spPr>
        <a:noFill/>
        <a:ln>
          <a:noFill/>
        </a:ln>
        <a:effectLst/>
      </c:spPr>
    </c:plotArea>
    <c:legend>
      <c:legendPos val="r"/>
      <c:layout>
        <c:manualLayout>
          <c:xMode val="edge"/>
          <c:yMode val="edge"/>
          <c:x val="0.74263137728221917"/>
          <c:y val="0.57486482351141088"/>
          <c:w val="0.23855795580662637"/>
          <c:h val="0.1562510936132983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61723620500282E-2"/>
          <c:y val="6.3044162957891114E-2"/>
          <c:w val="0.90292452392370404"/>
          <c:h val="0.68765363788985834"/>
        </c:manualLayout>
      </c:layout>
      <c:barChart>
        <c:barDir val="col"/>
        <c:grouping val="clustered"/>
        <c:varyColors val="0"/>
        <c:ser>
          <c:idx val="0"/>
          <c:order val="0"/>
          <c:tx>
            <c:strRef>
              <c:f>指数持续更新!$A$10</c:f>
              <c:strCache>
                <c:ptCount val="1"/>
                <c:pt idx="0">
                  <c:v>生产总指数</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指数持续更新!$B$8:$P$9</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指数持续更新!$B$10:$P$10</c:f>
              <c:numCache>
                <c:formatCode>General</c:formatCode>
                <c:ptCount val="15"/>
                <c:pt idx="0">
                  <c:v>116.8</c:v>
                </c:pt>
                <c:pt idx="1">
                  <c:v>130.4</c:v>
                </c:pt>
                <c:pt idx="2">
                  <c:v>122.3</c:v>
                </c:pt>
                <c:pt idx="3">
                  <c:v>124.5</c:v>
                </c:pt>
                <c:pt idx="4">
                  <c:v>117.2</c:v>
                </c:pt>
                <c:pt idx="5">
                  <c:v>129.1</c:v>
                </c:pt>
                <c:pt idx="6">
                  <c:v>117.3</c:v>
                </c:pt>
                <c:pt idx="7">
                  <c:v>120.4</c:v>
                </c:pt>
                <c:pt idx="8">
                  <c:v>107.7</c:v>
                </c:pt>
                <c:pt idx="9">
                  <c:v>123.5</c:v>
                </c:pt>
                <c:pt idx="10">
                  <c:v>116.7</c:v>
                </c:pt>
                <c:pt idx="11" formatCode="0.0">
                  <c:v>126.08962188254225</c:v>
                </c:pt>
                <c:pt idx="12" formatCode="0.0">
                  <c:v>111.63937709740378</c:v>
                </c:pt>
                <c:pt idx="13">
                  <c:v>129.30000000000001</c:v>
                </c:pt>
                <c:pt idx="14" formatCode="0.0">
                  <c:v>127.1</c:v>
                </c:pt>
              </c:numCache>
            </c:numRef>
          </c:val>
          <c:extLst>
            <c:ext xmlns:c16="http://schemas.microsoft.com/office/drawing/2014/chart" uri="{C3380CC4-5D6E-409C-BE32-E72D297353CC}">
              <c16:uniqueId val="{00000000-9CD9-4FBB-900F-218A9CE82911}"/>
            </c:ext>
          </c:extLst>
        </c:ser>
        <c:dLbls>
          <c:showLegendKey val="0"/>
          <c:showVal val="0"/>
          <c:showCatName val="0"/>
          <c:showSerName val="0"/>
          <c:showPercent val="0"/>
          <c:showBubbleSize val="0"/>
        </c:dLbls>
        <c:gapWidth val="30"/>
        <c:axId val="1938458431"/>
        <c:axId val="1992295967"/>
      </c:barChart>
      <c:lineChart>
        <c:grouping val="standard"/>
        <c:varyColors val="0"/>
        <c:ser>
          <c:idx val="1"/>
          <c:order val="1"/>
          <c:tx>
            <c:strRef>
              <c:f>指数持续更新!$A$11</c:f>
              <c:strCache>
                <c:ptCount val="1"/>
                <c:pt idx="0">
                  <c:v>用工</c:v>
                </c:pt>
              </c:strCache>
            </c:strRef>
          </c:tx>
          <c:spPr>
            <a:ln w="28575" cap="rnd">
              <a:solidFill>
                <a:schemeClr val="accent6"/>
              </a:solidFill>
              <a:round/>
            </a:ln>
            <a:effectLst/>
          </c:spPr>
          <c:marker>
            <c:symbol val="diamond"/>
            <c:size val="5"/>
            <c:spPr>
              <a:solidFill>
                <a:schemeClr val="bg1"/>
              </a:solidFill>
              <a:ln w="9525">
                <a:solidFill>
                  <a:schemeClr val="accent6"/>
                </a:solidFill>
              </a:ln>
              <a:effectLst/>
            </c:spPr>
          </c:marker>
          <c:cat>
            <c:multiLvlStrRef>
              <c:f>指数持续更新!$B$8:$P$9</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指数持续更新!$B$11:$P$11</c:f>
              <c:numCache>
                <c:formatCode>General</c:formatCode>
                <c:ptCount val="15"/>
                <c:pt idx="0">
                  <c:v>122.5</c:v>
                </c:pt>
                <c:pt idx="1">
                  <c:v>143.69999999999999</c:v>
                </c:pt>
                <c:pt idx="2">
                  <c:v>132.9</c:v>
                </c:pt>
                <c:pt idx="3">
                  <c:v>131.4</c:v>
                </c:pt>
                <c:pt idx="4">
                  <c:v>122.3</c:v>
                </c:pt>
                <c:pt idx="5">
                  <c:v>133.1</c:v>
                </c:pt>
                <c:pt idx="6">
                  <c:v>124.8</c:v>
                </c:pt>
                <c:pt idx="7">
                  <c:v>126.4</c:v>
                </c:pt>
                <c:pt idx="8">
                  <c:v>107.2</c:v>
                </c:pt>
                <c:pt idx="9">
                  <c:v>127.5</c:v>
                </c:pt>
                <c:pt idx="10">
                  <c:v>121.9</c:v>
                </c:pt>
                <c:pt idx="11">
                  <c:v>131.80000000000001</c:v>
                </c:pt>
                <c:pt idx="12" formatCode="0.0">
                  <c:v>119.08534623982669</c:v>
                </c:pt>
                <c:pt idx="13">
                  <c:v>135.9</c:v>
                </c:pt>
                <c:pt idx="14">
                  <c:v>132</c:v>
                </c:pt>
              </c:numCache>
            </c:numRef>
          </c:val>
          <c:smooth val="0"/>
          <c:extLst>
            <c:ext xmlns:c16="http://schemas.microsoft.com/office/drawing/2014/chart" uri="{C3380CC4-5D6E-409C-BE32-E72D297353CC}">
              <c16:uniqueId val="{00000001-9CD9-4FBB-900F-218A9CE82911}"/>
            </c:ext>
          </c:extLst>
        </c:ser>
        <c:ser>
          <c:idx val="2"/>
          <c:order val="2"/>
          <c:tx>
            <c:strRef>
              <c:f>指数持续更新!$A$12</c:f>
              <c:strCache>
                <c:ptCount val="1"/>
                <c:pt idx="0">
                  <c:v>设备</c:v>
                </c:pt>
              </c:strCache>
            </c:strRef>
          </c:tx>
          <c:spPr>
            <a:ln w="28575" cap="rnd">
              <a:solidFill>
                <a:schemeClr val="accent1"/>
              </a:solidFill>
              <a:round/>
            </a:ln>
            <a:effectLst/>
          </c:spPr>
          <c:marker>
            <c:symbol val="square"/>
            <c:size val="5"/>
            <c:spPr>
              <a:solidFill>
                <a:schemeClr val="bg1"/>
              </a:solidFill>
              <a:ln w="9525">
                <a:solidFill>
                  <a:schemeClr val="accent1"/>
                </a:solidFill>
              </a:ln>
              <a:effectLst/>
            </c:spPr>
          </c:marker>
          <c:cat>
            <c:multiLvlStrRef>
              <c:f>指数持续更新!$B$8:$P$9</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指数持续更新!$B$12:$P$12</c:f>
              <c:numCache>
                <c:formatCode>General</c:formatCode>
                <c:ptCount val="15"/>
                <c:pt idx="0">
                  <c:v>129.30000000000001</c:v>
                </c:pt>
                <c:pt idx="1">
                  <c:v>150.80000000000001</c:v>
                </c:pt>
                <c:pt idx="2">
                  <c:v>135.19999999999999</c:v>
                </c:pt>
                <c:pt idx="3">
                  <c:v>139.4</c:v>
                </c:pt>
                <c:pt idx="4">
                  <c:v>127.5</c:v>
                </c:pt>
                <c:pt idx="5">
                  <c:v>144.30000000000001</c:v>
                </c:pt>
                <c:pt idx="6">
                  <c:v>126.3</c:v>
                </c:pt>
                <c:pt idx="7">
                  <c:v>132.69999999999999</c:v>
                </c:pt>
                <c:pt idx="8">
                  <c:v>115</c:v>
                </c:pt>
                <c:pt idx="9">
                  <c:v>137.19999999999999</c:v>
                </c:pt>
                <c:pt idx="10">
                  <c:v>124.4</c:v>
                </c:pt>
                <c:pt idx="11">
                  <c:v>138.69999999999999</c:v>
                </c:pt>
                <c:pt idx="12" formatCode="0.0">
                  <c:v>115.20686261313915</c:v>
                </c:pt>
                <c:pt idx="13">
                  <c:v>144.69999999999999</c:v>
                </c:pt>
                <c:pt idx="14">
                  <c:v>136.19999999999999</c:v>
                </c:pt>
              </c:numCache>
            </c:numRef>
          </c:val>
          <c:smooth val="0"/>
          <c:extLst>
            <c:ext xmlns:c16="http://schemas.microsoft.com/office/drawing/2014/chart" uri="{C3380CC4-5D6E-409C-BE32-E72D297353CC}">
              <c16:uniqueId val="{00000002-9CD9-4FBB-900F-218A9CE82911}"/>
            </c:ext>
          </c:extLst>
        </c:ser>
        <c:ser>
          <c:idx val="3"/>
          <c:order val="3"/>
          <c:tx>
            <c:strRef>
              <c:f>指数持续更新!$A$13</c:f>
              <c:strCache>
                <c:ptCount val="1"/>
                <c:pt idx="0">
                  <c:v>库存</c:v>
                </c:pt>
              </c:strCache>
            </c:strRef>
          </c:tx>
          <c:spPr>
            <a:ln w="28575" cap="rnd">
              <a:solidFill>
                <a:schemeClr val="accent4"/>
              </a:solidFill>
              <a:round/>
            </a:ln>
            <a:effectLst/>
          </c:spPr>
          <c:marker>
            <c:symbol val="circle"/>
            <c:size val="5"/>
            <c:spPr>
              <a:solidFill>
                <a:schemeClr val="bg1"/>
              </a:solidFill>
              <a:ln w="9525">
                <a:solidFill>
                  <a:schemeClr val="accent4"/>
                </a:solidFill>
              </a:ln>
              <a:effectLst/>
            </c:spPr>
          </c:marker>
          <c:cat>
            <c:multiLvlStrRef>
              <c:f>指数持续更新!$B$8:$P$9</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指数持续更新!$B$13:$P$13</c:f>
              <c:numCache>
                <c:formatCode>General</c:formatCode>
                <c:ptCount val="15"/>
                <c:pt idx="0">
                  <c:v>95.5</c:v>
                </c:pt>
                <c:pt idx="1">
                  <c:v>91.4</c:v>
                </c:pt>
                <c:pt idx="2">
                  <c:v>94.5</c:v>
                </c:pt>
                <c:pt idx="3">
                  <c:v>96</c:v>
                </c:pt>
                <c:pt idx="4">
                  <c:v>96.9</c:v>
                </c:pt>
                <c:pt idx="5">
                  <c:v>102.9</c:v>
                </c:pt>
                <c:pt idx="6">
                  <c:v>96.2</c:v>
                </c:pt>
                <c:pt idx="7">
                  <c:v>95.2</c:v>
                </c:pt>
                <c:pt idx="8">
                  <c:v>98.7</c:v>
                </c:pt>
                <c:pt idx="9">
                  <c:v>97.5</c:v>
                </c:pt>
                <c:pt idx="10">
                  <c:v>97.5</c:v>
                </c:pt>
                <c:pt idx="11">
                  <c:v>100</c:v>
                </c:pt>
                <c:pt idx="12" formatCode="0.0">
                  <c:v>97.18496507187534</c:v>
                </c:pt>
                <c:pt idx="13">
                  <c:v>99.2</c:v>
                </c:pt>
                <c:pt idx="14">
                  <c:v>99.4</c:v>
                </c:pt>
              </c:numCache>
            </c:numRef>
          </c:val>
          <c:smooth val="0"/>
          <c:extLst>
            <c:ext xmlns:c16="http://schemas.microsoft.com/office/drawing/2014/chart" uri="{C3380CC4-5D6E-409C-BE32-E72D297353CC}">
              <c16:uniqueId val="{00000003-9CD9-4FBB-900F-218A9CE82911}"/>
            </c:ext>
          </c:extLst>
        </c:ser>
        <c:dLbls>
          <c:showLegendKey val="0"/>
          <c:showVal val="0"/>
          <c:showCatName val="0"/>
          <c:showSerName val="0"/>
          <c:showPercent val="0"/>
          <c:showBubbleSize val="0"/>
        </c:dLbls>
        <c:marker val="1"/>
        <c:smooth val="0"/>
        <c:axId val="1938458431"/>
        <c:axId val="1992295967"/>
      </c:lineChart>
      <c:catAx>
        <c:axId val="193845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92295967"/>
        <c:crosses val="autoZero"/>
        <c:auto val="1"/>
        <c:lblAlgn val="ctr"/>
        <c:lblOffset val="100"/>
        <c:noMultiLvlLbl val="0"/>
      </c:catAx>
      <c:valAx>
        <c:axId val="1992295967"/>
        <c:scaling>
          <c:orientation val="minMax"/>
          <c:max val="160"/>
          <c:min val="90"/>
        </c:scaling>
        <c:delete val="0"/>
        <c:axPos val="l"/>
        <c:numFmt formatCode="General"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38458431"/>
        <c:crosses val="autoZero"/>
        <c:crossBetween val="between"/>
        <c:majorUnit val="10"/>
      </c:valAx>
      <c:spPr>
        <a:noFill/>
        <a:ln>
          <a:noFill/>
        </a:ln>
        <a:effectLst/>
      </c:spPr>
    </c:plotArea>
    <c:legend>
      <c:legendPos val="t"/>
      <c:layout>
        <c:manualLayout>
          <c:xMode val="edge"/>
          <c:yMode val="edge"/>
          <c:x val="0.21267190569744598"/>
          <c:y val="5.7971014492753624E-2"/>
          <c:w val="0.56521739130434778"/>
          <c:h val="0.110294889609387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61723620500282E-2"/>
          <c:y val="0.12207671409494866"/>
          <c:w val="0.90292452392370404"/>
          <c:h val="0.64461003350190982"/>
        </c:manualLayout>
      </c:layout>
      <c:barChart>
        <c:barDir val="col"/>
        <c:grouping val="clustered"/>
        <c:varyColors val="0"/>
        <c:ser>
          <c:idx val="0"/>
          <c:order val="0"/>
          <c:tx>
            <c:strRef>
              <c:f>指数持续更新!$A$34</c:f>
              <c:strCache>
                <c:ptCount val="1"/>
                <c:pt idx="0">
                  <c:v>销售总指数</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指数持续更新!$B$32:$P$33</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指数持续更新!$B$34:$P$34</c:f>
              <c:numCache>
                <c:formatCode>General</c:formatCode>
                <c:ptCount val="15"/>
                <c:pt idx="0">
                  <c:v>126.9</c:v>
                </c:pt>
                <c:pt idx="1">
                  <c:v>148.30000000000001</c:v>
                </c:pt>
                <c:pt idx="2">
                  <c:v>136.30000000000001</c:v>
                </c:pt>
                <c:pt idx="3">
                  <c:v>140.6</c:v>
                </c:pt>
                <c:pt idx="4">
                  <c:v>121.4</c:v>
                </c:pt>
                <c:pt idx="5">
                  <c:v>141.19999999999999</c:v>
                </c:pt>
                <c:pt idx="6">
                  <c:v>128.6</c:v>
                </c:pt>
                <c:pt idx="7">
                  <c:v>132.30000000000001</c:v>
                </c:pt>
                <c:pt idx="8">
                  <c:v>112.3</c:v>
                </c:pt>
                <c:pt idx="9">
                  <c:v>133.19999999999999</c:v>
                </c:pt>
                <c:pt idx="10">
                  <c:v>127.3</c:v>
                </c:pt>
                <c:pt idx="11" formatCode="0.0">
                  <c:v>141.34186782746337</c:v>
                </c:pt>
                <c:pt idx="12" formatCode="0.0">
                  <c:v>115.06710665966912</c:v>
                </c:pt>
                <c:pt idx="13">
                  <c:v>141.1</c:v>
                </c:pt>
                <c:pt idx="14" formatCode="0.0">
                  <c:v>140.85571824297585</c:v>
                </c:pt>
              </c:numCache>
            </c:numRef>
          </c:val>
          <c:extLst>
            <c:ext xmlns:c16="http://schemas.microsoft.com/office/drawing/2014/chart" uri="{C3380CC4-5D6E-409C-BE32-E72D297353CC}">
              <c16:uniqueId val="{00000000-FC8B-4910-B844-35D17ECA9455}"/>
            </c:ext>
          </c:extLst>
        </c:ser>
        <c:dLbls>
          <c:showLegendKey val="0"/>
          <c:showVal val="0"/>
          <c:showCatName val="0"/>
          <c:showSerName val="0"/>
          <c:showPercent val="0"/>
          <c:showBubbleSize val="0"/>
        </c:dLbls>
        <c:gapWidth val="30"/>
        <c:axId val="1938458431"/>
        <c:axId val="1992295967"/>
      </c:barChart>
      <c:lineChart>
        <c:grouping val="standard"/>
        <c:varyColors val="0"/>
        <c:ser>
          <c:idx val="1"/>
          <c:order val="1"/>
          <c:tx>
            <c:strRef>
              <c:f>指数持续更新!$A$35</c:f>
              <c:strCache>
                <c:ptCount val="1"/>
                <c:pt idx="0">
                  <c:v>市场需求</c:v>
                </c:pt>
              </c:strCache>
            </c:strRef>
          </c:tx>
          <c:spPr>
            <a:ln w="28575" cap="rnd">
              <a:solidFill>
                <a:schemeClr val="accent6"/>
              </a:solidFill>
              <a:round/>
            </a:ln>
            <a:effectLst/>
          </c:spPr>
          <c:marker>
            <c:symbol val="diamond"/>
            <c:size val="5"/>
            <c:spPr>
              <a:solidFill>
                <a:schemeClr val="bg1"/>
              </a:solidFill>
              <a:ln w="9525">
                <a:solidFill>
                  <a:schemeClr val="accent6"/>
                </a:solidFill>
              </a:ln>
              <a:effectLst/>
            </c:spPr>
          </c:marker>
          <c:cat>
            <c:multiLvlStrRef>
              <c:f>指数持续更新!$B$32:$P$33</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指数持续更新!$B$35:$P$35</c:f>
              <c:numCache>
                <c:formatCode>General</c:formatCode>
                <c:ptCount val="15"/>
                <c:pt idx="0">
                  <c:v>147.19999999999999</c:v>
                </c:pt>
                <c:pt idx="1">
                  <c:v>157.9</c:v>
                </c:pt>
                <c:pt idx="2">
                  <c:v>136.19999999999999</c:v>
                </c:pt>
                <c:pt idx="3">
                  <c:v>141.9</c:v>
                </c:pt>
                <c:pt idx="4">
                  <c:v>132.69999999999999</c:v>
                </c:pt>
                <c:pt idx="5">
                  <c:v>141.9</c:v>
                </c:pt>
                <c:pt idx="6">
                  <c:v>131.6</c:v>
                </c:pt>
                <c:pt idx="7">
                  <c:v>136.5</c:v>
                </c:pt>
                <c:pt idx="8">
                  <c:v>121.5</c:v>
                </c:pt>
                <c:pt idx="9">
                  <c:v>133.30000000000001</c:v>
                </c:pt>
                <c:pt idx="10">
                  <c:v>127.9</c:v>
                </c:pt>
                <c:pt idx="11">
                  <c:v>143.69999999999999</c:v>
                </c:pt>
                <c:pt idx="12" formatCode="0.0">
                  <c:v>125.5564853683757</c:v>
                </c:pt>
                <c:pt idx="13">
                  <c:v>143.1</c:v>
                </c:pt>
                <c:pt idx="14">
                  <c:v>142.19999999999999</c:v>
                </c:pt>
              </c:numCache>
            </c:numRef>
          </c:val>
          <c:smooth val="0"/>
          <c:extLst>
            <c:ext xmlns:c16="http://schemas.microsoft.com/office/drawing/2014/chart" uri="{C3380CC4-5D6E-409C-BE32-E72D297353CC}">
              <c16:uniqueId val="{00000001-FC8B-4910-B844-35D17ECA9455}"/>
            </c:ext>
          </c:extLst>
        </c:ser>
        <c:ser>
          <c:idx val="2"/>
          <c:order val="2"/>
          <c:tx>
            <c:strRef>
              <c:f>指数持续更新!$A$36</c:f>
              <c:strCache>
                <c:ptCount val="1"/>
                <c:pt idx="0">
                  <c:v>销售价格</c:v>
                </c:pt>
              </c:strCache>
            </c:strRef>
          </c:tx>
          <c:spPr>
            <a:ln w="28575" cap="rnd">
              <a:solidFill>
                <a:schemeClr val="accent1"/>
              </a:solidFill>
              <a:round/>
            </a:ln>
            <a:effectLst/>
          </c:spPr>
          <c:marker>
            <c:symbol val="square"/>
            <c:size val="5"/>
            <c:spPr>
              <a:solidFill>
                <a:schemeClr val="bg1"/>
              </a:solidFill>
              <a:ln w="9525">
                <a:solidFill>
                  <a:schemeClr val="accent1"/>
                </a:solidFill>
              </a:ln>
              <a:effectLst/>
            </c:spPr>
          </c:marker>
          <c:cat>
            <c:multiLvlStrRef>
              <c:f>指数持续更新!$B$32:$P$33</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指数持续更新!$B$36:$P$36</c:f>
              <c:numCache>
                <c:formatCode>General</c:formatCode>
                <c:ptCount val="15"/>
                <c:pt idx="0">
                  <c:v>123.4</c:v>
                </c:pt>
                <c:pt idx="1">
                  <c:v>111.9</c:v>
                </c:pt>
                <c:pt idx="2">
                  <c:v>107.8</c:v>
                </c:pt>
                <c:pt idx="3">
                  <c:v>107.1</c:v>
                </c:pt>
                <c:pt idx="4">
                  <c:v>103.6</c:v>
                </c:pt>
                <c:pt idx="5">
                  <c:v>105.2</c:v>
                </c:pt>
                <c:pt idx="6">
                  <c:v>99</c:v>
                </c:pt>
                <c:pt idx="7">
                  <c:v>103.3</c:v>
                </c:pt>
                <c:pt idx="8">
                  <c:v>101.5</c:v>
                </c:pt>
                <c:pt idx="9">
                  <c:v>102</c:v>
                </c:pt>
                <c:pt idx="10">
                  <c:v>101.7</c:v>
                </c:pt>
                <c:pt idx="11">
                  <c:v>113.4</c:v>
                </c:pt>
                <c:pt idx="12" formatCode="0.0">
                  <c:v>107.92660797301031</c:v>
                </c:pt>
                <c:pt idx="13">
                  <c:v>110.1</c:v>
                </c:pt>
                <c:pt idx="14">
                  <c:v>111.6</c:v>
                </c:pt>
              </c:numCache>
            </c:numRef>
          </c:val>
          <c:smooth val="0"/>
          <c:extLst>
            <c:ext xmlns:c16="http://schemas.microsoft.com/office/drawing/2014/chart" uri="{C3380CC4-5D6E-409C-BE32-E72D297353CC}">
              <c16:uniqueId val="{00000002-FC8B-4910-B844-35D17ECA9455}"/>
            </c:ext>
          </c:extLst>
        </c:ser>
        <c:ser>
          <c:idx val="3"/>
          <c:order val="3"/>
          <c:tx>
            <c:strRef>
              <c:f>指数持续更新!$A$37</c:f>
              <c:strCache>
                <c:ptCount val="1"/>
                <c:pt idx="0">
                  <c:v>订单</c:v>
                </c:pt>
              </c:strCache>
            </c:strRef>
          </c:tx>
          <c:spPr>
            <a:ln w="28575" cap="rnd">
              <a:solidFill>
                <a:schemeClr val="accent4"/>
              </a:solidFill>
              <a:round/>
            </a:ln>
            <a:effectLst/>
          </c:spPr>
          <c:marker>
            <c:symbol val="circle"/>
            <c:size val="5"/>
            <c:spPr>
              <a:solidFill>
                <a:schemeClr val="bg1"/>
              </a:solidFill>
              <a:ln w="9525">
                <a:solidFill>
                  <a:schemeClr val="accent4"/>
                </a:solidFill>
              </a:ln>
              <a:effectLst/>
            </c:spPr>
          </c:marker>
          <c:cat>
            <c:multiLvlStrRef>
              <c:f>指数持续更新!$B$32:$P$33</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指数持续更新!$B$37:$P$37</c:f>
              <c:numCache>
                <c:formatCode>General</c:formatCode>
                <c:ptCount val="15"/>
                <c:pt idx="0">
                  <c:v>103.8</c:v>
                </c:pt>
                <c:pt idx="1">
                  <c:v>154.69999999999999</c:v>
                </c:pt>
                <c:pt idx="2">
                  <c:v>142.9</c:v>
                </c:pt>
                <c:pt idx="3">
                  <c:v>143.69999999999999</c:v>
                </c:pt>
                <c:pt idx="4">
                  <c:v>118.3</c:v>
                </c:pt>
                <c:pt idx="5">
                  <c:v>151.6</c:v>
                </c:pt>
                <c:pt idx="6">
                  <c:v>132.80000000000001</c:v>
                </c:pt>
                <c:pt idx="7">
                  <c:v>132.4</c:v>
                </c:pt>
                <c:pt idx="8">
                  <c:v>104.3</c:v>
                </c:pt>
                <c:pt idx="9">
                  <c:v>144.30000000000001</c:v>
                </c:pt>
                <c:pt idx="10">
                  <c:v>130.6</c:v>
                </c:pt>
                <c:pt idx="11">
                  <c:v>146.30000000000001</c:v>
                </c:pt>
                <c:pt idx="12" formatCode="0.0">
                  <c:v>109.61066421334357</c:v>
                </c:pt>
                <c:pt idx="13">
                  <c:v>148.6</c:v>
                </c:pt>
                <c:pt idx="14">
                  <c:v>145.5</c:v>
                </c:pt>
              </c:numCache>
            </c:numRef>
          </c:val>
          <c:smooth val="0"/>
          <c:extLst>
            <c:ext xmlns:c16="http://schemas.microsoft.com/office/drawing/2014/chart" uri="{C3380CC4-5D6E-409C-BE32-E72D297353CC}">
              <c16:uniqueId val="{00000003-FC8B-4910-B844-35D17ECA9455}"/>
            </c:ext>
          </c:extLst>
        </c:ser>
        <c:ser>
          <c:idx val="4"/>
          <c:order val="4"/>
          <c:tx>
            <c:strRef>
              <c:f>指数持续更新!$A$38</c:f>
              <c:strCache>
                <c:ptCount val="1"/>
                <c:pt idx="0">
                  <c:v>盈亏</c:v>
                </c:pt>
              </c:strCache>
            </c:strRef>
          </c:tx>
          <c:spPr>
            <a:ln w="28575" cap="rnd">
              <a:solidFill>
                <a:schemeClr val="accent2"/>
              </a:solidFill>
              <a:round/>
            </a:ln>
            <a:effectLst/>
          </c:spPr>
          <c:marker>
            <c:symbol val="triangle"/>
            <c:size val="5"/>
            <c:spPr>
              <a:solidFill>
                <a:schemeClr val="bg1"/>
              </a:solidFill>
              <a:ln w="9525">
                <a:solidFill>
                  <a:schemeClr val="accent2"/>
                </a:solidFill>
              </a:ln>
              <a:effectLst/>
            </c:spPr>
          </c:marker>
          <c:cat>
            <c:multiLvlStrRef>
              <c:f>指数持续更新!$B$32:$P$33</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指数持续更新!$B$38:$P$38</c:f>
              <c:numCache>
                <c:formatCode>General</c:formatCode>
                <c:ptCount val="15"/>
                <c:pt idx="0">
                  <c:v>121.7</c:v>
                </c:pt>
                <c:pt idx="1">
                  <c:v>153.19999999999999</c:v>
                </c:pt>
                <c:pt idx="2">
                  <c:v>145.69999999999999</c:v>
                </c:pt>
                <c:pt idx="3">
                  <c:v>154.4</c:v>
                </c:pt>
                <c:pt idx="4">
                  <c:v>121.8</c:v>
                </c:pt>
                <c:pt idx="5">
                  <c:v>151.1</c:v>
                </c:pt>
                <c:pt idx="6">
                  <c:v>138.19999999999999</c:v>
                </c:pt>
                <c:pt idx="7">
                  <c:v>145.4</c:v>
                </c:pt>
                <c:pt idx="8">
                  <c:v>116.7</c:v>
                </c:pt>
                <c:pt idx="9">
                  <c:v>141.4</c:v>
                </c:pt>
                <c:pt idx="10">
                  <c:v>137.4</c:v>
                </c:pt>
                <c:pt idx="11">
                  <c:v>149.9</c:v>
                </c:pt>
                <c:pt idx="12" formatCode="0.0">
                  <c:v>112.95551270812174</c:v>
                </c:pt>
                <c:pt idx="13">
                  <c:v>149.1</c:v>
                </c:pt>
                <c:pt idx="14">
                  <c:v>151.6</c:v>
                </c:pt>
              </c:numCache>
            </c:numRef>
          </c:val>
          <c:smooth val="0"/>
          <c:extLst>
            <c:ext xmlns:c16="http://schemas.microsoft.com/office/drawing/2014/chart" uri="{C3380CC4-5D6E-409C-BE32-E72D297353CC}">
              <c16:uniqueId val="{00000004-FC8B-4910-B844-35D17ECA9455}"/>
            </c:ext>
          </c:extLst>
        </c:ser>
        <c:dLbls>
          <c:showLegendKey val="0"/>
          <c:showVal val="0"/>
          <c:showCatName val="0"/>
          <c:showSerName val="0"/>
          <c:showPercent val="0"/>
          <c:showBubbleSize val="0"/>
        </c:dLbls>
        <c:marker val="1"/>
        <c:smooth val="0"/>
        <c:axId val="1938458431"/>
        <c:axId val="1992295967"/>
      </c:lineChart>
      <c:catAx>
        <c:axId val="193845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92295967"/>
        <c:crosses val="autoZero"/>
        <c:auto val="1"/>
        <c:lblAlgn val="ctr"/>
        <c:lblOffset val="100"/>
        <c:noMultiLvlLbl val="0"/>
      </c:catAx>
      <c:valAx>
        <c:axId val="1992295967"/>
        <c:scaling>
          <c:orientation val="minMax"/>
          <c:max val="160"/>
          <c:min val="100"/>
        </c:scaling>
        <c:delete val="0"/>
        <c:axPos val="l"/>
        <c:numFmt formatCode="General"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38458431"/>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61723620500282E-2"/>
          <c:y val="8.9512929857548482E-2"/>
          <c:w val="0.90292452392370404"/>
          <c:h val="0.68552774996725629"/>
        </c:manualLayout>
      </c:layout>
      <c:barChart>
        <c:barDir val="col"/>
        <c:grouping val="clustered"/>
        <c:varyColors val="0"/>
        <c:ser>
          <c:idx val="0"/>
          <c:order val="0"/>
          <c:tx>
            <c:strRef>
              <c:f>指数持续更新!$A$52</c:f>
              <c:strCache>
                <c:ptCount val="1"/>
                <c:pt idx="0">
                  <c:v>资金景气指数</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指数持续更新!$B$50:$P$51</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指数持续更新!$B$52:$P$52</c:f>
              <c:numCache>
                <c:formatCode>General</c:formatCode>
                <c:ptCount val="15"/>
                <c:pt idx="0">
                  <c:v>138.6</c:v>
                </c:pt>
                <c:pt idx="1">
                  <c:v>146.19999999999999</c:v>
                </c:pt>
                <c:pt idx="2">
                  <c:v>144.19999999999999</c:v>
                </c:pt>
                <c:pt idx="3">
                  <c:v>142.1</c:v>
                </c:pt>
                <c:pt idx="4">
                  <c:v>138.30000000000001</c:v>
                </c:pt>
                <c:pt idx="5">
                  <c:v>141.69999999999999</c:v>
                </c:pt>
                <c:pt idx="6">
                  <c:v>137.9</c:v>
                </c:pt>
                <c:pt idx="7">
                  <c:v>131.9</c:v>
                </c:pt>
                <c:pt idx="8">
                  <c:v>134.5</c:v>
                </c:pt>
                <c:pt idx="9">
                  <c:v>132.6</c:v>
                </c:pt>
                <c:pt idx="10" formatCode="0.0_ ">
                  <c:v>131.19176222750031</c:v>
                </c:pt>
                <c:pt idx="11" formatCode="0.0">
                  <c:v>137.48228438228438</c:v>
                </c:pt>
                <c:pt idx="12" formatCode="0.0">
                  <c:v>139.1734043909278</c:v>
                </c:pt>
                <c:pt idx="13">
                  <c:v>139.69999999999999</c:v>
                </c:pt>
                <c:pt idx="14" formatCode="0.0">
                  <c:v>142.5967365967366</c:v>
                </c:pt>
              </c:numCache>
            </c:numRef>
          </c:val>
          <c:extLst>
            <c:ext xmlns:c16="http://schemas.microsoft.com/office/drawing/2014/chart" uri="{C3380CC4-5D6E-409C-BE32-E72D297353CC}">
              <c16:uniqueId val="{00000000-44AB-44F5-AD97-7202F4CDF24C}"/>
            </c:ext>
          </c:extLst>
        </c:ser>
        <c:dLbls>
          <c:showLegendKey val="0"/>
          <c:showVal val="0"/>
          <c:showCatName val="0"/>
          <c:showSerName val="0"/>
          <c:showPercent val="0"/>
          <c:showBubbleSize val="0"/>
        </c:dLbls>
        <c:gapWidth val="30"/>
        <c:axId val="1938458431"/>
        <c:axId val="1992295967"/>
      </c:barChart>
      <c:lineChart>
        <c:grouping val="standard"/>
        <c:varyColors val="0"/>
        <c:ser>
          <c:idx val="1"/>
          <c:order val="1"/>
          <c:tx>
            <c:strRef>
              <c:f>指数持续更新!$A$53</c:f>
              <c:strCache>
                <c:ptCount val="1"/>
                <c:pt idx="0">
                  <c:v>融资</c:v>
                </c:pt>
              </c:strCache>
            </c:strRef>
          </c:tx>
          <c:spPr>
            <a:ln w="28575" cap="rnd">
              <a:solidFill>
                <a:schemeClr val="accent6"/>
              </a:solidFill>
              <a:round/>
            </a:ln>
            <a:effectLst/>
          </c:spPr>
          <c:marker>
            <c:symbol val="diamond"/>
            <c:size val="5"/>
            <c:spPr>
              <a:solidFill>
                <a:schemeClr val="bg1"/>
              </a:solidFill>
              <a:ln w="9525">
                <a:solidFill>
                  <a:schemeClr val="accent6"/>
                </a:solidFill>
              </a:ln>
              <a:effectLst/>
            </c:spPr>
          </c:marker>
          <c:cat>
            <c:multiLvlStrRef>
              <c:f>指数持续更新!$B$50:$P$51</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指数持续更新!$B$53:$P$53</c:f>
              <c:numCache>
                <c:formatCode>General</c:formatCode>
                <c:ptCount val="15"/>
                <c:pt idx="0">
                  <c:v>122.2</c:v>
                </c:pt>
                <c:pt idx="1">
                  <c:v>140.9</c:v>
                </c:pt>
                <c:pt idx="2">
                  <c:v>128.6</c:v>
                </c:pt>
                <c:pt idx="3">
                  <c:v>121.6</c:v>
                </c:pt>
                <c:pt idx="4">
                  <c:v>117</c:v>
                </c:pt>
                <c:pt idx="5">
                  <c:v>135.5</c:v>
                </c:pt>
                <c:pt idx="6">
                  <c:v>125.2</c:v>
                </c:pt>
                <c:pt idx="7">
                  <c:v>118</c:v>
                </c:pt>
                <c:pt idx="8">
                  <c:v>116.2</c:v>
                </c:pt>
                <c:pt idx="9">
                  <c:v>112.8</c:v>
                </c:pt>
                <c:pt idx="10" formatCode="0.0_ ">
                  <c:v>111.57422389523407</c:v>
                </c:pt>
                <c:pt idx="11">
                  <c:v>112.2</c:v>
                </c:pt>
                <c:pt idx="12" formatCode="0.0">
                  <c:v>118.73232431013957</c:v>
                </c:pt>
                <c:pt idx="13">
                  <c:v>116</c:v>
                </c:pt>
                <c:pt idx="14" formatCode="0.0_ ">
                  <c:v>117.4</c:v>
                </c:pt>
              </c:numCache>
            </c:numRef>
          </c:val>
          <c:smooth val="0"/>
          <c:extLst>
            <c:ext xmlns:c16="http://schemas.microsoft.com/office/drawing/2014/chart" uri="{C3380CC4-5D6E-409C-BE32-E72D297353CC}">
              <c16:uniqueId val="{00000001-44AB-44F5-AD97-7202F4CDF24C}"/>
            </c:ext>
          </c:extLst>
        </c:ser>
        <c:ser>
          <c:idx val="2"/>
          <c:order val="2"/>
          <c:tx>
            <c:strRef>
              <c:f>指数持续更新!$A$54</c:f>
              <c:strCache>
                <c:ptCount val="1"/>
                <c:pt idx="0">
                  <c:v>投资</c:v>
                </c:pt>
              </c:strCache>
            </c:strRef>
          </c:tx>
          <c:spPr>
            <a:ln w="28575" cap="rnd">
              <a:solidFill>
                <a:schemeClr val="accent1"/>
              </a:solidFill>
              <a:round/>
            </a:ln>
            <a:effectLst/>
          </c:spPr>
          <c:marker>
            <c:symbol val="square"/>
            <c:size val="5"/>
            <c:spPr>
              <a:solidFill>
                <a:schemeClr val="bg1"/>
              </a:solidFill>
              <a:ln w="9525">
                <a:solidFill>
                  <a:schemeClr val="accent1"/>
                </a:solidFill>
              </a:ln>
              <a:effectLst/>
            </c:spPr>
          </c:marker>
          <c:cat>
            <c:multiLvlStrRef>
              <c:f>指数持续更新!$B$50:$P$51</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指数持续更新!$B$54:$P$54</c:f>
              <c:numCache>
                <c:formatCode>General</c:formatCode>
                <c:ptCount val="15"/>
                <c:pt idx="0">
                  <c:v>124</c:v>
                </c:pt>
                <c:pt idx="1">
                  <c:v>131</c:v>
                </c:pt>
                <c:pt idx="2">
                  <c:v>126.2</c:v>
                </c:pt>
                <c:pt idx="3">
                  <c:v>121.9</c:v>
                </c:pt>
                <c:pt idx="4">
                  <c:v>124</c:v>
                </c:pt>
                <c:pt idx="5">
                  <c:v>122.3</c:v>
                </c:pt>
                <c:pt idx="6">
                  <c:v>116.2</c:v>
                </c:pt>
                <c:pt idx="7">
                  <c:v>119.1</c:v>
                </c:pt>
                <c:pt idx="8">
                  <c:v>107.7</c:v>
                </c:pt>
                <c:pt idx="9">
                  <c:v>126.2</c:v>
                </c:pt>
                <c:pt idx="10" formatCode="0.0_ ">
                  <c:v>117.97517653817238</c:v>
                </c:pt>
                <c:pt idx="11">
                  <c:v>122</c:v>
                </c:pt>
                <c:pt idx="12" formatCode="0.0">
                  <c:v>113.47313985069231</c:v>
                </c:pt>
                <c:pt idx="13">
                  <c:v>126</c:v>
                </c:pt>
                <c:pt idx="14" formatCode="0.0_ ">
                  <c:v>121</c:v>
                </c:pt>
              </c:numCache>
            </c:numRef>
          </c:val>
          <c:smooth val="0"/>
          <c:extLst>
            <c:ext xmlns:c16="http://schemas.microsoft.com/office/drawing/2014/chart" uri="{C3380CC4-5D6E-409C-BE32-E72D297353CC}">
              <c16:uniqueId val="{00000002-44AB-44F5-AD97-7202F4CDF24C}"/>
            </c:ext>
          </c:extLst>
        </c:ser>
        <c:ser>
          <c:idx val="3"/>
          <c:order val="3"/>
          <c:tx>
            <c:strRef>
              <c:f>指数持续更新!$A$55</c:f>
              <c:strCache>
                <c:ptCount val="1"/>
                <c:pt idx="0">
                  <c:v>资金周转</c:v>
                </c:pt>
              </c:strCache>
            </c:strRef>
          </c:tx>
          <c:spPr>
            <a:ln w="28575" cap="rnd">
              <a:solidFill>
                <a:schemeClr val="accent4"/>
              </a:solidFill>
              <a:round/>
            </a:ln>
            <a:effectLst/>
          </c:spPr>
          <c:marker>
            <c:symbol val="circle"/>
            <c:size val="5"/>
            <c:spPr>
              <a:solidFill>
                <a:schemeClr val="bg1"/>
              </a:solidFill>
              <a:ln w="9525">
                <a:solidFill>
                  <a:schemeClr val="accent4"/>
                </a:solidFill>
              </a:ln>
              <a:effectLst/>
            </c:spPr>
          </c:marker>
          <c:cat>
            <c:multiLvlStrRef>
              <c:f>指数持续更新!$B$50:$P$51</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指数持续更新!$B$55:$P$55</c:f>
              <c:numCache>
                <c:formatCode>General</c:formatCode>
                <c:ptCount val="15"/>
                <c:pt idx="0">
                  <c:v>146.6</c:v>
                </c:pt>
                <c:pt idx="1">
                  <c:v>151.4</c:v>
                </c:pt>
                <c:pt idx="2">
                  <c:v>152.4</c:v>
                </c:pt>
                <c:pt idx="3">
                  <c:v>152</c:v>
                </c:pt>
                <c:pt idx="4">
                  <c:v>147.19999999999999</c:v>
                </c:pt>
                <c:pt idx="5">
                  <c:v>148.9</c:v>
                </c:pt>
                <c:pt idx="6">
                  <c:v>146.5</c:v>
                </c:pt>
                <c:pt idx="7">
                  <c:v>137.80000000000001</c:v>
                </c:pt>
                <c:pt idx="8">
                  <c:v>145.6</c:v>
                </c:pt>
                <c:pt idx="9">
                  <c:v>138.9</c:v>
                </c:pt>
                <c:pt idx="10" formatCode="0.0_ ">
                  <c:v>139.10662789418552</c:v>
                </c:pt>
                <c:pt idx="11">
                  <c:v>147</c:v>
                </c:pt>
                <c:pt idx="12" formatCode="0.0">
                  <c:v>150.54058626046364</c:v>
                </c:pt>
                <c:pt idx="13">
                  <c:v>148.80000000000001</c:v>
                </c:pt>
                <c:pt idx="14" formatCode="0.0_ ">
                  <c:v>153.80000000000001</c:v>
                </c:pt>
              </c:numCache>
            </c:numRef>
          </c:val>
          <c:smooth val="0"/>
          <c:extLst>
            <c:ext xmlns:c16="http://schemas.microsoft.com/office/drawing/2014/chart" uri="{C3380CC4-5D6E-409C-BE32-E72D297353CC}">
              <c16:uniqueId val="{00000003-44AB-44F5-AD97-7202F4CDF24C}"/>
            </c:ext>
          </c:extLst>
        </c:ser>
        <c:dLbls>
          <c:showLegendKey val="0"/>
          <c:showVal val="0"/>
          <c:showCatName val="0"/>
          <c:showSerName val="0"/>
          <c:showPercent val="0"/>
          <c:showBubbleSize val="0"/>
        </c:dLbls>
        <c:marker val="1"/>
        <c:smooth val="0"/>
        <c:axId val="1938458431"/>
        <c:axId val="1992295967"/>
      </c:lineChart>
      <c:catAx>
        <c:axId val="193845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92295967"/>
        <c:crosses val="autoZero"/>
        <c:auto val="1"/>
        <c:lblAlgn val="ctr"/>
        <c:lblOffset val="100"/>
        <c:noMultiLvlLbl val="0"/>
      </c:catAx>
      <c:valAx>
        <c:axId val="1992295967"/>
        <c:scaling>
          <c:orientation val="minMax"/>
          <c:max val="160"/>
          <c:min val="100"/>
        </c:scaling>
        <c:delete val="0"/>
        <c:axPos val="l"/>
        <c:numFmt formatCode="General"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38458431"/>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61723620500282E-2"/>
          <c:y val="9.0152230971128594E-2"/>
          <c:w val="0.90292452392370404"/>
          <c:h val="0.66805058458601763"/>
        </c:manualLayout>
      </c:layout>
      <c:barChart>
        <c:barDir val="col"/>
        <c:grouping val="clustered"/>
        <c:varyColors val="0"/>
        <c:ser>
          <c:idx val="0"/>
          <c:order val="0"/>
          <c:tx>
            <c:strRef>
              <c:f>指数持续更新!$A$67</c:f>
              <c:strCache>
                <c:ptCount val="1"/>
                <c:pt idx="0">
                  <c:v>创新景气指数</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指数持续更新!$B$65:$P$66</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指数持续更新!$B$67:$P$67</c:f>
              <c:numCache>
                <c:formatCode>General</c:formatCode>
                <c:ptCount val="15"/>
                <c:pt idx="0">
                  <c:v>134.1</c:v>
                </c:pt>
                <c:pt idx="1">
                  <c:v>149.9</c:v>
                </c:pt>
                <c:pt idx="2">
                  <c:v>138</c:v>
                </c:pt>
                <c:pt idx="3">
                  <c:v>132.1</c:v>
                </c:pt>
                <c:pt idx="4">
                  <c:v>123.8</c:v>
                </c:pt>
                <c:pt idx="5">
                  <c:v>147.19999999999999</c:v>
                </c:pt>
                <c:pt idx="6">
                  <c:v>135.69999999999999</c:v>
                </c:pt>
                <c:pt idx="7">
                  <c:v>136</c:v>
                </c:pt>
                <c:pt idx="8">
                  <c:v>118.8</c:v>
                </c:pt>
                <c:pt idx="9">
                  <c:v>140.30000000000001</c:v>
                </c:pt>
                <c:pt idx="10">
                  <c:v>132.5</c:v>
                </c:pt>
                <c:pt idx="11" formatCode="0.0">
                  <c:v>130.03202979515828</c:v>
                </c:pt>
                <c:pt idx="12" formatCode="0.0">
                  <c:v>118.96791515146238</c:v>
                </c:pt>
                <c:pt idx="13">
                  <c:v>139.6</c:v>
                </c:pt>
                <c:pt idx="14" formatCode="0.0">
                  <c:v>133.93091247672251</c:v>
                </c:pt>
              </c:numCache>
            </c:numRef>
          </c:val>
          <c:extLst>
            <c:ext xmlns:c16="http://schemas.microsoft.com/office/drawing/2014/chart" uri="{C3380CC4-5D6E-409C-BE32-E72D297353CC}">
              <c16:uniqueId val="{00000000-AEB2-4778-AB54-51F4FD0DDFED}"/>
            </c:ext>
          </c:extLst>
        </c:ser>
        <c:dLbls>
          <c:showLegendKey val="0"/>
          <c:showVal val="0"/>
          <c:showCatName val="0"/>
          <c:showSerName val="0"/>
          <c:showPercent val="0"/>
          <c:showBubbleSize val="0"/>
        </c:dLbls>
        <c:gapWidth val="30"/>
        <c:axId val="1938458431"/>
        <c:axId val="1992295967"/>
      </c:barChart>
      <c:lineChart>
        <c:grouping val="standard"/>
        <c:varyColors val="0"/>
        <c:ser>
          <c:idx val="1"/>
          <c:order val="1"/>
          <c:tx>
            <c:strRef>
              <c:f>指数持续更新!$A$68</c:f>
              <c:strCache>
                <c:ptCount val="1"/>
                <c:pt idx="0">
                  <c:v>研发投入</c:v>
                </c:pt>
              </c:strCache>
            </c:strRef>
          </c:tx>
          <c:spPr>
            <a:ln w="28575" cap="rnd">
              <a:solidFill>
                <a:schemeClr val="accent6"/>
              </a:solidFill>
              <a:round/>
            </a:ln>
            <a:effectLst/>
          </c:spPr>
          <c:marker>
            <c:symbol val="diamond"/>
            <c:size val="5"/>
            <c:spPr>
              <a:solidFill>
                <a:schemeClr val="bg1"/>
              </a:solidFill>
              <a:ln w="9525">
                <a:solidFill>
                  <a:schemeClr val="accent6"/>
                </a:solidFill>
              </a:ln>
              <a:effectLst/>
            </c:spPr>
          </c:marker>
          <c:cat>
            <c:multiLvlStrRef>
              <c:f>指数持续更新!$B$65:$P$66</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指数持续更新!$B$68:$P$68</c:f>
              <c:numCache>
                <c:formatCode>General</c:formatCode>
                <c:ptCount val="15"/>
                <c:pt idx="0">
                  <c:v>136</c:v>
                </c:pt>
                <c:pt idx="1">
                  <c:v>152</c:v>
                </c:pt>
                <c:pt idx="2">
                  <c:v>139.80000000000001</c:v>
                </c:pt>
                <c:pt idx="3">
                  <c:v>133.5</c:v>
                </c:pt>
                <c:pt idx="4">
                  <c:v>126.2</c:v>
                </c:pt>
                <c:pt idx="5">
                  <c:v>149.80000000000001</c:v>
                </c:pt>
                <c:pt idx="6">
                  <c:v>137</c:v>
                </c:pt>
                <c:pt idx="7">
                  <c:v>136.4</c:v>
                </c:pt>
                <c:pt idx="8">
                  <c:v>120.9</c:v>
                </c:pt>
                <c:pt idx="9">
                  <c:v>141.6</c:v>
                </c:pt>
                <c:pt idx="10" formatCode="0.0_ ">
                  <c:v>133.2744950722321</c:v>
                </c:pt>
                <c:pt idx="11">
                  <c:v>130.9</c:v>
                </c:pt>
                <c:pt idx="12" formatCode="0.0">
                  <c:v>120.55053214674021</c:v>
                </c:pt>
                <c:pt idx="13">
                  <c:v>140.9</c:v>
                </c:pt>
                <c:pt idx="14" formatCode="0.0_ ">
                  <c:v>134.69999999999999</c:v>
                </c:pt>
              </c:numCache>
            </c:numRef>
          </c:val>
          <c:smooth val="0"/>
          <c:extLst>
            <c:ext xmlns:c16="http://schemas.microsoft.com/office/drawing/2014/chart" uri="{C3380CC4-5D6E-409C-BE32-E72D297353CC}">
              <c16:uniqueId val="{00000001-AEB2-4778-AB54-51F4FD0DDFED}"/>
            </c:ext>
          </c:extLst>
        </c:ser>
        <c:ser>
          <c:idx val="2"/>
          <c:order val="2"/>
          <c:tx>
            <c:strRef>
              <c:f>指数持续更新!$A$69</c:f>
              <c:strCache>
                <c:ptCount val="1"/>
                <c:pt idx="0">
                  <c:v>专利</c:v>
                </c:pt>
              </c:strCache>
            </c:strRef>
          </c:tx>
          <c:spPr>
            <a:ln w="28575" cap="rnd">
              <a:solidFill>
                <a:schemeClr val="accent1"/>
              </a:solidFill>
              <a:round/>
            </a:ln>
            <a:effectLst/>
          </c:spPr>
          <c:marker>
            <c:symbol val="square"/>
            <c:size val="5"/>
            <c:spPr>
              <a:solidFill>
                <a:schemeClr val="bg1"/>
              </a:solidFill>
              <a:ln w="9525">
                <a:solidFill>
                  <a:schemeClr val="accent1"/>
                </a:solidFill>
              </a:ln>
              <a:effectLst/>
            </c:spPr>
          </c:marker>
          <c:cat>
            <c:multiLvlStrRef>
              <c:f>指数持续更新!$B$65:$P$66</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指数持续更新!$B$69:$P$69</c:f>
              <c:numCache>
                <c:formatCode>General</c:formatCode>
                <c:ptCount val="15"/>
                <c:pt idx="0">
                  <c:v>122.5</c:v>
                </c:pt>
                <c:pt idx="1">
                  <c:v>137.9</c:v>
                </c:pt>
                <c:pt idx="2">
                  <c:v>127.4</c:v>
                </c:pt>
                <c:pt idx="3">
                  <c:v>122.9</c:v>
                </c:pt>
                <c:pt idx="4">
                  <c:v>107.7</c:v>
                </c:pt>
                <c:pt idx="5">
                  <c:v>129.69999999999999</c:v>
                </c:pt>
                <c:pt idx="6">
                  <c:v>128.6</c:v>
                </c:pt>
                <c:pt idx="7">
                  <c:v>133.30000000000001</c:v>
                </c:pt>
                <c:pt idx="8">
                  <c:v>103.1</c:v>
                </c:pt>
                <c:pt idx="9">
                  <c:v>132.4</c:v>
                </c:pt>
                <c:pt idx="10" formatCode="0.0_ ">
                  <c:v>126.05324672247934</c:v>
                </c:pt>
                <c:pt idx="11">
                  <c:v>123</c:v>
                </c:pt>
                <c:pt idx="12" formatCode="0.0">
                  <c:v>106.14603508802517</c:v>
                </c:pt>
                <c:pt idx="13">
                  <c:v>130.19999999999999</c:v>
                </c:pt>
                <c:pt idx="14" formatCode="0.0_ ">
                  <c:v>127.7</c:v>
                </c:pt>
              </c:numCache>
            </c:numRef>
          </c:val>
          <c:smooth val="0"/>
          <c:extLst>
            <c:ext xmlns:c16="http://schemas.microsoft.com/office/drawing/2014/chart" uri="{C3380CC4-5D6E-409C-BE32-E72D297353CC}">
              <c16:uniqueId val="{00000002-AEB2-4778-AB54-51F4FD0DDFED}"/>
            </c:ext>
          </c:extLst>
        </c:ser>
        <c:dLbls>
          <c:showLegendKey val="0"/>
          <c:showVal val="0"/>
          <c:showCatName val="0"/>
          <c:showSerName val="0"/>
          <c:showPercent val="0"/>
          <c:showBubbleSize val="0"/>
        </c:dLbls>
        <c:marker val="1"/>
        <c:smooth val="0"/>
        <c:axId val="1938458431"/>
        <c:axId val="1992295967"/>
      </c:lineChart>
      <c:catAx>
        <c:axId val="193845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92295967"/>
        <c:crosses val="autoZero"/>
        <c:auto val="1"/>
        <c:lblAlgn val="ctr"/>
        <c:lblOffset val="100"/>
        <c:noMultiLvlLbl val="0"/>
      </c:catAx>
      <c:valAx>
        <c:axId val="1992295967"/>
        <c:scaling>
          <c:orientation val="minMax"/>
          <c:max val="160"/>
          <c:min val="100"/>
        </c:scaling>
        <c:delete val="0"/>
        <c:axPos val="l"/>
        <c:numFmt formatCode="General"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38458431"/>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8375843966753E-2"/>
          <c:y val="4.7915105236705419E-2"/>
          <c:w val="0.88981875907943953"/>
          <c:h val="0.65818347556854784"/>
        </c:manualLayout>
      </c:layout>
      <c:barChart>
        <c:barDir val="col"/>
        <c:grouping val="clustered"/>
        <c:varyColors val="0"/>
        <c:ser>
          <c:idx val="0"/>
          <c:order val="0"/>
          <c:tx>
            <c:strRef>
              <c:f>指数持续更新!$A$79</c:f>
              <c:strCache>
                <c:ptCount val="1"/>
                <c:pt idx="0">
                  <c:v>政策环境</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指数持续更新!$B$77:$P$78</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指数持续更新!$B$79:$P$79</c:f>
              <c:numCache>
                <c:formatCode>General</c:formatCode>
                <c:ptCount val="15"/>
                <c:pt idx="0">
                  <c:v>131.19999999999999</c:v>
                </c:pt>
                <c:pt idx="1">
                  <c:v>142.30000000000001</c:v>
                </c:pt>
                <c:pt idx="2">
                  <c:v>129.4</c:v>
                </c:pt>
                <c:pt idx="3">
                  <c:v>132.1</c:v>
                </c:pt>
                <c:pt idx="4">
                  <c:v>134.6</c:v>
                </c:pt>
                <c:pt idx="5">
                  <c:v>136</c:v>
                </c:pt>
                <c:pt idx="6">
                  <c:v>132.5</c:v>
                </c:pt>
                <c:pt idx="7">
                  <c:v>134.6</c:v>
                </c:pt>
                <c:pt idx="8">
                  <c:v>131.9</c:v>
                </c:pt>
                <c:pt idx="9">
                  <c:v>130.4</c:v>
                </c:pt>
                <c:pt idx="10">
                  <c:v>130.1</c:v>
                </c:pt>
                <c:pt idx="11">
                  <c:v>129.5</c:v>
                </c:pt>
                <c:pt idx="12" formatCode="0.0">
                  <c:v>130.58614639733497</c:v>
                </c:pt>
                <c:pt idx="13">
                  <c:v>134.19999999999999</c:v>
                </c:pt>
                <c:pt idx="14">
                  <c:v>132.80000000000001</c:v>
                </c:pt>
              </c:numCache>
            </c:numRef>
          </c:val>
          <c:extLst>
            <c:ext xmlns:c16="http://schemas.microsoft.com/office/drawing/2014/chart" uri="{C3380CC4-5D6E-409C-BE32-E72D297353CC}">
              <c16:uniqueId val="{00000000-1640-42E6-B7D1-AF1E114F13F5}"/>
            </c:ext>
          </c:extLst>
        </c:ser>
        <c:dLbls>
          <c:showLegendKey val="0"/>
          <c:showVal val="0"/>
          <c:showCatName val="0"/>
          <c:showSerName val="0"/>
          <c:showPercent val="0"/>
          <c:showBubbleSize val="0"/>
        </c:dLbls>
        <c:gapWidth val="30"/>
        <c:overlap val="-27"/>
        <c:axId val="418511984"/>
        <c:axId val="418947008"/>
      </c:barChart>
      <c:catAx>
        <c:axId val="418511984"/>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418947008"/>
        <c:crossesAt val="100"/>
        <c:auto val="1"/>
        <c:lblAlgn val="ctr"/>
        <c:lblOffset val="100"/>
        <c:noMultiLvlLbl val="0"/>
      </c:catAx>
      <c:valAx>
        <c:axId val="418947008"/>
        <c:scaling>
          <c:orientation val="minMax"/>
          <c:max val="150"/>
          <c:min val="10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8511984"/>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0396802726948"/>
          <c:y val="6.9986104678091715E-2"/>
          <c:w val="0.74335346202482588"/>
          <c:h val="0.69130504520268299"/>
        </c:manualLayout>
      </c:layout>
      <c:lineChart>
        <c:grouping val="standard"/>
        <c:varyColors val="0"/>
        <c:ser>
          <c:idx val="0"/>
          <c:order val="0"/>
          <c:tx>
            <c:strRef>
              <c:f>指数持续更新!$A$95</c:f>
              <c:strCache>
                <c:ptCount val="1"/>
                <c:pt idx="0">
                  <c:v>东部</c:v>
                </c:pt>
              </c:strCache>
            </c:strRef>
          </c:tx>
          <c:spPr>
            <a:ln w="28575" cap="rnd">
              <a:solidFill>
                <a:schemeClr val="accent1"/>
              </a:solidFill>
              <a:round/>
            </a:ln>
            <a:effectLst/>
          </c:spPr>
          <c:marker>
            <c:symbol val="diamond"/>
            <c:size val="5"/>
            <c:spPr>
              <a:solidFill>
                <a:schemeClr val="bg1"/>
              </a:solidFill>
              <a:ln w="9525">
                <a:solidFill>
                  <a:schemeClr val="accent1"/>
                </a:solidFill>
              </a:ln>
              <a:effectLst/>
            </c:spPr>
          </c:marker>
          <c:cat>
            <c:multiLvlStrRef>
              <c:f>指数持续更新!$B$93:$P$94</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指数持续更新!$B$95:$P$95</c:f>
              <c:numCache>
                <c:formatCode>General</c:formatCode>
                <c:ptCount val="15"/>
                <c:pt idx="0">
                  <c:v>148.4</c:v>
                </c:pt>
                <c:pt idx="1">
                  <c:v>160.1</c:v>
                </c:pt>
                <c:pt idx="2">
                  <c:v>156.80000000000001</c:v>
                </c:pt>
                <c:pt idx="3">
                  <c:v>159</c:v>
                </c:pt>
                <c:pt idx="4">
                  <c:v>152.4</c:v>
                </c:pt>
                <c:pt idx="5">
                  <c:v>157.9</c:v>
                </c:pt>
                <c:pt idx="6">
                  <c:v>150.19999999999999</c:v>
                </c:pt>
                <c:pt idx="7">
                  <c:v>142.80000000000001</c:v>
                </c:pt>
                <c:pt idx="8">
                  <c:v>140.5</c:v>
                </c:pt>
                <c:pt idx="9">
                  <c:v>141.1</c:v>
                </c:pt>
                <c:pt idx="10" formatCode="0.0_ ">
                  <c:v>143.35792851319164</c:v>
                </c:pt>
                <c:pt idx="11" formatCode="0.0_ ">
                  <c:v>152.30000000000001</c:v>
                </c:pt>
                <c:pt idx="12" formatCode="0.0">
                  <c:v>156.77179962894249</c:v>
                </c:pt>
                <c:pt idx="13">
                  <c:v>161.5</c:v>
                </c:pt>
                <c:pt idx="14" formatCode="0.0_ ">
                  <c:v>151.4</c:v>
                </c:pt>
              </c:numCache>
            </c:numRef>
          </c:val>
          <c:smooth val="0"/>
          <c:extLst>
            <c:ext xmlns:c16="http://schemas.microsoft.com/office/drawing/2014/chart" uri="{C3380CC4-5D6E-409C-BE32-E72D297353CC}">
              <c16:uniqueId val="{00000000-B639-4B3B-B810-E42E06AF6AB4}"/>
            </c:ext>
          </c:extLst>
        </c:ser>
        <c:ser>
          <c:idx val="1"/>
          <c:order val="1"/>
          <c:tx>
            <c:strRef>
              <c:f>指数持续更新!$A$96</c:f>
              <c:strCache>
                <c:ptCount val="1"/>
                <c:pt idx="0">
                  <c:v>中部</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cat>
            <c:multiLvlStrRef>
              <c:f>指数持续更新!$B$93:$P$94</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指数持续更新!$B$96:$P$96</c:f>
              <c:numCache>
                <c:formatCode>General</c:formatCode>
                <c:ptCount val="15"/>
                <c:pt idx="0">
                  <c:v>138.1</c:v>
                </c:pt>
                <c:pt idx="1">
                  <c:v>147.1</c:v>
                </c:pt>
                <c:pt idx="2">
                  <c:v>142.5</c:v>
                </c:pt>
                <c:pt idx="3">
                  <c:v>143</c:v>
                </c:pt>
                <c:pt idx="4">
                  <c:v>134.80000000000001</c:v>
                </c:pt>
                <c:pt idx="5">
                  <c:v>142.30000000000001</c:v>
                </c:pt>
                <c:pt idx="6">
                  <c:v>120.7</c:v>
                </c:pt>
                <c:pt idx="7">
                  <c:v>130.1</c:v>
                </c:pt>
                <c:pt idx="8">
                  <c:v>121.7</c:v>
                </c:pt>
                <c:pt idx="9">
                  <c:v>132.6</c:v>
                </c:pt>
                <c:pt idx="10" formatCode="0.0_ ">
                  <c:v>127.56498086868717</c:v>
                </c:pt>
                <c:pt idx="11" formatCode="0.0_ ">
                  <c:v>139.69999999999999</c:v>
                </c:pt>
                <c:pt idx="12" formatCode="0.0">
                  <c:v>147.87234042553192</c:v>
                </c:pt>
                <c:pt idx="13">
                  <c:v>151.5</c:v>
                </c:pt>
                <c:pt idx="14" formatCode="0.0_ ">
                  <c:v>150.69999999999999</c:v>
                </c:pt>
              </c:numCache>
            </c:numRef>
          </c:val>
          <c:smooth val="0"/>
          <c:extLst>
            <c:ext xmlns:c16="http://schemas.microsoft.com/office/drawing/2014/chart" uri="{C3380CC4-5D6E-409C-BE32-E72D297353CC}">
              <c16:uniqueId val="{00000001-B639-4B3B-B810-E42E06AF6AB4}"/>
            </c:ext>
          </c:extLst>
        </c:ser>
        <c:ser>
          <c:idx val="2"/>
          <c:order val="2"/>
          <c:tx>
            <c:strRef>
              <c:f>指数持续更新!$A$97</c:f>
              <c:strCache>
                <c:ptCount val="1"/>
                <c:pt idx="0">
                  <c:v>西部</c:v>
                </c:pt>
              </c:strCache>
            </c:strRef>
          </c:tx>
          <c:spPr>
            <a:ln w="28575" cap="rnd">
              <a:solidFill>
                <a:srgbClr val="C00000"/>
              </a:solidFill>
              <a:round/>
            </a:ln>
            <a:effectLst/>
          </c:spPr>
          <c:marker>
            <c:symbol val="square"/>
            <c:size val="5"/>
            <c:spPr>
              <a:solidFill>
                <a:schemeClr val="bg1"/>
              </a:solidFill>
              <a:ln w="9525">
                <a:solidFill>
                  <a:srgbClr val="C00000"/>
                </a:solidFill>
              </a:ln>
              <a:effectLst/>
            </c:spPr>
          </c:marker>
          <c:cat>
            <c:multiLvlStrRef>
              <c:f>指数持续更新!$B$93:$P$94</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指数持续更新!$B$97:$P$97</c:f>
              <c:numCache>
                <c:formatCode>General</c:formatCode>
                <c:ptCount val="15"/>
                <c:pt idx="0">
                  <c:v>133.6</c:v>
                </c:pt>
                <c:pt idx="1">
                  <c:v>138.9</c:v>
                </c:pt>
                <c:pt idx="2">
                  <c:v>127.8</c:v>
                </c:pt>
                <c:pt idx="3">
                  <c:v>125.8</c:v>
                </c:pt>
                <c:pt idx="4">
                  <c:v>124.8</c:v>
                </c:pt>
                <c:pt idx="5">
                  <c:v>131.4</c:v>
                </c:pt>
                <c:pt idx="6">
                  <c:v>127.3</c:v>
                </c:pt>
                <c:pt idx="7">
                  <c:v>117.3</c:v>
                </c:pt>
                <c:pt idx="8">
                  <c:v>122.9</c:v>
                </c:pt>
                <c:pt idx="9">
                  <c:v>127.8</c:v>
                </c:pt>
                <c:pt idx="10" formatCode="0.0_ ">
                  <c:v>126.27109248269907</c:v>
                </c:pt>
                <c:pt idx="11" formatCode="0.0_ ">
                  <c:v>131</c:v>
                </c:pt>
                <c:pt idx="12" formatCode="0.0">
                  <c:v>132.75862068965517</c:v>
                </c:pt>
                <c:pt idx="13">
                  <c:v>141.80000000000001</c:v>
                </c:pt>
                <c:pt idx="14" formatCode="0.0_ ">
                  <c:v>133.30000000000001</c:v>
                </c:pt>
              </c:numCache>
            </c:numRef>
          </c:val>
          <c:smooth val="0"/>
          <c:extLst>
            <c:ext xmlns:c16="http://schemas.microsoft.com/office/drawing/2014/chart" uri="{C3380CC4-5D6E-409C-BE32-E72D297353CC}">
              <c16:uniqueId val="{00000002-B639-4B3B-B810-E42E06AF6AB4}"/>
            </c:ext>
          </c:extLst>
        </c:ser>
        <c:ser>
          <c:idx val="3"/>
          <c:order val="3"/>
          <c:tx>
            <c:strRef>
              <c:f>指数持续更新!$A$98</c:f>
              <c:strCache>
                <c:ptCount val="1"/>
                <c:pt idx="0">
                  <c:v>东北</c:v>
                </c:pt>
              </c:strCache>
            </c:strRef>
          </c:tx>
          <c:spPr>
            <a:ln w="28575" cap="rnd">
              <a:solidFill>
                <a:schemeClr val="accent6"/>
              </a:solidFill>
              <a:round/>
            </a:ln>
            <a:effectLst/>
          </c:spPr>
          <c:marker>
            <c:symbol val="triangle"/>
            <c:size val="5"/>
            <c:spPr>
              <a:solidFill>
                <a:schemeClr val="bg1"/>
              </a:solidFill>
              <a:ln w="9525">
                <a:solidFill>
                  <a:schemeClr val="accent6"/>
                </a:solidFill>
              </a:ln>
              <a:effectLst/>
            </c:spPr>
          </c:marker>
          <c:cat>
            <c:multiLvlStrRef>
              <c:f>指数持续更新!$B$93:$P$94</c:f>
              <c:multiLvlStrCache>
                <c:ptCount val="15"/>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lvl>
                <c:lvl>
                  <c:pt idx="0">
                    <c:v>2014</c:v>
                  </c:pt>
                  <c:pt idx="4">
                    <c:v>2015</c:v>
                  </c:pt>
                  <c:pt idx="8">
                    <c:v>2016</c:v>
                  </c:pt>
                  <c:pt idx="12">
                    <c:v>2017</c:v>
                  </c:pt>
                </c:lvl>
              </c:multiLvlStrCache>
            </c:multiLvlStrRef>
          </c:cat>
          <c:val>
            <c:numRef>
              <c:f>指数持续更新!$B$98:$P$98</c:f>
              <c:numCache>
                <c:formatCode>General</c:formatCode>
                <c:ptCount val="15"/>
                <c:pt idx="0">
                  <c:v>146.69999999999999</c:v>
                </c:pt>
                <c:pt idx="1">
                  <c:v>144.9</c:v>
                </c:pt>
                <c:pt idx="2">
                  <c:v>145.6</c:v>
                </c:pt>
                <c:pt idx="3">
                  <c:v>140.69999999999999</c:v>
                </c:pt>
                <c:pt idx="4">
                  <c:v>130.6</c:v>
                </c:pt>
                <c:pt idx="5">
                  <c:v>140.69999999999999</c:v>
                </c:pt>
                <c:pt idx="6">
                  <c:v>118.9</c:v>
                </c:pt>
                <c:pt idx="7">
                  <c:v>120.8</c:v>
                </c:pt>
                <c:pt idx="8">
                  <c:v>131.30000000000001</c:v>
                </c:pt>
                <c:pt idx="9">
                  <c:v>126</c:v>
                </c:pt>
                <c:pt idx="10" formatCode="0.0_ ">
                  <c:v>124.14537188008124</c:v>
                </c:pt>
                <c:pt idx="11" formatCode="0.0_ ">
                  <c:v>129.6</c:v>
                </c:pt>
                <c:pt idx="12" formatCode="0.0">
                  <c:v>135.57692307692307</c:v>
                </c:pt>
                <c:pt idx="13">
                  <c:v>142.9</c:v>
                </c:pt>
                <c:pt idx="14" formatCode="0.0_ ">
                  <c:v>138.5</c:v>
                </c:pt>
              </c:numCache>
            </c:numRef>
          </c:val>
          <c:smooth val="0"/>
          <c:extLst>
            <c:ext xmlns:c16="http://schemas.microsoft.com/office/drawing/2014/chart" uri="{C3380CC4-5D6E-409C-BE32-E72D297353CC}">
              <c16:uniqueId val="{00000003-B639-4B3B-B810-E42E06AF6AB4}"/>
            </c:ext>
          </c:extLst>
        </c:ser>
        <c:dLbls>
          <c:showLegendKey val="0"/>
          <c:showVal val="0"/>
          <c:showCatName val="0"/>
          <c:showSerName val="0"/>
          <c:showPercent val="0"/>
          <c:showBubbleSize val="0"/>
        </c:dLbls>
        <c:marker val="1"/>
        <c:smooth val="0"/>
        <c:axId val="418653472"/>
        <c:axId val="418654032"/>
      </c:lineChart>
      <c:catAx>
        <c:axId val="41865347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418654032"/>
        <c:crossesAt val="100"/>
        <c:auto val="1"/>
        <c:lblAlgn val="ctr"/>
        <c:lblOffset val="100"/>
        <c:noMultiLvlLbl val="0"/>
      </c:catAx>
      <c:valAx>
        <c:axId val="418654032"/>
        <c:scaling>
          <c:orientation val="minMax"/>
          <c:max val="170"/>
          <c:min val="11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4186534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7367-37F0-4ABC-AEE1-69195796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1035</Words>
  <Characters>5901</Characters>
  <Application>Microsoft Office Word</Application>
  <DocSecurity>0</DocSecurity>
  <Lines>49</Lines>
  <Paragraphs>13</Paragraphs>
  <ScaleCrop>false</ScaleCrop>
  <Company>Lenovo</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zly</cp:lastModifiedBy>
  <cp:revision>3</cp:revision>
  <cp:lastPrinted>2017-10-17T08:14:00Z</cp:lastPrinted>
  <dcterms:created xsi:type="dcterms:W3CDTF">2017-10-17T08:41:00Z</dcterms:created>
  <dcterms:modified xsi:type="dcterms:W3CDTF">2017-10-17T08:43:00Z</dcterms:modified>
</cp:coreProperties>
</file>