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E7" w:rsidRPr="005B132F" w:rsidRDefault="00F148E7" w:rsidP="00607277">
      <w:pPr>
        <w:spacing w:line="420" w:lineRule="auto"/>
        <w:jc w:val="center"/>
        <w:rPr>
          <w:rFonts w:ascii="Times New Roman" w:eastAsia="微软雅黑" w:hAnsi="Times New Roman" w:cs="Times New Roman"/>
          <w:color w:val="000000" w:themeColor="text1"/>
          <w:sz w:val="36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36"/>
        </w:rPr>
        <w:t>数字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36"/>
        </w:rPr>
        <w:t>文化</w:t>
      </w:r>
      <w:r w:rsidR="0043171E" w:rsidRPr="005B132F">
        <w:rPr>
          <w:rFonts w:ascii="Times New Roman" w:eastAsia="微软雅黑" w:hAnsi="Times New Roman" w:cs="Times New Roman"/>
          <w:color w:val="000000" w:themeColor="text1"/>
          <w:sz w:val="36"/>
        </w:rPr>
        <w:t>产业</w:t>
      </w:r>
      <w:r w:rsidRPr="005B132F">
        <w:rPr>
          <w:rFonts w:ascii="Times New Roman" w:eastAsia="微软雅黑" w:hAnsi="Times New Roman" w:cs="Times New Roman"/>
          <w:color w:val="000000" w:themeColor="text1"/>
          <w:sz w:val="36"/>
        </w:rPr>
        <w:t>发展情况</w:t>
      </w:r>
    </w:p>
    <w:p w:rsidR="00EB75E4" w:rsidRPr="005B132F" w:rsidRDefault="00E25663" w:rsidP="00607277">
      <w:pPr>
        <w:spacing w:line="420" w:lineRule="auto"/>
        <w:ind w:firstLineChars="200" w:firstLine="482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drawing>
          <wp:inline distT="0" distB="0" distL="0" distR="0">
            <wp:extent cx="5274310" cy="3956050"/>
            <wp:effectExtent l="457200" t="590550" r="459740" b="5969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scene3d>
                      <a:camera prst="orthographicFront">
                        <a:rot lat="20699999" lon="0" rev="9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BC1113" w:rsidRPr="005B132F" w:rsidRDefault="00BC1113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文化产业是以文化创意内容为核心，依托数字技术进行创作、生产、传播和服务的新兴产业，具备传输便捷、绿色低碳、需求旺盛、互动融合等特点，当下正在成为引领新供给、新消费，规模高速成长的数字创意产业的重要组成部分。</w:t>
      </w:r>
    </w:p>
    <w:p w:rsidR="000E1F47" w:rsidRPr="005B132F" w:rsidRDefault="000E1F47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F148E7" w:rsidRPr="005B132F" w:rsidRDefault="0043171E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一、产业</w:t>
      </w:r>
      <w:r w:rsidR="00BC1113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当前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发展</w:t>
      </w:r>
      <w:r w:rsidR="00BC1113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的主要</w:t>
      </w:r>
      <w:r w:rsidR="00F148E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特点</w:t>
      </w:r>
    </w:p>
    <w:p w:rsidR="00F148E7" w:rsidRPr="005B132F" w:rsidRDefault="00BC1113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（一）</w:t>
      </w:r>
      <w:r w:rsidR="00F148E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产业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规模</w:t>
      </w:r>
      <w:r w:rsidR="00F148E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快速增长</w:t>
      </w:r>
    </w:p>
    <w:p w:rsidR="000E1F47" w:rsidRPr="005B132F" w:rsidRDefault="002975AC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近年来，在</w:t>
      </w:r>
      <w:r w:rsidR="00D7340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互联网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信息技术快速迭代升级的推动下</w:t>
      </w:r>
      <w:r w:rsidR="00F148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在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人民群众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消费升级、对精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lastRenderedPageBreak/>
        <w:t>神文化产品需求日益增加的拉动下，</w:t>
      </w:r>
      <w:r w:rsidR="00F148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="00F148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产业迎来了大发展。</w:t>
      </w:r>
      <w:r w:rsidR="00D7340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在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经济</w:t>
      </w:r>
      <w:r w:rsidR="00D7340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下行压力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增大的背景下逆势增长</w:t>
      </w:r>
      <w:r w:rsidR="00D7340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从上市公司数据看，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自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2010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年以来数字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上市公司营收增速一直在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20%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以上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（见图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）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1-3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季度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上市公司营收达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657.8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亿元，增速为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42.5%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企业上市公司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营收为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668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增速为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49.6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%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近两年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的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迅猛增长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主要是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由于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14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、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15</w:t>
      </w:r>
      <w:r w:rsidR="00B11D28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有多家数字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企业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或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借壳上市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调整业务方向，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剥离传统产业，切入数字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（据不完全统计，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2014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年以来共有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9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家企业借壳，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6</w:t>
      </w:r>
      <w:r w:rsidR="004758D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家企业调整业务）</w:t>
      </w:r>
      <w:r w:rsidR="004D5F4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BC111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充分显示出数字文化产业近年来发展的火热程度。</w:t>
      </w:r>
    </w:p>
    <w:p w:rsidR="00D903CF" w:rsidRPr="005B132F" w:rsidRDefault="00607277" w:rsidP="00607277">
      <w:pPr>
        <w:spacing w:afterLines="50" w:after="156" w:line="42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383194DB">
            <wp:extent cx="5285740" cy="2499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7277" w:rsidRDefault="00607277" w:rsidP="00607277">
      <w:pPr>
        <w:widowControl/>
        <w:shd w:val="clear" w:color="auto" w:fill="FFFFFF"/>
        <w:spacing w:line="420" w:lineRule="auto"/>
        <w:rPr>
          <w:rFonts w:ascii="Times New Roman" w:hAnsi="Times New Roman" w:cs="Times New Roman" w:hint="eastAsia"/>
          <w:b/>
          <w:color w:val="595959" w:themeColor="text1" w:themeTint="A6"/>
          <w:kern w:val="0"/>
          <w:sz w:val="18"/>
          <w:szCs w:val="24"/>
        </w:rPr>
      </w:pPr>
      <w:r w:rsidRPr="005B132F">
        <w:rPr>
          <w:rFonts w:ascii="Times New Roman" w:hAnsi="Times New Roman" w:cs="Times New Roman"/>
          <w:noProof/>
        </w:rPr>
        <w:drawing>
          <wp:inline distT="0" distB="0" distL="0" distR="0" wp14:anchorId="6AE67B26" wp14:editId="270F52C6">
            <wp:extent cx="5274310" cy="2485390"/>
            <wp:effectExtent l="0" t="0" r="21590" b="101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03CF" w:rsidRPr="005B132F" w:rsidRDefault="009A6986" w:rsidP="00607277">
      <w:pPr>
        <w:widowControl/>
        <w:shd w:val="clear" w:color="auto" w:fill="FFFFFF"/>
        <w:spacing w:line="420" w:lineRule="auto"/>
        <w:ind w:firstLineChars="200" w:firstLine="361"/>
        <w:jc w:val="center"/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</w:pPr>
      <w:r w:rsidRPr="005B132F"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  <w:t>图</w:t>
      </w:r>
      <w:r w:rsidRPr="005B132F"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  <w:t xml:space="preserve">1 </w:t>
      </w:r>
      <w:r w:rsidRPr="005B132F"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  <w:t>数字</w:t>
      </w:r>
      <w:r w:rsidR="00BC1113" w:rsidRPr="005B132F"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  <w:t>文化</w:t>
      </w:r>
      <w:r w:rsidRPr="005B132F">
        <w:rPr>
          <w:rFonts w:ascii="Times New Roman" w:hAnsi="Times New Roman" w:cs="Times New Roman"/>
          <w:b/>
          <w:color w:val="595959" w:themeColor="text1" w:themeTint="A6"/>
          <w:kern w:val="0"/>
          <w:sz w:val="18"/>
          <w:szCs w:val="24"/>
        </w:rPr>
        <w:t>上市公司营业收入增速</w:t>
      </w:r>
    </w:p>
    <w:p w:rsidR="003876B0" w:rsidRPr="005B132F" w:rsidRDefault="00F148E7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从细分领域</w:t>
      </w:r>
      <w:r w:rsidR="002975AC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行业数据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来看，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根据《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9A6986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年中国游戏产业报告》，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年，中国游戏市场销售收入达到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1655.7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亿元，同比增长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17.7%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2975AC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我国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游戏用户规模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已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达到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5.66</w:t>
      </w:r>
      <w:r w:rsidR="00D903C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亿人。</w:t>
      </w:r>
      <w:proofErr w:type="gramStart"/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动漫领域</w:t>
      </w:r>
      <w:proofErr w:type="gramEnd"/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年总产值已经达到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 xml:space="preserve">1131 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十二五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期间复合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增长率近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20%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年预计将突破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1300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亿元。我国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泛二次元用户规模超过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</w:t>
      </w:r>
      <w:r w:rsidR="000405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亿人。</w:t>
      </w:r>
      <w:r w:rsidR="003876B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网络</w:t>
      </w:r>
      <w:r w:rsidR="00EB456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视听</w:t>
      </w:r>
      <w:r w:rsidR="003876B0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领域，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年产业营收规模达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531.5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亿元，比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2014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年增长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36.8%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年上半年网络音乐市场营收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25.4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亿元，规模相当于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年全年总营收的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74.1%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；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年是直播元年，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年上半年网络直播市场营收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82.6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 xml:space="preserve">2015-2016 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 xml:space="preserve"> 10 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月，全国在线直播平台数量超过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 xml:space="preserve"> 200 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家；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网络剧、网络电影为代表的网络原创视听节目创作生产高速增长，网络视频市场需求日益旺盛（如表</w:t>
      </w:r>
      <w:r w:rsidR="00364B7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1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）。截至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A961E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上半年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，我国网络视频用户规模达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5.14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亿，占网民总数的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70%</w:t>
      </w:r>
      <w:r w:rsidR="0062534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以上</w:t>
      </w:r>
      <w:r w:rsidR="00EB456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网络文学</w:t>
      </w:r>
      <w:r w:rsidR="00214A7B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</w:t>
      </w:r>
      <w:r w:rsidR="0067503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是</w:t>
      </w:r>
      <w:r w:rsidR="0067503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IP</w:t>
      </w:r>
      <w:r w:rsidR="0067503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源头，</w:t>
      </w:r>
      <w:r w:rsidR="00E61D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E61D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年整体市场规模接近</w:t>
      </w:r>
      <w:r w:rsidR="00E61D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70</w:t>
      </w:r>
      <w:r w:rsidR="00E61D7D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亿元，</w:t>
      </w:r>
      <w:r w:rsidR="00CD53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预计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国内网络文学市场规模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年将高达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90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亿元。根据中国互联网络信息中心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年初发布的《第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37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次中国互联网用户发展状况统计报告》显示，截至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年年底，网络文学用户规模已经达到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2.97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亿，占网民总体的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43.1%</w:t>
      </w:r>
      <w:r w:rsidR="00154D3A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</w:p>
    <w:p w:rsidR="00165AFE" w:rsidRDefault="00165AFE" w:rsidP="00607277">
      <w:pPr>
        <w:spacing w:line="420" w:lineRule="auto"/>
        <w:rPr>
          <w:rFonts w:ascii="Times New Roman" w:eastAsia="微软雅黑" w:hAnsi="Times New Roman" w:cs="Times New Roman" w:hint="eastAsia"/>
          <w:color w:val="000000" w:themeColor="text1"/>
          <w:sz w:val="22"/>
        </w:rPr>
      </w:pPr>
      <w:r w:rsidRPr="00607277">
        <w:rPr>
          <w:rFonts w:ascii="Times New Roman" w:eastAsia="微软雅黑" w:hAnsi="Times New Roman" w:cs="Times New Roman"/>
          <w:color w:val="000000" w:themeColor="text1"/>
          <w:sz w:val="22"/>
        </w:rPr>
        <w:t>表</w:t>
      </w:r>
      <w:r w:rsidRPr="00607277">
        <w:rPr>
          <w:rFonts w:ascii="Times New Roman" w:eastAsia="微软雅黑" w:hAnsi="Times New Roman" w:cs="Times New Roman"/>
          <w:color w:val="000000" w:themeColor="text1"/>
          <w:sz w:val="22"/>
        </w:rPr>
        <w:t xml:space="preserve">1 </w:t>
      </w:r>
      <w:r w:rsidRPr="00607277">
        <w:rPr>
          <w:rFonts w:ascii="Times New Roman" w:eastAsia="微软雅黑" w:hAnsi="Times New Roman" w:cs="Times New Roman"/>
          <w:color w:val="000000" w:themeColor="text1"/>
          <w:sz w:val="22"/>
        </w:rPr>
        <w:t>网络文化细分领域</w:t>
      </w:r>
      <w:r w:rsidRPr="00607277">
        <w:rPr>
          <w:rFonts w:ascii="Times New Roman" w:eastAsia="微软雅黑" w:hAnsi="Times New Roman" w:cs="Times New Roman"/>
          <w:color w:val="000000" w:themeColor="text1"/>
          <w:sz w:val="22"/>
        </w:rPr>
        <w:t>2016</w:t>
      </w:r>
      <w:r w:rsidRPr="00607277">
        <w:rPr>
          <w:rFonts w:ascii="Times New Roman" w:eastAsia="微软雅黑" w:hAnsi="Times New Roman" w:cs="Times New Roman"/>
          <w:color w:val="000000" w:themeColor="text1"/>
          <w:sz w:val="22"/>
        </w:rPr>
        <w:t>年每周平均访问量</w:t>
      </w:r>
    </w:p>
    <w:p w:rsidR="00E25663" w:rsidRPr="00E25663" w:rsidRDefault="00E25663" w:rsidP="00E2566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57650" cy="1114425"/>
            <wp:effectExtent l="0" t="0" r="0" b="9525"/>
            <wp:docPr id="4" name="图片 4" descr="C:\Users\lenovo\AppData\Roaming\Tencent\Users\1669258736\QQ\WinTemp\RichOle\}$S[H~4I[US6][J[{HZ(`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Roaming\Tencent\Users\1669258736\QQ\WinTemp\RichOle\}$S[H~4I[US6][J[{HZ(`J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663" w:rsidRPr="00607277" w:rsidRDefault="00E25663" w:rsidP="00607277">
      <w:pPr>
        <w:spacing w:line="420" w:lineRule="auto"/>
        <w:rPr>
          <w:rFonts w:ascii="Times New Roman" w:eastAsia="微软雅黑" w:hAnsi="Times New Roman" w:cs="Times New Roman"/>
          <w:color w:val="000000" w:themeColor="text1"/>
          <w:sz w:val="22"/>
        </w:rPr>
      </w:pPr>
    </w:p>
    <w:tbl>
      <w:tblPr>
        <w:tblW w:w="648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63"/>
        <w:gridCol w:w="964"/>
        <w:gridCol w:w="964"/>
        <w:gridCol w:w="964"/>
        <w:gridCol w:w="964"/>
      </w:tblGrid>
      <w:tr w:rsidR="00154D3A" w:rsidRPr="005B132F" w:rsidTr="00607277">
        <w:trPr>
          <w:trHeight w:val="24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54D3A" w:rsidRDefault="00154D3A" w:rsidP="00607277">
            <w:pPr>
              <w:widowControl/>
              <w:spacing w:line="280" w:lineRule="exact"/>
              <w:ind w:firstLineChars="200" w:firstLine="3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</w:pPr>
          </w:p>
          <w:p w:rsidR="00607277" w:rsidRDefault="00607277" w:rsidP="00607277">
            <w:pPr>
              <w:widowControl/>
              <w:spacing w:line="280" w:lineRule="exact"/>
              <w:ind w:firstLineChars="200" w:firstLine="360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</w:pPr>
          </w:p>
          <w:p w:rsidR="00607277" w:rsidRPr="005B132F" w:rsidRDefault="00607277" w:rsidP="00607277">
            <w:pPr>
              <w:widowControl/>
              <w:spacing w:line="280" w:lineRule="exact"/>
              <w:ind w:firstLineChars="200" w:firstLine="3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视频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="00165AFE"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网站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游戏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="00165AFE"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网站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音乐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="00165AFE"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网站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文学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="00165AFE"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网站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607277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文献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="00165AFE"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网站</w:t>
            </w:r>
          </w:p>
        </w:tc>
      </w:tr>
      <w:tr w:rsidR="00154D3A" w:rsidRPr="005B132F" w:rsidTr="00607277">
        <w:trPr>
          <w:trHeight w:val="24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154D3A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2016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年平均</w:t>
            </w:r>
            <w:r w:rsidR="00607277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20"/>
              </w:rPr>
              <w:br/>
            </w:r>
            <w:r w:rsidRPr="005B132F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20"/>
              </w:rPr>
              <w:t>每周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访问量</w:t>
            </w:r>
          </w:p>
          <w:p w:rsidR="00607277" w:rsidRPr="005B132F" w:rsidRDefault="00607277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7.36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亿次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3.24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亿次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0.34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亿次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0.8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亿次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54D3A" w:rsidRPr="005B132F" w:rsidRDefault="00154D3A" w:rsidP="00607277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</w:pP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1.45</w:t>
            </w:r>
            <w:r w:rsidRPr="005B132F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20"/>
              </w:rPr>
              <w:t>亿次</w:t>
            </w:r>
          </w:p>
        </w:tc>
      </w:tr>
    </w:tbl>
    <w:p w:rsid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97785B" w:rsidRPr="005B132F" w:rsidRDefault="00F74066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（二）</w:t>
      </w:r>
      <w:r w:rsidR="0097785B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移动数字</w:t>
      </w:r>
      <w:r w:rsidR="00D57D6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文化</w:t>
      </w:r>
      <w:r w:rsidR="0097785B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产业</w:t>
      </w:r>
      <w:r w:rsidR="00DB125F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逐渐</w:t>
      </w:r>
      <w:r w:rsidR="0097785B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成为</w:t>
      </w:r>
      <w:r w:rsidR="00DB125F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主流</w:t>
      </w:r>
    </w:p>
    <w:p w:rsidR="0097785B" w:rsidRPr="005B132F" w:rsidRDefault="00D539D2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随着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3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、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4G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用户数量和互联网流量增加，</w:t>
      </w:r>
      <w:r w:rsidR="0097785B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我国移动互联网业务种类丰富，移动数据</w:t>
      </w:r>
      <w:r w:rsidR="00DB125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内容</w:t>
      </w:r>
      <w:r w:rsidR="0097785B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市场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日趋</w:t>
      </w:r>
      <w:r w:rsidR="0097785B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活跃。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年移动游戏市场收入占游戏产业收入比重超过客户端，达到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49.5%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。截至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年年底，网络文学用户规模已经达到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2.97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亿，其中手机网络文学用户规模为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2.59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亿，占比超过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80%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截止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2016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6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月，手机视频用户数达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4.4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亿，占网络视频用户数比重超过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80%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，而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2011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年占比仅为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25%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，未来</w:t>
      </w:r>
      <w:r w:rsidR="00D030DE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手机端将成为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网络视频行业</w:t>
      </w:r>
      <w:r w:rsidR="00D030DE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主要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用户</w:t>
      </w:r>
      <w:r w:rsidR="00D030DE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、收入来源</w:t>
      </w:r>
      <w:r w:rsidR="0097785B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近几年移动音频兴起后，平台企业受到资本热捧，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2014-2016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年，喜马拉雅、蜻蜓、荔枝均完成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C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轮或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D</w:t>
      </w:r>
      <w:r w:rsidR="00C94C4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轮融资。</w:t>
      </w:r>
    </w:p>
    <w:p w:rsidR="00C97605" w:rsidRPr="005B132F" w:rsidRDefault="00C97605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（三）数字</w:t>
      </w:r>
      <w:r w:rsidR="00D57D6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文化领域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双创</w:t>
      </w:r>
      <w:r w:rsidR="00D57D67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极为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活跃</w:t>
      </w:r>
    </w:p>
    <w:p w:rsidR="00C97605" w:rsidRDefault="00C97605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产业以互联网为基础设施和实现工具，大幅降低了有创意、有知识、有能力的人尤其是年轻人进行创业创新的难度，给他们提供了大量创业和创富机会，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拉动非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传统就业。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年，与数字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领域大量交叉融合的文化、娱乐业新登记企业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10.4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万户，增长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58.5%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，远高于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21.6%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的平均水平，是当前创新创业的沃土。其中网络文化更是自由就业活跃的典型领域。据不完全统计，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年国内网站签约作者约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250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万人，另有超过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2000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万人在网上不定期创作。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阅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文集团是中国最大的数字阅读平台企业，自成立至今累计为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400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万名作家提供了创作平台，其中日销售过万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元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的作家近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100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位。同样，音频分享平台喜马拉雅短短几年就集聚了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万名主播，部分主播收入远超一般收入水平。数字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产业为社会创造了无数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隐形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就业岗位，为一批非传统人才脱颖而出提供了机会。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CD53A4" w:rsidRPr="005B132F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二</w:t>
      </w:r>
      <w:r w:rsidR="004E0CA2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、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产业发展</w:t>
      </w:r>
      <w:r w:rsidR="004E0CA2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面临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的主要问题</w:t>
      </w:r>
    </w:p>
    <w:p w:rsidR="00FF71A3" w:rsidRPr="005B132F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（一）</w:t>
      </w:r>
      <w:r w:rsidR="004E0CA2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人才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体系不匹配</w:t>
      </w:r>
    </w:p>
    <w:p w:rsidR="00FF71A3" w:rsidRDefault="00FF71A3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目前，游戏、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动漫等</w:t>
      </w:r>
      <w:proofErr w:type="gramEnd"/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数字文化产业</w:t>
      </w:r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领域专业人才十分缺乏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</w:t>
      </w:r>
      <w:r w:rsidR="007858E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如</w:t>
      </w:r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研发和运营一款网络游戏的人才涉及到游戏策划、技术开发、设计合成、美术、网络维护、营销、售后服务、在线管理等方方面面</w:t>
      </w:r>
      <w:r w:rsidR="007858E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，成熟团队成为稀缺资源</w:t>
      </w:r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但</w:t>
      </w:r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与此</w:t>
      </w:r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同时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受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众用户</w:t>
      </w:r>
      <w:proofErr w:type="gramEnd"/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却持续快速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增</w:t>
      </w:r>
      <w:r w:rsidR="004E0CA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加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，这种失调制约了产业发展。</w:t>
      </w:r>
      <w:r w:rsidR="007858E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同时，数字</w:t>
      </w:r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="007858E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领域普遍存在人才培养方式和评价机制不合理的问题，</w:t>
      </w:r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相当多的创意人才并不一定学历高，职称高，但是可以产出非常高，市场化的人才培养与评价机制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亟待</w:t>
      </w:r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建设。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FF71A3" w:rsidRPr="005B132F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（二）</w:t>
      </w:r>
      <w:r w:rsidR="00FF71A3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版权保护还需进一步加强</w:t>
      </w:r>
    </w:p>
    <w:p w:rsidR="004F33DF" w:rsidRDefault="00F148E7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网络盗版仍然是</w:t>
      </w:r>
      <w:r w:rsidR="003C5349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制约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产业生态良性发展</w:t>
      </w:r>
      <w:r w:rsidR="003C5349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的阻碍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="003C5349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企业</w:t>
      </w:r>
      <w:r w:rsidR="004F33D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普遍</w:t>
      </w:r>
      <w:r w:rsidR="003C5349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反</w:t>
      </w:r>
      <w:r w:rsidR="007A1995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映，网络文学、数字音频等领域盗版现象仍然普遍，行业发展显示出与盗版打击力度高度正相关的发展态势。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5F5AE2" w:rsidRPr="005B132F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（三）</w:t>
      </w:r>
      <w:r w:rsidR="005F5AE2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新业态监管办法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不够明确</w:t>
      </w:r>
    </w:p>
    <w:p w:rsidR="005F5AE2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数字文化产业</w:t>
      </w:r>
      <w:r w:rsidR="005F5AE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领域创新活跃、</w:t>
      </w:r>
      <w:r w:rsidR="007A1995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新业</w:t>
      </w:r>
      <w:proofErr w:type="gramStart"/>
      <w:r w:rsidR="007A1995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态</w:t>
      </w:r>
      <w:r w:rsidR="005F5AE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不断</w:t>
      </w:r>
      <w:proofErr w:type="gramEnd"/>
      <w:r w:rsidR="005F5AE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涌现，容易出现受旧制度制约或监管真空的情况</w:t>
      </w:r>
      <w:r w:rsidR="007A1995"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。如音频、视频等细分领域涉及证照较多，申请存在较多困难，</w:t>
      </w:r>
      <w:r w:rsidR="005F5AE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而新兴的网络直播领域又面临监管缺失，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需强化</w:t>
      </w:r>
      <w:r w:rsidR="005F5AE2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以负面清单等方式廓清产业发展方向。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4F33DF" w:rsidRPr="005B132F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三、产业</w:t>
      </w:r>
      <w:r w:rsidR="008336A8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下一步</w:t>
      </w: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发展趋势</w:t>
      </w:r>
    </w:p>
    <w:p w:rsidR="00F01782" w:rsidRPr="005B132F" w:rsidRDefault="00F01782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（一）数字化转型</w:t>
      </w:r>
      <w:r w:rsidR="00ED30A4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带动</w:t>
      </w:r>
      <w:r w:rsidR="00C61871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文化</w:t>
      </w:r>
      <w:r w:rsidR="00ED30A4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产业转型升级</w:t>
      </w:r>
    </w:p>
    <w:p w:rsidR="00D57D67" w:rsidRDefault="00F01782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数字文化产业的一个重要组成部分就是传统文化产业的数字化转型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，当下</w:t>
      </w:r>
      <w:r w:rsidR="00ED30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对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数字技术</w:t>
      </w:r>
      <w:r w:rsidR="00ED30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的运用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正在让传统文化产业脱胎换骨，不断产生新的惊喜。</w:t>
      </w:r>
      <w:r w:rsidR="00ED30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电视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</w:t>
      </w:r>
      <w:r w:rsidR="00ED30A4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业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中，以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NETFLIX</w:t>
      </w:r>
      <w:r w:rsidR="00D57D67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为代表的新兴企业，通过细致研究消费者观看行为的变化，按需打造剧情，创造了一批广受欢迎的新产品。国内企业也在加强电视大屏和手机小屏的相互联动，始终保持电视产品的市场热度。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电影、</w:t>
      </w:r>
      <w:proofErr w:type="gramStart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动漫等</w:t>
      </w:r>
      <w:proofErr w:type="gramEnd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产品通过互联网联动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粉丝经济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，利用</w:t>
      </w:r>
      <w:proofErr w:type="gramStart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互联网众筹等</w:t>
      </w:r>
      <w:proofErr w:type="gramEnd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新发展模式，开发各类衍生产品，</w:t>
      </w:r>
      <w:proofErr w:type="gramStart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大大做</w:t>
      </w:r>
      <w:proofErr w:type="gramEnd"/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长了产业链条，丰富了产品变现渠道。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传统文化领域的数字化则让大批普通群众难以接近的文物、遗产都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活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起来，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火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起来。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4F33DF" w:rsidRPr="005B132F" w:rsidRDefault="008336A8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（二）</w:t>
      </w:r>
      <w:r w:rsidR="004F33DF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国际化发展成为重要趋势</w:t>
      </w:r>
    </w:p>
    <w:p w:rsidR="007A1995" w:rsidRDefault="004F33D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数字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产品大多文化属性</w:t>
      </w:r>
      <w:r w:rsidR="001D2F23" w:rsidRPr="005B132F">
        <w:rPr>
          <w:rFonts w:ascii="Times New Roman" w:eastAsia="微软雅黑" w:hAnsi="Times New Roman" w:cs="Times New Roman"/>
          <w:color w:val="000000" w:themeColor="text1"/>
          <w:sz w:val="24"/>
        </w:rPr>
        <w:t>较浓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，具备较强传播力，而中国传统文化元素具有强感召力，是我国数字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产品被世界接受的有力支撑。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当下向国际市场开拓成为很多企业的发展重点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。近年来，我国版权输出增多，输出总量从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2007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年的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1132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项，增长到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年的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4375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项，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9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年增长近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4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倍。众多网络文学作品走出国门，畅销亚洲多个国家和地区。如步步惊心转化为电视剧后被韩国翻拍，《鬼吹灯》、《明朝那些事儿》在日本热卖；《花千骨》在泰国一上市就被抢购一空。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2009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年到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2013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，越南引进中国的网络小说六百多种。《甄嬛传》在日本刚播出一周，收视率就名列前茅。中国网络文学已经具备了与日本动漫、韩剧并称为亚洲三大文化产业的发展潜力。游戏领域由于文化差异性小跨国传播具备优势，大多数游戏企业采取国内国外市场同步开拓策略，积极推进国际化发展。从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年至今年上半年，国产网络游戏产品累计出口数量已经突破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500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款，参与出口的网络游戏企业接近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200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家。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2014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年中国自主研发网络游戏海外收入达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30.76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亿美元，同比增长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69%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2015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年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游戏重点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企业智明星通总收入中，海外收入占比超过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80%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。</w:t>
      </w:r>
    </w:p>
    <w:p w:rsidR="005B132F" w:rsidRPr="005B132F" w:rsidRDefault="005B132F" w:rsidP="00607277">
      <w:pPr>
        <w:spacing w:afterLines="50" w:after="156" w:line="420" w:lineRule="auto"/>
        <w:rPr>
          <w:rFonts w:ascii="Times New Roman" w:eastAsia="微软雅黑" w:hAnsi="Times New Roman" w:cs="Times New Roman"/>
          <w:color w:val="000000" w:themeColor="text1"/>
          <w:sz w:val="24"/>
        </w:rPr>
      </w:pPr>
    </w:p>
    <w:p w:rsidR="00C97605" w:rsidRPr="005B132F" w:rsidRDefault="00C97605" w:rsidP="00607277">
      <w:pPr>
        <w:spacing w:afterLines="50" w:after="156" w:line="420" w:lineRule="auto"/>
        <w:rPr>
          <w:rFonts w:ascii="Times New Roman" w:eastAsia="微软雅黑" w:hAnsi="Times New Roman" w:cs="Times New Roman"/>
          <w:b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（三）广泛融合创新</w:t>
      </w:r>
      <w:r w:rsidR="004A198F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成</w:t>
      </w:r>
      <w:r w:rsidR="00ED30A4" w:rsidRPr="005B132F">
        <w:rPr>
          <w:rFonts w:ascii="Times New Roman" w:eastAsia="微软雅黑" w:hAnsi="Times New Roman" w:cs="Times New Roman"/>
          <w:b/>
          <w:color w:val="000000" w:themeColor="text1"/>
          <w:sz w:val="24"/>
        </w:rPr>
        <w:t>产业重要驱动力</w:t>
      </w:r>
    </w:p>
    <w:p w:rsidR="00C97605" w:rsidRDefault="00C97605" w:rsidP="00607277">
      <w:pPr>
        <w:spacing w:afterLines="50" w:after="156" w:line="420" w:lineRule="auto"/>
        <w:rPr>
          <w:rFonts w:ascii="Times New Roman" w:eastAsia="微软雅黑" w:hAnsi="Times New Roman" w:cs="Times New Roman" w:hint="eastAsia"/>
          <w:color w:val="000000" w:themeColor="text1"/>
          <w:sz w:val="24"/>
        </w:rPr>
      </w:pP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一方面是数字</w:t>
      </w:r>
      <w:r w:rsidR="004A198F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领域内相互融合衔接。传统产业间往往技术区隔度较大、产业跨界难度大。而数字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产业的底层技术与内容在数字融合趋势下已经打通，领域之间疆界缩小，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比如动漫的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表现手法和创造语言已经广泛运用到游戏、影视、设计等各个方面。跨界发展也因此成为行业内企业的典型特征，做视频内容的企业可以扩展到终端接入设备制造，做网络文学的企业可以拓展到下游影视、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动漫行业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，如阅文集团是做网络原创文学平台的企业，也自己投资制作动漫、影视剧以及相关周边，同时还与喜马拉雅合作制作音频内容。另一方面是数字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文化产业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与国民经济社会发展各产业门类的融合。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如动漫与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实体经济融合不断加深，通过</w:t>
      </w:r>
      <w:proofErr w:type="gramStart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动漫品牌</w:t>
      </w:r>
      <w:proofErr w:type="gramEnd"/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授权的模式提高传统经营附加值，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三只松鼠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电商网站就是以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“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三只松鼠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”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作为核心形象营销休闲食品，三年内成为国内休闲食品销售第一电商网站，更早的有海尔兄弟的动画片，提升企业的品牌效应和文化内涵。数字</w:t>
      </w:r>
      <w:r w:rsidR="00C61871" w:rsidRPr="005B132F">
        <w:rPr>
          <w:rFonts w:ascii="Times New Roman" w:eastAsia="微软雅黑" w:hAnsi="Times New Roman" w:cs="Times New Roman"/>
          <w:color w:val="000000" w:themeColor="text1"/>
          <w:sz w:val="24"/>
        </w:rPr>
        <w:t>文化</w:t>
      </w:r>
      <w:r w:rsidRPr="005B132F">
        <w:rPr>
          <w:rFonts w:ascii="Times New Roman" w:eastAsia="微软雅黑" w:hAnsi="Times New Roman" w:cs="Times New Roman"/>
          <w:color w:val="000000" w:themeColor="text1"/>
          <w:sz w:val="24"/>
        </w:rPr>
        <w:t>产业还在逐渐与教育、贸易、物流等领域相结合。</w:t>
      </w:r>
    </w:p>
    <w:p w:rsidR="00607277" w:rsidRPr="005B132F" w:rsidRDefault="00607277" w:rsidP="00607277">
      <w:pPr>
        <w:spacing w:afterLines="50" w:after="156" w:line="420" w:lineRule="auto"/>
        <w:jc w:val="right"/>
        <w:rPr>
          <w:rFonts w:ascii="Times New Roman" w:eastAsia="微软雅黑" w:hAnsi="Times New Roman" w:cs="Times New Roman"/>
          <w:color w:val="000000" w:themeColor="text1"/>
          <w:sz w:val="24"/>
        </w:rPr>
      </w:pPr>
      <w:r>
        <w:rPr>
          <w:rFonts w:ascii="Times New Roman" w:eastAsia="微软雅黑" w:hAnsi="Times New Roman" w:cs="Times New Roman" w:hint="eastAsia"/>
          <w:color w:val="000000" w:themeColor="text1"/>
          <w:sz w:val="24"/>
        </w:rPr>
        <w:t>（撰稿：国家信息中心）</w:t>
      </w:r>
    </w:p>
    <w:sectPr w:rsidR="00607277" w:rsidRPr="005B132F" w:rsidSect="005B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32" w:rsidRDefault="005E5032" w:rsidP="000E3B18">
      <w:r>
        <w:separator/>
      </w:r>
    </w:p>
  </w:endnote>
  <w:endnote w:type="continuationSeparator" w:id="0">
    <w:p w:rsidR="005E5032" w:rsidRDefault="005E5032" w:rsidP="000E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32" w:rsidRDefault="005E5032" w:rsidP="000E3B18">
      <w:r>
        <w:separator/>
      </w:r>
    </w:p>
  </w:footnote>
  <w:footnote w:type="continuationSeparator" w:id="0">
    <w:p w:rsidR="005E5032" w:rsidRDefault="005E5032" w:rsidP="000E3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356"/>
    <w:multiLevelType w:val="hybridMultilevel"/>
    <w:tmpl w:val="8E1C610C"/>
    <w:lvl w:ilvl="0" w:tplc="673242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94AAB"/>
    <w:multiLevelType w:val="hybridMultilevel"/>
    <w:tmpl w:val="FC120B4A"/>
    <w:lvl w:ilvl="0" w:tplc="E50A34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383663"/>
    <w:multiLevelType w:val="hybridMultilevel"/>
    <w:tmpl w:val="B9824B2C"/>
    <w:lvl w:ilvl="0" w:tplc="9CC48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2951A9"/>
    <w:multiLevelType w:val="hybridMultilevel"/>
    <w:tmpl w:val="B874CE3E"/>
    <w:lvl w:ilvl="0" w:tplc="3EC804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65208"/>
    <w:multiLevelType w:val="hybridMultilevel"/>
    <w:tmpl w:val="2E467C10"/>
    <w:lvl w:ilvl="0" w:tplc="E50A34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516C2A"/>
    <w:multiLevelType w:val="hybridMultilevel"/>
    <w:tmpl w:val="EE62B414"/>
    <w:lvl w:ilvl="0" w:tplc="9CC48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831A0B"/>
    <w:multiLevelType w:val="hybridMultilevel"/>
    <w:tmpl w:val="B0A8B846"/>
    <w:lvl w:ilvl="0" w:tplc="8A7085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E82822"/>
    <w:multiLevelType w:val="hybridMultilevel"/>
    <w:tmpl w:val="6784B41A"/>
    <w:lvl w:ilvl="0" w:tplc="C730FD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BF1355"/>
    <w:multiLevelType w:val="hybridMultilevel"/>
    <w:tmpl w:val="CA6E86B6"/>
    <w:lvl w:ilvl="0" w:tplc="9CC48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B328DC"/>
    <w:multiLevelType w:val="hybridMultilevel"/>
    <w:tmpl w:val="869EDF86"/>
    <w:lvl w:ilvl="0" w:tplc="0F5221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5E"/>
    <w:rsid w:val="00020269"/>
    <w:rsid w:val="000376BC"/>
    <w:rsid w:val="0004057D"/>
    <w:rsid w:val="000463A9"/>
    <w:rsid w:val="000D0561"/>
    <w:rsid w:val="000E1F47"/>
    <w:rsid w:val="000E3B18"/>
    <w:rsid w:val="00105E83"/>
    <w:rsid w:val="00154D3A"/>
    <w:rsid w:val="00165AFE"/>
    <w:rsid w:val="001C7B9E"/>
    <w:rsid w:val="001D2F23"/>
    <w:rsid w:val="001F2E76"/>
    <w:rsid w:val="001F556A"/>
    <w:rsid w:val="00214A7B"/>
    <w:rsid w:val="00277428"/>
    <w:rsid w:val="00293A92"/>
    <w:rsid w:val="002975AC"/>
    <w:rsid w:val="002D3979"/>
    <w:rsid w:val="00334F36"/>
    <w:rsid w:val="00336098"/>
    <w:rsid w:val="00364B7A"/>
    <w:rsid w:val="003876B0"/>
    <w:rsid w:val="003C5349"/>
    <w:rsid w:val="00412C55"/>
    <w:rsid w:val="0043171E"/>
    <w:rsid w:val="00442A99"/>
    <w:rsid w:val="004439A0"/>
    <w:rsid w:val="004605F9"/>
    <w:rsid w:val="00465875"/>
    <w:rsid w:val="004758D3"/>
    <w:rsid w:val="00495CB2"/>
    <w:rsid w:val="004A198F"/>
    <w:rsid w:val="004C10D5"/>
    <w:rsid w:val="004D5F40"/>
    <w:rsid w:val="004E0CA2"/>
    <w:rsid w:val="004F33DF"/>
    <w:rsid w:val="0057515E"/>
    <w:rsid w:val="00580BC7"/>
    <w:rsid w:val="005B132F"/>
    <w:rsid w:val="005E5032"/>
    <w:rsid w:val="005F5AE2"/>
    <w:rsid w:val="005F5EDF"/>
    <w:rsid w:val="00607277"/>
    <w:rsid w:val="0062534F"/>
    <w:rsid w:val="00672026"/>
    <w:rsid w:val="00675031"/>
    <w:rsid w:val="006770D2"/>
    <w:rsid w:val="006E14A3"/>
    <w:rsid w:val="00754797"/>
    <w:rsid w:val="007858E3"/>
    <w:rsid w:val="007A1995"/>
    <w:rsid w:val="007E7C9A"/>
    <w:rsid w:val="00824960"/>
    <w:rsid w:val="00825E11"/>
    <w:rsid w:val="008336A8"/>
    <w:rsid w:val="00845FB4"/>
    <w:rsid w:val="008540D7"/>
    <w:rsid w:val="008B4B8C"/>
    <w:rsid w:val="008D5DC2"/>
    <w:rsid w:val="00930F70"/>
    <w:rsid w:val="0097785B"/>
    <w:rsid w:val="009A6986"/>
    <w:rsid w:val="009B47C9"/>
    <w:rsid w:val="00A232CC"/>
    <w:rsid w:val="00A961E7"/>
    <w:rsid w:val="00AA5F81"/>
    <w:rsid w:val="00AB378E"/>
    <w:rsid w:val="00AB6051"/>
    <w:rsid w:val="00AE2E12"/>
    <w:rsid w:val="00B04EFC"/>
    <w:rsid w:val="00B11D28"/>
    <w:rsid w:val="00B13D2C"/>
    <w:rsid w:val="00B32F8D"/>
    <w:rsid w:val="00B50EA4"/>
    <w:rsid w:val="00BC1113"/>
    <w:rsid w:val="00BD4C57"/>
    <w:rsid w:val="00BE3367"/>
    <w:rsid w:val="00C61871"/>
    <w:rsid w:val="00C94C41"/>
    <w:rsid w:val="00C956EB"/>
    <w:rsid w:val="00C95D01"/>
    <w:rsid w:val="00C97605"/>
    <w:rsid w:val="00CB5478"/>
    <w:rsid w:val="00CD53A4"/>
    <w:rsid w:val="00D030DE"/>
    <w:rsid w:val="00D23E82"/>
    <w:rsid w:val="00D52AB5"/>
    <w:rsid w:val="00D539D2"/>
    <w:rsid w:val="00D57D67"/>
    <w:rsid w:val="00D7340F"/>
    <w:rsid w:val="00D903CF"/>
    <w:rsid w:val="00DB125F"/>
    <w:rsid w:val="00DF4C64"/>
    <w:rsid w:val="00E25663"/>
    <w:rsid w:val="00E550D1"/>
    <w:rsid w:val="00E61D7D"/>
    <w:rsid w:val="00E81D9C"/>
    <w:rsid w:val="00EA7077"/>
    <w:rsid w:val="00EB4563"/>
    <w:rsid w:val="00EB75E4"/>
    <w:rsid w:val="00ED30A4"/>
    <w:rsid w:val="00F01782"/>
    <w:rsid w:val="00F04FBE"/>
    <w:rsid w:val="00F10923"/>
    <w:rsid w:val="00F148E7"/>
    <w:rsid w:val="00F60B04"/>
    <w:rsid w:val="00F66C8D"/>
    <w:rsid w:val="00F72E5B"/>
    <w:rsid w:val="00F7406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B18"/>
    <w:rPr>
      <w:sz w:val="18"/>
      <w:szCs w:val="18"/>
    </w:rPr>
  </w:style>
  <w:style w:type="paragraph" w:styleId="a5">
    <w:name w:val="List Paragraph"/>
    <w:basedOn w:val="a"/>
    <w:uiPriority w:val="34"/>
    <w:qFormat/>
    <w:rsid w:val="000E3B1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D5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202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0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B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B18"/>
    <w:rPr>
      <w:sz w:val="18"/>
      <w:szCs w:val="18"/>
    </w:rPr>
  </w:style>
  <w:style w:type="paragraph" w:styleId="a5">
    <w:name w:val="List Paragraph"/>
    <w:basedOn w:val="a"/>
    <w:uiPriority w:val="34"/>
    <w:qFormat/>
    <w:rsid w:val="000E3B1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D53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202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0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6&#24180;\&#25968;&#23383;&#21019;&#24847;&#30740;&#31350;\&#25968;&#23383;&#21019;&#24847;&#20135;&#19994;&#19978;&#24066;&#20844;&#21496;\&#25968;&#23383;&#21019;&#24847;&#19978;&#24066;&#20844;&#21496;12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营收增速!$B$1</c:f>
              <c:strCache>
                <c:ptCount val="1"/>
                <c:pt idx="0">
                  <c:v>营收增速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6101083032490988E-2"/>
                  <c:y val="7.66283524904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507821901323708E-2"/>
                  <c:y val="-4.5977011494252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067388688327359E-2"/>
                  <c:y val="-7.1519795657726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134777376654635E-3"/>
                  <c:y val="8.6845466155810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321299638989168E-2"/>
                  <c:y val="-7.1519795657726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00CC"/>
                    </a:solidFill>
                    <a:latin typeface="Arial Unicode MS" panose="020B0604020202020204" pitchFamily="34" charset="-122"/>
                    <a:ea typeface="Arial Unicode MS" panose="020B0604020202020204" pitchFamily="34" charset="-122"/>
                    <a:cs typeface="Arial Unicode MS" panose="020B0604020202020204" pitchFamily="34" charset="-122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营收增速!$A$2:$A$8</c:f>
              <c:strCach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2016Q3</c:v>
                </c:pt>
              </c:strCache>
            </c:strRef>
          </c:cat>
          <c:val>
            <c:numRef>
              <c:f>营收增速!$B$2:$B$8</c:f>
              <c:numCache>
                <c:formatCode>0.0%</c:formatCode>
                <c:ptCount val="7"/>
                <c:pt idx="0">
                  <c:v>0.216</c:v>
                </c:pt>
                <c:pt idx="1">
                  <c:v>0.26900000000000002</c:v>
                </c:pt>
                <c:pt idx="2">
                  <c:v>0.20300000000000001</c:v>
                </c:pt>
                <c:pt idx="3">
                  <c:v>0.221</c:v>
                </c:pt>
                <c:pt idx="4">
                  <c:v>0.28999999999999998</c:v>
                </c:pt>
                <c:pt idx="5">
                  <c:v>0.496</c:v>
                </c:pt>
                <c:pt idx="6">
                  <c:v>0.42499999999999999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1B2-4FF2-AABF-220ED124D8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868992"/>
        <c:axId val="280428544"/>
      </c:lineChart>
      <c:catAx>
        <c:axId val="15086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80428544"/>
        <c:crosses val="autoZero"/>
        <c:auto val="1"/>
        <c:lblAlgn val="ctr"/>
        <c:lblOffset val="100"/>
        <c:noMultiLvlLbl val="0"/>
      </c:catAx>
      <c:valAx>
        <c:axId val="280428544"/>
        <c:scaling>
          <c:orientation val="minMax"/>
        </c:scaling>
        <c:delete val="1"/>
        <c:axPos val="l"/>
        <c:majorGridlines>
          <c:spPr>
            <a:ln w="6350" cap="flat" cmpd="sng" algn="ctr">
              <a:solidFill>
                <a:schemeClr val="tx1">
                  <a:lumMod val="15000"/>
                  <a:lumOff val="85000"/>
                </a:schemeClr>
              </a:solidFill>
              <a:prstDash val="dash"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5086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53A553-755E-4009-B838-1099F92E2BC4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521</Words>
  <Characters>2975</Characters>
  <Application>Microsoft Office Word</Application>
  <DocSecurity>0</DocSecurity>
  <Lines>24</Lines>
  <Paragraphs>6</Paragraphs>
  <ScaleCrop>false</ScaleCrop>
  <Company>Lenovo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2016-12-21T00:51:00Z</cp:lastPrinted>
  <dcterms:created xsi:type="dcterms:W3CDTF">2017-01-09T02:34:00Z</dcterms:created>
  <dcterms:modified xsi:type="dcterms:W3CDTF">2017-06-20T10:16:00Z</dcterms:modified>
</cp:coreProperties>
</file>