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11" w:rsidRDefault="000913B2" w:rsidP="000913B2">
      <w:pPr>
        <w:jc w:val="center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电商物流</w:t>
      </w:r>
      <w:r w:rsidR="00B71DC9">
        <w:rPr>
          <w:rFonts w:cs="宋体" w:hint="eastAsia"/>
          <w:b/>
          <w:bCs/>
          <w:sz w:val="28"/>
          <w:szCs w:val="28"/>
        </w:rPr>
        <w:t>中的商用车市场需求</w:t>
      </w:r>
    </w:p>
    <w:p w:rsidR="007027F5" w:rsidRDefault="007027F5" w:rsidP="007027F5">
      <w:pPr>
        <w:jc w:val="center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国家信息中心经济咨询中心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蔡毅坚</w:t>
      </w:r>
      <w:r w:rsidR="00C75032">
        <w:rPr>
          <w:rFonts w:cs="宋体" w:hint="eastAsia"/>
          <w:sz w:val="24"/>
          <w:szCs w:val="24"/>
        </w:rPr>
        <w:t xml:space="preserve"> </w:t>
      </w:r>
      <w:r w:rsidR="000913B2">
        <w:rPr>
          <w:rFonts w:cs="宋体" w:hint="eastAsia"/>
          <w:sz w:val="24"/>
          <w:szCs w:val="24"/>
        </w:rPr>
        <w:t>王文佳</w:t>
      </w:r>
      <w:bookmarkStart w:id="0" w:name="_GoBack"/>
      <w:bookmarkEnd w:id="0"/>
    </w:p>
    <w:p w:rsidR="007027F5" w:rsidRPr="00C75032" w:rsidRDefault="007027F5" w:rsidP="007027F5">
      <w:pPr>
        <w:jc w:val="center"/>
        <w:rPr>
          <w:rFonts w:cs="Times New Roman"/>
          <w:sz w:val="24"/>
          <w:szCs w:val="24"/>
        </w:rPr>
      </w:pPr>
    </w:p>
    <w:p w:rsidR="00012E7D" w:rsidRPr="00012E7D" w:rsidRDefault="007027F5" w:rsidP="007027F5">
      <w:pPr>
        <w:pStyle w:val="a8"/>
        <w:ind w:left="360" w:firstLineChars="0" w:firstLine="0"/>
        <w:rPr>
          <w:rFonts w:cs="宋体"/>
          <w:sz w:val="24"/>
          <w:szCs w:val="24"/>
        </w:rPr>
      </w:pPr>
      <w:r w:rsidRPr="007027F5">
        <w:rPr>
          <w:rFonts w:cs="宋体" w:hint="eastAsia"/>
          <w:b/>
          <w:sz w:val="24"/>
          <w:szCs w:val="24"/>
        </w:rPr>
        <w:t>摘要：</w:t>
      </w:r>
      <w:r w:rsidR="00012E7D" w:rsidRPr="00012E7D">
        <w:rPr>
          <w:rFonts w:cs="宋体" w:hint="eastAsia"/>
          <w:sz w:val="24"/>
          <w:szCs w:val="24"/>
        </w:rPr>
        <w:t>近</w:t>
      </w:r>
      <w:r w:rsidR="00012E7D">
        <w:rPr>
          <w:rFonts w:cs="宋体" w:hint="eastAsia"/>
          <w:sz w:val="24"/>
          <w:szCs w:val="24"/>
        </w:rPr>
        <w:t>几</w:t>
      </w:r>
      <w:r w:rsidR="00012E7D" w:rsidRPr="00012E7D">
        <w:rPr>
          <w:rFonts w:cs="宋体" w:hint="eastAsia"/>
          <w:sz w:val="24"/>
          <w:szCs w:val="24"/>
        </w:rPr>
        <w:t>年来</w:t>
      </w:r>
      <w:r w:rsidR="00012E7D">
        <w:rPr>
          <w:rFonts w:cs="宋体" w:hint="eastAsia"/>
          <w:sz w:val="24"/>
          <w:szCs w:val="24"/>
        </w:rPr>
        <w:t>电商在中国</w:t>
      </w:r>
      <w:r w:rsidR="00012E7D" w:rsidRPr="006B1AB7">
        <w:rPr>
          <w:rFonts w:cs="宋体" w:hint="eastAsia"/>
          <w:sz w:val="24"/>
          <w:szCs w:val="24"/>
        </w:rPr>
        <w:t>迅速崛起</w:t>
      </w:r>
      <w:r w:rsidR="00012E7D">
        <w:rPr>
          <w:rFonts w:cs="宋体" w:hint="eastAsia"/>
          <w:sz w:val="24"/>
          <w:szCs w:val="24"/>
        </w:rPr>
        <w:t>，在</w:t>
      </w:r>
      <w:r w:rsidR="008E32FF">
        <w:rPr>
          <w:rFonts w:cs="宋体" w:hint="eastAsia"/>
          <w:sz w:val="24"/>
          <w:szCs w:val="24"/>
        </w:rPr>
        <w:t>给</w:t>
      </w:r>
      <w:r w:rsidR="00012E7D">
        <w:rPr>
          <w:rFonts w:cs="宋体" w:hint="eastAsia"/>
          <w:sz w:val="24"/>
          <w:szCs w:val="24"/>
        </w:rPr>
        <w:t>传统商超零售产生巨大冲击的同时，</w:t>
      </w:r>
      <w:r w:rsidR="008E32FF">
        <w:rPr>
          <w:rFonts w:cs="宋体" w:hint="eastAsia"/>
          <w:sz w:val="24"/>
          <w:szCs w:val="24"/>
        </w:rPr>
        <w:t>也</w:t>
      </w:r>
      <w:r w:rsidR="00012E7D">
        <w:rPr>
          <w:rFonts w:cs="宋体" w:hint="eastAsia"/>
          <w:sz w:val="24"/>
          <w:szCs w:val="24"/>
        </w:rPr>
        <w:t>给我国的物流及商用车市场带来了新的机遇</w:t>
      </w:r>
      <w:r w:rsidR="00C927DA" w:rsidRPr="008505FE">
        <w:rPr>
          <w:rFonts w:cs="宋体" w:hint="eastAsia"/>
          <w:sz w:val="24"/>
          <w:szCs w:val="24"/>
        </w:rPr>
        <w:t>。</w:t>
      </w:r>
      <w:r w:rsidR="00012E7D" w:rsidRPr="00AF37FF">
        <w:rPr>
          <w:rFonts w:cs="宋体" w:hint="eastAsia"/>
          <w:sz w:val="24"/>
          <w:szCs w:val="24"/>
        </w:rPr>
        <w:t>本文</w:t>
      </w:r>
      <w:r w:rsidR="00904289">
        <w:rPr>
          <w:rFonts w:cs="宋体" w:hint="eastAsia"/>
          <w:sz w:val="24"/>
          <w:szCs w:val="24"/>
        </w:rPr>
        <w:t>重点分析了</w:t>
      </w:r>
      <w:r w:rsidR="00012E7D">
        <w:rPr>
          <w:rFonts w:cs="宋体" w:hint="eastAsia"/>
          <w:sz w:val="24"/>
          <w:szCs w:val="24"/>
        </w:rPr>
        <w:t>电商物流行业的发展现状及未来趋势，</w:t>
      </w:r>
      <w:r w:rsidR="00904289">
        <w:rPr>
          <w:rFonts w:cs="宋体" w:hint="eastAsia"/>
          <w:sz w:val="24"/>
          <w:szCs w:val="24"/>
        </w:rPr>
        <w:t>总结出传统商超物流与电商物流之间的差异，并通过将电商物流运输环节进行分解的方法，全面</w:t>
      </w:r>
      <w:r w:rsidR="00D158E5">
        <w:rPr>
          <w:rFonts w:cs="宋体" w:hint="eastAsia"/>
          <w:sz w:val="24"/>
          <w:szCs w:val="24"/>
        </w:rPr>
        <w:t>深入地</w:t>
      </w:r>
      <w:r w:rsidR="00904289">
        <w:rPr>
          <w:rFonts w:cs="宋体" w:hint="eastAsia"/>
          <w:sz w:val="24"/>
          <w:szCs w:val="24"/>
        </w:rPr>
        <w:t>研究了</w:t>
      </w:r>
      <w:r w:rsidR="00AF37FF">
        <w:rPr>
          <w:rFonts w:cs="宋体" w:hint="eastAsia"/>
          <w:sz w:val="24"/>
          <w:szCs w:val="24"/>
        </w:rPr>
        <w:t>干线</w:t>
      </w:r>
      <w:r w:rsidR="00AF37FF">
        <w:rPr>
          <w:rFonts w:cs="宋体" w:hint="eastAsia"/>
          <w:sz w:val="24"/>
          <w:szCs w:val="24"/>
        </w:rPr>
        <w:t>/</w:t>
      </w:r>
      <w:r w:rsidR="00AF37FF">
        <w:rPr>
          <w:rFonts w:cs="宋体" w:hint="eastAsia"/>
          <w:sz w:val="24"/>
          <w:szCs w:val="24"/>
        </w:rPr>
        <w:t>次干线、支线、</w:t>
      </w:r>
      <w:proofErr w:type="gramStart"/>
      <w:r w:rsidR="00AF37FF">
        <w:rPr>
          <w:rFonts w:cs="宋体" w:hint="eastAsia"/>
          <w:sz w:val="24"/>
          <w:szCs w:val="24"/>
        </w:rPr>
        <w:t>派送线各个</w:t>
      </w:r>
      <w:proofErr w:type="gramEnd"/>
      <w:r w:rsidR="00AF37FF">
        <w:rPr>
          <w:rFonts w:cs="宋体" w:hint="eastAsia"/>
          <w:sz w:val="24"/>
          <w:szCs w:val="24"/>
        </w:rPr>
        <w:t>运输</w:t>
      </w:r>
      <w:r w:rsidR="00904289">
        <w:rPr>
          <w:rFonts w:cs="宋体" w:hint="eastAsia"/>
          <w:sz w:val="24"/>
          <w:szCs w:val="24"/>
        </w:rPr>
        <w:t>环节</w:t>
      </w:r>
      <w:r w:rsidR="00AF37FF">
        <w:rPr>
          <w:rFonts w:cs="宋体" w:hint="eastAsia"/>
          <w:sz w:val="24"/>
          <w:szCs w:val="24"/>
        </w:rPr>
        <w:t>的运营模式及其</w:t>
      </w:r>
      <w:r w:rsidR="00904289">
        <w:rPr>
          <w:rFonts w:cs="宋体" w:hint="eastAsia"/>
          <w:sz w:val="24"/>
          <w:szCs w:val="24"/>
        </w:rPr>
        <w:t>对商用车</w:t>
      </w:r>
      <w:r w:rsidR="00AF37FF">
        <w:rPr>
          <w:rFonts w:cs="宋体" w:hint="eastAsia"/>
          <w:sz w:val="24"/>
          <w:szCs w:val="24"/>
        </w:rPr>
        <w:t>车型选择、车辆使用、购车重视因素等方面的</w:t>
      </w:r>
      <w:r w:rsidR="00904289">
        <w:rPr>
          <w:rFonts w:cs="宋体" w:hint="eastAsia"/>
          <w:sz w:val="24"/>
          <w:szCs w:val="24"/>
        </w:rPr>
        <w:t>需求。</w:t>
      </w:r>
    </w:p>
    <w:p w:rsidR="007D559F" w:rsidRPr="00E77C27" w:rsidRDefault="007D559F" w:rsidP="007027F5">
      <w:pPr>
        <w:pStyle w:val="a8"/>
        <w:ind w:left="360" w:firstLineChars="0" w:firstLine="0"/>
        <w:rPr>
          <w:rFonts w:cs="宋体"/>
          <w:sz w:val="24"/>
          <w:szCs w:val="24"/>
        </w:rPr>
      </w:pPr>
    </w:p>
    <w:p w:rsidR="00E92F67" w:rsidRDefault="007027F5" w:rsidP="00FA239B">
      <w:pPr>
        <w:pStyle w:val="a8"/>
        <w:ind w:left="360" w:firstLineChars="0" w:firstLine="0"/>
        <w:rPr>
          <w:rFonts w:cs="宋体"/>
          <w:sz w:val="24"/>
          <w:szCs w:val="24"/>
        </w:rPr>
      </w:pPr>
      <w:r w:rsidRPr="007027F5">
        <w:rPr>
          <w:rFonts w:cs="宋体" w:hint="eastAsia"/>
          <w:b/>
          <w:sz w:val="24"/>
          <w:szCs w:val="24"/>
        </w:rPr>
        <w:t>关键词：</w:t>
      </w:r>
      <w:r w:rsidR="002F48BF">
        <w:rPr>
          <w:rFonts w:cs="宋体" w:hint="eastAsia"/>
          <w:sz w:val="24"/>
          <w:szCs w:val="24"/>
        </w:rPr>
        <w:t>电商物流</w:t>
      </w:r>
      <w:r w:rsidRPr="00171FD3">
        <w:rPr>
          <w:rFonts w:cs="宋体" w:hint="eastAsia"/>
          <w:sz w:val="24"/>
          <w:szCs w:val="24"/>
        </w:rPr>
        <w:t>，</w:t>
      </w:r>
      <w:r w:rsidR="002F48BF">
        <w:rPr>
          <w:rFonts w:cs="宋体" w:hint="eastAsia"/>
          <w:sz w:val="24"/>
          <w:szCs w:val="24"/>
        </w:rPr>
        <w:t>第三方物流</w:t>
      </w:r>
      <w:r w:rsidRPr="00171FD3">
        <w:rPr>
          <w:rFonts w:cs="宋体" w:hint="eastAsia"/>
          <w:sz w:val="24"/>
          <w:szCs w:val="24"/>
        </w:rPr>
        <w:t>，</w:t>
      </w:r>
      <w:r w:rsidR="002F48BF">
        <w:rPr>
          <w:rFonts w:cs="宋体" w:hint="eastAsia"/>
          <w:sz w:val="24"/>
          <w:szCs w:val="24"/>
        </w:rPr>
        <w:t>自建物流</w:t>
      </w:r>
      <w:r w:rsidR="009A2C40" w:rsidRPr="00171FD3">
        <w:rPr>
          <w:rFonts w:cs="宋体" w:hint="eastAsia"/>
          <w:sz w:val="24"/>
          <w:szCs w:val="24"/>
        </w:rPr>
        <w:t>，</w:t>
      </w:r>
      <w:r w:rsidR="00AF105B">
        <w:rPr>
          <w:rFonts w:cs="宋体" w:hint="eastAsia"/>
          <w:sz w:val="24"/>
          <w:szCs w:val="24"/>
        </w:rPr>
        <w:t>运输环节分解，</w:t>
      </w:r>
      <w:r w:rsidR="002F48BF">
        <w:rPr>
          <w:rFonts w:cs="宋体" w:hint="eastAsia"/>
          <w:sz w:val="24"/>
          <w:szCs w:val="24"/>
        </w:rPr>
        <w:t>干线</w:t>
      </w:r>
      <w:r w:rsidR="00AF37FF">
        <w:rPr>
          <w:rFonts w:cs="宋体" w:hint="eastAsia"/>
          <w:sz w:val="24"/>
          <w:szCs w:val="24"/>
        </w:rPr>
        <w:t>/</w:t>
      </w:r>
      <w:r w:rsidR="002F48BF">
        <w:rPr>
          <w:rFonts w:cs="宋体" w:hint="eastAsia"/>
          <w:sz w:val="24"/>
          <w:szCs w:val="24"/>
        </w:rPr>
        <w:t>次干线</w:t>
      </w:r>
      <w:r w:rsidR="00AF105B">
        <w:rPr>
          <w:rFonts w:cs="宋体" w:hint="eastAsia"/>
          <w:sz w:val="24"/>
          <w:szCs w:val="24"/>
        </w:rPr>
        <w:t>，</w:t>
      </w:r>
      <w:r w:rsidR="002F48BF">
        <w:rPr>
          <w:rFonts w:cs="宋体" w:hint="eastAsia"/>
          <w:sz w:val="24"/>
          <w:szCs w:val="24"/>
        </w:rPr>
        <w:t>支线</w:t>
      </w:r>
      <w:r w:rsidR="00AF105B">
        <w:rPr>
          <w:rFonts w:cs="宋体" w:hint="eastAsia"/>
          <w:sz w:val="24"/>
          <w:szCs w:val="24"/>
        </w:rPr>
        <w:t>，</w:t>
      </w:r>
      <w:r w:rsidR="002F48BF">
        <w:rPr>
          <w:rFonts w:cs="宋体" w:hint="eastAsia"/>
          <w:sz w:val="24"/>
          <w:szCs w:val="24"/>
        </w:rPr>
        <w:t>派送线</w:t>
      </w:r>
      <w:r w:rsidR="00AF105B">
        <w:rPr>
          <w:rFonts w:cs="宋体" w:hint="eastAsia"/>
          <w:sz w:val="24"/>
          <w:szCs w:val="24"/>
        </w:rPr>
        <w:t>，</w:t>
      </w:r>
      <w:r w:rsidR="002F48BF">
        <w:rPr>
          <w:rFonts w:cs="宋体" w:hint="eastAsia"/>
          <w:sz w:val="24"/>
          <w:szCs w:val="24"/>
        </w:rPr>
        <w:t>商用车</w:t>
      </w:r>
      <w:r w:rsidR="00FA239B">
        <w:rPr>
          <w:rFonts w:cs="宋体" w:hint="eastAsia"/>
          <w:sz w:val="24"/>
          <w:szCs w:val="24"/>
        </w:rPr>
        <w:t>需求</w:t>
      </w:r>
    </w:p>
    <w:p w:rsidR="00FA239B" w:rsidRDefault="00FA239B" w:rsidP="00FA239B">
      <w:pPr>
        <w:pStyle w:val="a8"/>
        <w:ind w:left="360" w:firstLineChars="0" w:firstLine="0"/>
        <w:rPr>
          <w:rFonts w:cs="宋体"/>
          <w:sz w:val="24"/>
          <w:szCs w:val="24"/>
        </w:rPr>
      </w:pPr>
    </w:p>
    <w:p w:rsidR="00074171" w:rsidRPr="00AF37FF" w:rsidRDefault="00074171" w:rsidP="00FA239B">
      <w:pPr>
        <w:pStyle w:val="a8"/>
        <w:ind w:left="360" w:firstLineChars="0" w:firstLine="0"/>
        <w:rPr>
          <w:rFonts w:cs="宋体"/>
          <w:sz w:val="24"/>
          <w:szCs w:val="24"/>
        </w:rPr>
      </w:pPr>
    </w:p>
    <w:p w:rsidR="00E92F67" w:rsidRPr="00C65E0A" w:rsidRDefault="00C65E0A">
      <w:pPr>
        <w:rPr>
          <w:rFonts w:cs="宋体"/>
          <w:b/>
          <w:sz w:val="24"/>
          <w:szCs w:val="24"/>
        </w:rPr>
      </w:pPr>
      <w:r w:rsidRPr="00C65E0A">
        <w:rPr>
          <w:rFonts w:cs="宋体" w:hint="eastAsia"/>
          <w:b/>
          <w:bCs/>
          <w:sz w:val="24"/>
          <w:szCs w:val="24"/>
        </w:rPr>
        <w:t>一、</w:t>
      </w:r>
      <w:r w:rsidR="00AE1493" w:rsidRPr="00AE1493">
        <w:rPr>
          <w:rFonts w:cs="宋体" w:hint="eastAsia"/>
          <w:b/>
          <w:sz w:val="24"/>
          <w:szCs w:val="24"/>
        </w:rPr>
        <w:t>电商物流行业发展现状及趋势</w:t>
      </w:r>
    </w:p>
    <w:p w:rsidR="00F445C1" w:rsidRDefault="00526434" w:rsidP="00F445C1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近年来，互联网在中国迅猛发展，</w:t>
      </w:r>
      <w:r w:rsidR="006B1AB7">
        <w:rPr>
          <w:rFonts w:cs="宋体" w:hint="eastAsia"/>
          <w:sz w:val="24"/>
          <w:szCs w:val="24"/>
        </w:rPr>
        <w:t>零售行业也</w:t>
      </w:r>
      <w:r w:rsidR="006B1AB7" w:rsidRPr="006B1AB7">
        <w:rPr>
          <w:rFonts w:cs="宋体" w:hint="eastAsia"/>
          <w:sz w:val="24"/>
          <w:szCs w:val="24"/>
        </w:rPr>
        <w:t>已经迎来电</w:t>
      </w:r>
      <w:proofErr w:type="gramStart"/>
      <w:r w:rsidR="006B1AB7" w:rsidRPr="006B1AB7">
        <w:rPr>
          <w:rFonts w:cs="宋体" w:hint="eastAsia"/>
          <w:sz w:val="24"/>
          <w:szCs w:val="24"/>
        </w:rPr>
        <w:t>商迅速</w:t>
      </w:r>
      <w:proofErr w:type="gramEnd"/>
      <w:r w:rsidR="006B1AB7" w:rsidRPr="006B1AB7">
        <w:rPr>
          <w:rFonts w:cs="宋体" w:hint="eastAsia"/>
          <w:sz w:val="24"/>
          <w:szCs w:val="24"/>
        </w:rPr>
        <w:t>崛起的时代</w:t>
      </w:r>
      <w:r w:rsidRPr="00526434">
        <w:rPr>
          <w:rFonts w:cs="宋体" w:hint="eastAsia"/>
          <w:sz w:val="24"/>
          <w:szCs w:val="24"/>
        </w:rPr>
        <w:t>。</w:t>
      </w:r>
      <w:r w:rsidR="0099716B">
        <w:rPr>
          <w:rFonts w:cs="宋体" w:hint="eastAsia"/>
          <w:sz w:val="24"/>
          <w:szCs w:val="24"/>
        </w:rPr>
        <w:t>尤其</w:t>
      </w:r>
      <w:r w:rsidR="00EA6BFA">
        <w:rPr>
          <w:rFonts w:cs="宋体" w:hint="eastAsia"/>
          <w:sz w:val="24"/>
          <w:szCs w:val="24"/>
        </w:rPr>
        <w:t>到了</w:t>
      </w:r>
      <w:r w:rsidR="0099716B" w:rsidRPr="006B1AB7">
        <w:rPr>
          <w:rFonts w:cs="宋体" w:hint="eastAsia"/>
          <w:sz w:val="24"/>
          <w:szCs w:val="24"/>
        </w:rPr>
        <w:t>2014</w:t>
      </w:r>
      <w:r w:rsidR="0099716B" w:rsidRPr="006B1AB7">
        <w:rPr>
          <w:rFonts w:cs="宋体" w:hint="eastAsia"/>
          <w:sz w:val="24"/>
          <w:szCs w:val="24"/>
        </w:rPr>
        <w:t>年，国内</w:t>
      </w:r>
      <w:proofErr w:type="gramStart"/>
      <w:r w:rsidR="0017173C">
        <w:rPr>
          <w:rFonts w:cs="宋体" w:hint="eastAsia"/>
          <w:sz w:val="24"/>
          <w:szCs w:val="24"/>
        </w:rPr>
        <w:t>主流</w:t>
      </w:r>
      <w:r w:rsidR="0099716B" w:rsidRPr="006B1AB7">
        <w:rPr>
          <w:rFonts w:cs="宋体" w:hint="eastAsia"/>
          <w:sz w:val="24"/>
          <w:szCs w:val="24"/>
        </w:rPr>
        <w:t>电</w:t>
      </w:r>
      <w:proofErr w:type="gramEnd"/>
      <w:r w:rsidR="0099716B" w:rsidRPr="006B1AB7">
        <w:rPr>
          <w:rFonts w:cs="宋体" w:hint="eastAsia"/>
          <w:sz w:val="24"/>
          <w:szCs w:val="24"/>
        </w:rPr>
        <w:t>商</w:t>
      </w:r>
      <w:r w:rsidR="0099716B">
        <w:rPr>
          <w:rFonts w:cs="宋体" w:hint="eastAsia"/>
          <w:sz w:val="24"/>
          <w:szCs w:val="24"/>
        </w:rPr>
        <w:t>京东</w:t>
      </w:r>
      <w:r w:rsidR="0017173C">
        <w:rPr>
          <w:rFonts w:cs="宋体" w:hint="eastAsia"/>
          <w:sz w:val="24"/>
          <w:szCs w:val="24"/>
        </w:rPr>
        <w:t>、</w:t>
      </w:r>
      <w:r w:rsidR="0099716B">
        <w:rPr>
          <w:rFonts w:cs="宋体" w:hint="eastAsia"/>
          <w:sz w:val="24"/>
          <w:szCs w:val="24"/>
        </w:rPr>
        <w:t>阿里巴巴</w:t>
      </w:r>
      <w:r w:rsidR="0017173C">
        <w:rPr>
          <w:rFonts w:cs="宋体" w:hint="eastAsia"/>
          <w:sz w:val="24"/>
          <w:szCs w:val="24"/>
        </w:rPr>
        <w:t>、</w:t>
      </w:r>
      <w:proofErr w:type="gramStart"/>
      <w:r w:rsidR="0017173C">
        <w:rPr>
          <w:rFonts w:cs="宋体" w:hint="eastAsia"/>
          <w:sz w:val="24"/>
          <w:szCs w:val="24"/>
        </w:rPr>
        <w:t>聚美优品</w:t>
      </w:r>
      <w:proofErr w:type="gramEnd"/>
      <w:r w:rsidR="0017173C">
        <w:rPr>
          <w:rFonts w:cs="宋体" w:hint="eastAsia"/>
          <w:sz w:val="24"/>
          <w:szCs w:val="24"/>
        </w:rPr>
        <w:t>等</w:t>
      </w:r>
      <w:r w:rsidR="0099716B" w:rsidRPr="006B1AB7">
        <w:rPr>
          <w:rFonts w:cs="宋体" w:hint="eastAsia"/>
          <w:sz w:val="24"/>
          <w:szCs w:val="24"/>
        </w:rPr>
        <w:t>先后</w:t>
      </w:r>
      <w:r w:rsidR="0099716B">
        <w:rPr>
          <w:rFonts w:cs="宋体" w:hint="eastAsia"/>
          <w:sz w:val="24"/>
          <w:szCs w:val="24"/>
        </w:rPr>
        <w:t>在美国</w:t>
      </w:r>
      <w:r w:rsidR="0099716B" w:rsidRPr="006B1AB7">
        <w:rPr>
          <w:rFonts w:cs="宋体" w:hint="eastAsia"/>
          <w:sz w:val="24"/>
          <w:szCs w:val="24"/>
        </w:rPr>
        <w:t>上市，</w:t>
      </w:r>
      <w:r w:rsidR="0099716B">
        <w:rPr>
          <w:rFonts w:cs="宋体" w:hint="eastAsia"/>
          <w:sz w:val="24"/>
          <w:szCs w:val="24"/>
        </w:rPr>
        <w:t>更是展现</w:t>
      </w:r>
      <w:r w:rsidR="0099716B" w:rsidRPr="006B1AB7">
        <w:rPr>
          <w:rFonts w:cs="宋体" w:hint="eastAsia"/>
          <w:sz w:val="24"/>
          <w:szCs w:val="24"/>
        </w:rPr>
        <w:t>出电商发展的蓬勃力量</w:t>
      </w:r>
      <w:r w:rsidR="0099716B">
        <w:rPr>
          <w:rFonts w:cs="宋体" w:hint="eastAsia"/>
          <w:sz w:val="24"/>
          <w:szCs w:val="24"/>
        </w:rPr>
        <w:t>。</w:t>
      </w:r>
      <w:r w:rsidR="00EA6BFA">
        <w:rPr>
          <w:rFonts w:cs="宋体" w:hint="eastAsia"/>
          <w:sz w:val="24"/>
          <w:szCs w:val="24"/>
        </w:rPr>
        <w:t>从数字上看，</w:t>
      </w:r>
      <w:proofErr w:type="gramStart"/>
      <w:r w:rsidR="0099716B" w:rsidRPr="00526434">
        <w:rPr>
          <w:rFonts w:cs="宋体" w:hint="eastAsia"/>
          <w:sz w:val="24"/>
          <w:szCs w:val="24"/>
        </w:rPr>
        <w:t>网购交易</w:t>
      </w:r>
      <w:proofErr w:type="gramEnd"/>
      <w:r w:rsidR="0099716B" w:rsidRPr="00526434">
        <w:rPr>
          <w:rFonts w:cs="宋体" w:hint="eastAsia"/>
          <w:sz w:val="24"/>
          <w:szCs w:val="24"/>
        </w:rPr>
        <w:t>规模占社会消费品零售总额的</w:t>
      </w:r>
      <w:r w:rsidR="0099716B">
        <w:rPr>
          <w:rFonts w:cs="宋体" w:hint="eastAsia"/>
          <w:sz w:val="24"/>
          <w:szCs w:val="24"/>
        </w:rPr>
        <w:t>比重已经开始呈现出加速上升态势</w:t>
      </w:r>
      <w:r w:rsidR="00C05796">
        <w:rPr>
          <w:rFonts w:cs="宋体" w:hint="eastAsia"/>
          <w:sz w:val="24"/>
          <w:szCs w:val="24"/>
        </w:rPr>
        <w:t>。</w:t>
      </w:r>
      <w:r w:rsidR="00EA6BFA">
        <w:rPr>
          <w:rFonts w:cs="宋体" w:hint="eastAsia"/>
          <w:sz w:val="24"/>
          <w:szCs w:val="24"/>
        </w:rPr>
        <w:t>我们判断，</w:t>
      </w:r>
      <w:proofErr w:type="gramStart"/>
      <w:r w:rsidR="00F445C1">
        <w:rPr>
          <w:rFonts w:cs="宋体" w:hint="eastAsia"/>
          <w:sz w:val="24"/>
          <w:szCs w:val="24"/>
        </w:rPr>
        <w:t>在网购人群</w:t>
      </w:r>
      <w:proofErr w:type="gramEnd"/>
      <w:r w:rsidR="00F445C1">
        <w:rPr>
          <w:rFonts w:cs="宋体" w:hint="eastAsia"/>
          <w:sz w:val="24"/>
          <w:szCs w:val="24"/>
        </w:rPr>
        <w:t>扩大、</w:t>
      </w:r>
      <w:r w:rsidR="0099716B" w:rsidRPr="0099716B">
        <w:rPr>
          <w:rFonts w:cs="宋体" w:hint="eastAsia"/>
          <w:sz w:val="24"/>
          <w:szCs w:val="24"/>
        </w:rPr>
        <w:t>信息</w:t>
      </w:r>
      <w:r w:rsidR="0099716B">
        <w:rPr>
          <w:rFonts w:cs="宋体" w:hint="eastAsia"/>
          <w:sz w:val="24"/>
          <w:szCs w:val="24"/>
        </w:rPr>
        <w:t>/</w:t>
      </w:r>
      <w:r w:rsidR="0099716B" w:rsidRPr="0099716B">
        <w:rPr>
          <w:rFonts w:cs="宋体" w:hint="eastAsia"/>
          <w:sz w:val="24"/>
          <w:szCs w:val="24"/>
        </w:rPr>
        <w:t>金融</w:t>
      </w:r>
      <w:r w:rsidR="0099716B">
        <w:rPr>
          <w:rFonts w:cs="宋体" w:hint="eastAsia"/>
          <w:sz w:val="24"/>
          <w:szCs w:val="24"/>
        </w:rPr>
        <w:t>/</w:t>
      </w:r>
      <w:r w:rsidR="0099716B" w:rsidRPr="0099716B">
        <w:rPr>
          <w:rFonts w:cs="宋体" w:hint="eastAsia"/>
          <w:sz w:val="24"/>
          <w:szCs w:val="24"/>
        </w:rPr>
        <w:t>物流等基础设施</w:t>
      </w:r>
      <w:r w:rsidR="00F445C1">
        <w:rPr>
          <w:rFonts w:cs="宋体" w:hint="eastAsia"/>
          <w:sz w:val="24"/>
          <w:szCs w:val="24"/>
        </w:rPr>
        <w:t>完善、政府政策</w:t>
      </w:r>
      <w:r w:rsidR="0099716B">
        <w:rPr>
          <w:rFonts w:cs="宋体" w:hint="eastAsia"/>
          <w:sz w:val="24"/>
          <w:szCs w:val="24"/>
        </w:rPr>
        <w:t>法规</w:t>
      </w:r>
      <w:r w:rsidR="00F445C1">
        <w:rPr>
          <w:rFonts w:cs="宋体" w:hint="eastAsia"/>
          <w:sz w:val="24"/>
          <w:szCs w:val="24"/>
        </w:rPr>
        <w:t>支持</w:t>
      </w:r>
      <w:r w:rsidR="0099716B">
        <w:rPr>
          <w:rFonts w:cs="宋体" w:hint="eastAsia"/>
          <w:sz w:val="24"/>
          <w:szCs w:val="24"/>
        </w:rPr>
        <w:t>、</w:t>
      </w:r>
      <w:r w:rsidR="000A15E5" w:rsidRPr="001D2AF0">
        <w:rPr>
          <w:rFonts w:cs="宋体" w:hint="eastAsia"/>
          <w:sz w:val="24"/>
          <w:szCs w:val="24"/>
        </w:rPr>
        <w:t>网购货品</w:t>
      </w:r>
      <w:r w:rsidR="000A15E5">
        <w:rPr>
          <w:rFonts w:cs="宋体" w:hint="eastAsia"/>
          <w:sz w:val="24"/>
          <w:szCs w:val="24"/>
        </w:rPr>
        <w:t>愈加</w:t>
      </w:r>
      <w:r w:rsidR="000A15E5" w:rsidRPr="001D2AF0">
        <w:rPr>
          <w:rFonts w:cs="宋体" w:hint="eastAsia"/>
          <w:sz w:val="24"/>
          <w:szCs w:val="24"/>
        </w:rPr>
        <w:t>丰富</w:t>
      </w:r>
      <w:r w:rsidR="000A15E5">
        <w:rPr>
          <w:rFonts w:cs="宋体" w:hint="eastAsia"/>
          <w:sz w:val="24"/>
          <w:szCs w:val="24"/>
        </w:rPr>
        <w:t>、</w:t>
      </w:r>
      <w:proofErr w:type="gramStart"/>
      <w:r w:rsidR="0099716B">
        <w:rPr>
          <w:rFonts w:cs="宋体" w:hint="eastAsia"/>
          <w:sz w:val="24"/>
          <w:szCs w:val="24"/>
        </w:rPr>
        <w:t>农村网购</w:t>
      </w:r>
      <w:proofErr w:type="gramEnd"/>
      <w:r w:rsidR="0099716B">
        <w:rPr>
          <w:rFonts w:cs="宋体" w:hint="eastAsia"/>
          <w:sz w:val="24"/>
          <w:szCs w:val="24"/>
        </w:rPr>
        <w:t>蓬勃兴起</w:t>
      </w:r>
      <w:r w:rsidR="00F445C1">
        <w:rPr>
          <w:rFonts w:cs="宋体" w:hint="eastAsia"/>
          <w:sz w:val="24"/>
          <w:szCs w:val="24"/>
        </w:rPr>
        <w:t>等</w:t>
      </w:r>
      <w:r w:rsidR="00EA6BFA">
        <w:rPr>
          <w:rFonts w:cs="宋体" w:hint="eastAsia"/>
          <w:sz w:val="24"/>
          <w:szCs w:val="24"/>
        </w:rPr>
        <w:t>多重</w:t>
      </w:r>
      <w:r w:rsidR="00F445C1">
        <w:rPr>
          <w:rFonts w:cs="宋体" w:hint="eastAsia"/>
          <w:sz w:val="24"/>
          <w:szCs w:val="24"/>
        </w:rPr>
        <w:t>因素的</w:t>
      </w:r>
      <w:r w:rsidR="00EA6BFA">
        <w:rPr>
          <w:rFonts w:cs="宋体" w:hint="eastAsia"/>
          <w:sz w:val="24"/>
          <w:szCs w:val="24"/>
        </w:rPr>
        <w:t>共同</w:t>
      </w:r>
      <w:r w:rsidR="00F445C1">
        <w:rPr>
          <w:rFonts w:cs="宋体" w:hint="eastAsia"/>
          <w:sz w:val="24"/>
          <w:szCs w:val="24"/>
        </w:rPr>
        <w:t>驱动下，</w:t>
      </w:r>
      <w:r w:rsidR="00CB5FE8">
        <w:rPr>
          <w:rFonts w:cs="宋体" w:hint="eastAsia"/>
          <w:sz w:val="24"/>
          <w:szCs w:val="24"/>
        </w:rPr>
        <w:t>电商</w:t>
      </w:r>
      <w:r w:rsidR="0099716B">
        <w:rPr>
          <w:rFonts w:cs="宋体" w:hint="eastAsia"/>
          <w:sz w:val="24"/>
          <w:szCs w:val="24"/>
        </w:rPr>
        <w:t>发展将进入快车道，</w:t>
      </w:r>
      <w:r w:rsidR="00EA6BFA">
        <w:rPr>
          <w:rFonts w:cs="宋体" w:hint="eastAsia"/>
          <w:sz w:val="24"/>
          <w:szCs w:val="24"/>
        </w:rPr>
        <w:t>预计</w:t>
      </w:r>
      <w:r w:rsidR="000A15E5">
        <w:rPr>
          <w:rFonts w:cs="宋体" w:hint="eastAsia"/>
          <w:sz w:val="24"/>
          <w:szCs w:val="24"/>
        </w:rPr>
        <w:t>到</w:t>
      </w:r>
      <w:r w:rsidR="00F445C1" w:rsidRPr="00526434">
        <w:rPr>
          <w:rFonts w:cs="宋体" w:hint="eastAsia"/>
          <w:sz w:val="24"/>
          <w:szCs w:val="24"/>
        </w:rPr>
        <w:t>2020</w:t>
      </w:r>
      <w:r w:rsidR="00F445C1" w:rsidRPr="00526434">
        <w:rPr>
          <w:rFonts w:cs="宋体" w:hint="eastAsia"/>
          <w:sz w:val="24"/>
          <w:szCs w:val="24"/>
        </w:rPr>
        <w:t>年</w:t>
      </w:r>
      <w:r w:rsidR="00F445C1">
        <w:rPr>
          <w:rFonts w:cs="宋体" w:hint="eastAsia"/>
          <w:sz w:val="24"/>
          <w:szCs w:val="24"/>
        </w:rPr>
        <w:t>这一数字将</w:t>
      </w:r>
      <w:r w:rsidR="001D2AF0">
        <w:rPr>
          <w:rFonts w:cs="宋体" w:hint="eastAsia"/>
          <w:sz w:val="24"/>
          <w:szCs w:val="24"/>
        </w:rPr>
        <w:t>达到</w:t>
      </w:r>
      <w:r w:rsidR="00F445C1">
        <w:rPr>
          <w:rFonts w:cs="宋体" w:hint="eastAsia"/>
          <w:sz w:val="24"/>
          <w:szCs w:val="24"/>
        </w:rPr>
        <w:t>2</w:t>
      </w:r>
      <w:r w:rsidR="00F445C1" w:rsidRPr="00526434">
        <w:rPr>
          <w:rFonts w:cs="宋体" w:hint="eastAsia"/>
          <w:sz w:val="24"/>
          <w:szCs w:val="24"/>
        </w:rPr>
        <w:t>0%</w:t>
      </w:r>
      <w:r w:rsidR="00AE1493">
        <w:rPr>
          <w:rFonts w:cs="宋体" w:hint="eastAsia"/>
          <w:sz w:val="24"/>
          <w:szCs w:val="24"/>
        </w:rPr>
        <w:t>（图</w:t>
      </w:r>
      <w:r w:rsidR="00AE1493">
        <w:rPr>
          <w:rFonts w:cs="宋体" w:hint="eastAsia"/>
          <w:sz w:val="24"/>
          <w:szCs w:val="24"/>
        </w:rPr>
        <w:t>1</w:t>
      </w:r>
      <w:r w:rsidR="00AE1493">
        <w:rPr>
          <w:rFonts w:cs="宋体" w:hint="eastAsia"/>
          <w:sz w:val="24"/>
          <w:szCs w:val="24"/>
        </w:rPr>
        <w:t>）</w:t>
      </w:r>
      <w:r w:rsidR="0099716B">
        <w:rPr>
          <w:rFonts w:cs="宋体" w:hint="eastAsia"/>
          <w:sz w:val="24"/>
          <w:szCs w:val="24"/>
        </w:rPr>
        <w:t>。</w:t>
      </w:r>
    </w:p>
    <w:p w:rsidR="00FB5EAC" w:rsidRDefault="00FB5EAC" w:rsidP="00F445C1">
      <w:pPr>
        <w:ind w:firstLineChars="200" w:firstLine="480"/>
        <w:rPr>
          <w:rFonts w:cs="宋体"/>
          <w:sz w:val="24"/>
          <w:szCs w:val="24"/>
        </w:rPr>
      </w:pPr>
    </w:p>
    <w:p w:rsidR="00EA10A3" w:rsidRDefault="001D2AF0" w:rsidP="00EA10A3">
      <w:pPr>
        <w:jc w:val="center"/>
        <w:rPr>
          <w:rFonts w:cs="Times New Roman"/>
          <w:sz w:val="24"/>
          <w:szCs w:val="24"/>
          <w:u w:val="single"/>
        </w:rPr>
      </w:pPr>
      <w:r w:rsidRPr="001D2AF0">
        <w:rPr>
          <w:rFonts w:cs="Times New Roman" w:hint="eastAsia"/>
          <w:sz w:val="24"/>
          <w:szCs w:val="24"/>
          <w:u w:val="single"/>
        </w:rPr>
        <w:t>网络购物规模及占社会零售总额比例</w:t>
      </w:r>
      <w:r w:rsidR="00EA10A3" w:rsidRPr="005E3B50">
        <w:rPr>
          <w:rFonts w:cs="Times New Roman" w:hint="eastAsia"/>
          <w:sz w:val="24"/>
          <w:szCs w:val="24"/>
          <w:u w:val="single"/>
        </w:rPr>
        <w:t>（图</w:t>
      </w:r>
      <w:r w:rsidR="00EA10A3" w:rsidRPr="005E3B50">
        <w:rPr>
          <w:rFonts w:cs="Times New Roman" w:hint="eastAsia"/>
          <w:sz w:val="24"/>
          <w:szCs w:val="24"/>
          <w:u w:val="single"/>
        </w:rPr>
        <w:t>1</w:t>
      </w:r>
      <w:r w:rsidR="00EA10A3" w:rsidRPr="005E3B50">
        <w:rPr>
          <w:rFonts w:cs="Times New Roman" w:hint="eastAsia"/>
          <w:sz w:val="24"/>
          <w:szCs w:val="24"/>
          <w:u w:val="single"/>
        </w:rPr>
        <w:t>）</w:t>
      </w:r>
    </w:p>
    <w:p w:rsidR="00EA10A3" w:rsidRDefault="00F445C1" w:rsidP="00EA10A3">
      <w:pPr>
        <w:jc w:val="left"/>
        <w:rPr>
          <w:rFonts w:cs="宋体"/>
          <w:sz w:val="24"/>
          <w:szCs w:val="24"/>
        </w:rPr>
      </w:pPr>
      <w:r w:rsidRPr="00F445C1">
        <w:rPr>
          <w:rFonts w:cs="宋体"/>
          <w:noProof/>
          <w:sz w:val="24"/>
          <w:szCs w:val="24"/>
        </w:rPr>
        <w:drawing>
          <wp:inline distT="0" distB="0" distL="0" distR="0" wp14:anchorId="6B08150E" wp14:editId="301C9F77">
            <wp:extent cx="5271715" cy="2067339"/>
            <wp:effectExtent l="0" t="0" r="24765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5EAC" w:rsidRDefault="00FB5EAC" w:rsidP="004A24CA">
      <w:pPr>
        <w:ind w:firstLineChars="200" w:firstLine="480"/>
        <w:rPr>
          <w:rFonts w:cs="宋体"/>
          <w:sz w:val="24"/>
          <w:szCs w:val="24"/>
        </w:rPr>
      </w:pPr>
    </w:p>
    <w:p w:rsidR="00EA10A3" w:rsidRDefault="000A15E5" w:rsidP="004A24CA">
      <w:pPr>
        <w:ind w:firstLineChars="200" w:firstLine="480"/>
        <w:rPr>
          <w:rFonts w:cs="宋体"/>
          <w:sz w:val="24"/>
          <w:szCs w:val="24"/>
        </w:rPr>
      </w:pPr>
      <w:r w:rsidRPr="00193F8B">
        <w:rPr>
          <w:rFonts w:cs="宋体" w:hint="eastAsia"/>
          <w:sz w:val="24"/>
          <w:szCs w:val="24"/>
        </w:rPr>
        <w:t>根据</w:t>
      </w:r>
      <w:r w:rsidRPr="00090FE4">
        <w:rPr>
          <w:rFonts w:cs="宋体" w:hint="eastAsia"/>
          <w:b/>
          <w:sz w:val="24"/>
          <w:szCs w:val="24"/>
        </w:rPr>
        <w:t>交易对象</w:t>
      </w:r>
      <w:r w:rsidRPr="00193F8B">
        <w:rPr>
          <w:rFonts w:cs="宋体" w:hint="eastAsia"/>
          <w:sz w:val="24"/>
          <w:szCs w:val="24"/>
        </w:rPr>
        <w:t>不同，电商零售</w:t>
      </w:r>
      <w:r w:rsidR="004A24CA" w:rsidRPr="00193F8B">
        <w:rPr>
          <w:rFonts w:cs="宋体" w:hint="eastAsia"/>
          <w:sz w:val="24"/>
          <w:szCs w:val="24"/>
        </w:rPr>
        <w:t>可以</w:t>
      </w:r>
      <w:r w:rsidRPr="00193F8B">
        <w:rPr>
          <w:rFonts w:cs="宋体" w:hint="eastAsia"/>
          <w:sz w:val="24"/>
          <w:szCs w:val="24"/>
        </w:rPr>
        <w:t>分成</w:t>
      </w:r>
      <w:r w:rsidRPr="00A7467A">
        <w:rPr>
          <w:rFonts w:cs="宋体" w:hint="eastAsia"/>
          <w:b/>
          <w:sz w:val="24"/>
          <w:szCs w:val="24"/>
        </w:rPr>
        <w:t>C2C</w:t>
      </w:r>
      <w:r w:rsidR="004A24CA" w:rsidRPr="00193F8B">
        <w:rPr>
          <w:rFonts w:cs="宋体" w:hint="eastAsia"/>
          <w:sz w:val="24"/>
          <w:szCs w:val="24"/>
        </w:rPr>
        <w:t>（例如淘宝）</w:t>
      </w:r>
      <w:r w:rsidRPr="00193F8B">
        <w:rPr>
          <w:rFonts w:cs="宋体" w:hint="eastAsia"/>
          <w:sz w:val="24"/>
          <w:szCs w:val="24"/>
        </w:rPr>
        <w:t>和</w:t>
      </w:r>
      <w:r w:rsidRPr="00A7467A">
        <w:rPr>
          <w:rFonts w:cs="宋体" w:hint="eastAsia"/>
          <w:b/>
          <w:sz w:val="24"/>
          <w:szCs w:val="24"/>
        </w:rPr>
        <w:t>B2C</w:t>
      </w:r>
      <w:r w:rsidR="004A24CA" w:rsidRPr="00193F8B">
        <w:rPr>
          <w:rFonts w:cs="宋体" w:hint="eastAsia"/>
          <w:sz w:val="24"/>
          <w:szCs w:val="24"/>
        </w:rPr>
        <w:t>（例如京东）</w:t>
      </w:r>
      <w:r w:rsidRPr="00193F8B">
        <w:rPr>
          <w:rFonts w:cs="宋体" w:hint="eastAsia"/>
          <w:sz w:val="24"/>
          <w:szCs w:val="24"/>
        </w:rPr>
        <w:t>两种模式。</w:t>
      </w:r>
      <w:r w:rsidR="004A24CA" w:rsidRPr="00193F8B">
        <w:rPr>
          <w:rFonts w:cs="宋体" w:hint="eastAsia"/>
          <w:sz w:val="24"/>
          <w:szCs w:val="24"/>
        </w:rPr>
        <w:t>相比较来看，</w:t>
      </w:r>
      <w:r w:rsidR="004A24CA" w:rsidRPr="00193F8B">
        <w:rPr>
          <w:rFonts w:cs="宋体" w:hint="eastAsia"/>
          <w:sz w:val="24"/>
          <w:szCs w:val="24"/>
        </w:rPr>
        <w:t>B2C</w:t>
      </w:r>
      <w:r w:rsidR="004A24CA" w:rsidRPr="00193F8B">
        <w:rPr>
          <w:rFonts w:cs="宋体" w:hint="eastAsia"/>
          <w:sz w:val="24"/>
          <w:szCs w:val="24"/>
        </w:rPr>
        <w:t>相比</w:t>
      </w:r>
      <w:r w:rsidR="004A24CA" w:rsidRPr="00193F8B">
        <w:rPr>
          <w:rFonts w:cs="宋体" w:hint="eastAsia"/>
          <w:sz w:val="24"/>
          <w:szCs w:val="24"/>
        </w:rPr>
        <w:t>C2C</w:t>
      </w:r>
      <w:r w:rsidR="004A24CA" w:rsidRPr="00193F8B">
        <w:rPr>
          <w:rFonts w:cs="宋体" w:hint="eastAsia"/>
          <w:sz w:val="24"/>
          <w:szCs w:val="24"/>
        </w:rPr>
        <w:t>存在一些固有优势，如</w:t>
      </w:r>
      <w:r w:rsidR="004A24CA" w:rsidRPr="00193F8B">
        <w:rPr>
          <w:rFonts w:cs="宋体" w:hint="eastAsia"/>
          <w:sz w:val="24"/>
          <w:szCs w:val="24"/>
        </w:rPr>
        <w:t>B2C</w:t>
      </w:r>
      <w:r w:rsidR="004A24CA" w:rsidRPr="00193F8B">
        <w:rPr>
          <w:rFonts w:cs="宋体" w:hint="eastAsia"/>
          <w:sz w:val="24"/>
          <w:szCs w:val="24"/>
        </w:rPr>
        <w:t>有利于构建信用体系、更具规模化、更有利于控制成本、对供应链的介入更深，</w:t>
      </w:r>
      <w:r w:rsidR="006A0878" w:rsidRPr="00193F8B">
        <w:rPr>
          <w:rFonts w:cs="宋体" w:hint="eastAsia"/>
          <w:sz w:val="24"/>
          <w:szCs w:val="24"/>
        </w:rPr>
        <w:t>而这些优势在未来的商业环境下将更加凸显。</w:t>
      </w:r>
      <w:r w:rsidR="005F4B6D">
        <w:rPr>
          <w:rFonts w:cs="宋体" w:hint="eastAsia"/>
          <w:sz w:val="24"/>
          <w:szCs w:val="24"/>
        </w:rPr>
        <w:t>也</w:t>
      </w:r>
      <w:r w:rsidR="006A0878" w:rsidRPr="00193F8B">
        <w:rPr>
          <w:rFonts w:cs="宋体" w:hint="eastAsia"/>
          <w:sz w:val="24"/>
          <w:szCs w:val="24"/>
        </w:rPr>
        <w:t>正因为如此，我们判断，虽然目前中国</w:t>
      </w:r>
      <w:r w:rsidR="006A0878" w:rsidRPr="00193F8B">
        <w:rPr>
          <w:rFonts w:cs="宋体" w:hint="eastAsia"/>
          <w:sz w:val="24"/>
          <w:szCs w:val="24"/>
        </w:rPr>
        <w:t>B2C</w:t>
      </w:r>
      <w:r w:rsidR="006A0878" w:rsidRPr="00193F8B">
        <w:rPr>
          <w:rFonts w:cs="宋体" w:hint="eastAsia"/>
          <w:sz w:val="24"/>
          <w:szCs w:val="24"/>
        </w:rPr>
        <w:t>占比还相对较小，</w:t>
      </w:r>
      <w:r w:rsidR="004A24CA" w:rsidRPr="00193F8B">
        <w:rPr>
          <w:rFonts w:cs="宋体" w:hint="eastAsia"/>
          <w:sz w:val="24"/>
          <w:szCs w:val="24"/>
        </w:rPr>
        <w:t>但未来</w:t>
      </w:r>
      <w:r w:rsidR="006A0878" w:rsidRPr="00193F8B">
        <w:rPr>
          <w:rFonts w:cs="宋体" w:hint="eastAsia"/>
          <w:sz w:val="24"/>
          <w:szCs w:val="24"/>
        </w:rPr>
        <w:t>其</w:t>
      </w:r>
      <w:r w:rsidR="004A24CA" w:rsidRPr="00193F8B">
        <w:rPr>
          <w:rFonts w:cs="宋体" w:hint="eastAsia"/>
          <w:sz w:val="24"/>
          <w:szCs w:val="24"/>
        </w:rPr>
        <w:t>逐渐取代</w:t>
      </w:r>
      <w:r w:rsidR="004A24CA" w:rsidRPr="00193F8B">
        <w:rPr>
          <w:rFonts w:cs="宋体" w:hint="eastAsia"/>
          <w:sz w:val="24"/>
          <w:szCs w:val="24"/>
        </w:rPr>
        <w:t>C2C</w:t>
      </w:r>
      <w:r w:rsidR="006A0878" w:rsidRPr="00193F8B">
        <w:rPr>
          <w:rFonts w:cs="宋体" w:hint="eastAsia"/>
          <w:sz w:val="24"/>
          <w:szCs w:val="24"/>
        </w:rPr>
        <w:t>将</w:t>
      </w:r>
      <w:r w:rsidR="004A24CA" w:rsidRPr="00193F8B">
        <w:rPr>
          <w:rFonts w:cs="宋体" w:hint="eastAsia"/>
          <w:sz w:val="24"/>
          <w:szCs w:val="24"/>
        </w:rPr>
        <w:t>是大势所趋</w:t>
      </w:r>
      <w:r w:rsidR="00AE1493" w:rsidRPr="00193F8B">
        <w:rPr>
          <w:rFonts w:cs="宋体" w:hint="eastAsia"/>
          <w:sz w:val="24"/>
          <w:szCs w:val="24"/>
        </w:rPr>
        <w:t>（图</w:t>
      </w:r>
      <w:r w:rsidR="00AE1493" w:rsidRPr="00193F8B">
        <w:rPr>
          <w:rFonts w:cs="宋体" w:hint="eastAsia"/>
          <w:sz w:val="24"/>
          <w:szCs w:val="24"/>
        </w:rPr>
        <w:t>2</w:t>
      </w:r>
      <w:r w:rsidR="00AE1493" w:rsidRPr="00193F8B">
        <w:rPr>
          <w:rFonts w:cs="宋体" w:hint="eastAsia"/>
          <w:sz w:val="24"/>
          <w:szCs w:val="24"/>
        </w:rPr>
        <w:t>）</w:t>
      </w:r>
      <w:r w:rsidR="004A24CA" w:rsidRPr="00193F8B">
        <w:rPr>
          <w:rFonts w:cs="宋体" w:hint="eastAsia"/>
          <w:sz w:val="24"/>
          <w:szCs w:val="24"/>
        </w:rPr>
        <w:t>。</w:t>
      </w:r>
    </w:p>
    <w:p w:rsidR="00FB5EAC" w:rsidRDefault="00FB5EAC" w:rsidP="004A24CA">
      <w:pPr>
        <w:ind w:firstLineChars="200" w:firstLine="480"/>
        <w:rPr>
          <w:rFonts w:cs="宋体"/>
          <w:sz w:val="24"/>
          <w:szCs w:val="24"/>
        </w:rPr>
      </w:pPr>
    </w:p>
    <w:p w:rsidR="00AE1493" w:rsidRPr="00193F8B" w:rsidRDefault="00AE1493" w:rsidP="00AE1493">
      <w:pPr>
        <w:jc w:val="center"/>
        <w:rPr>
          <w:rFonts w:cs="Times New Roman"/>
          <w:sz w:val="24"/>
          <w:szCs w:val="24"/>
          <w:u w:val="single"/>
        </w:rPr>
      </w:pPr>
      <w:r w:rsidRPr="00193F8B">
        <w:rPr>
          <w:rFonts w:cs="Times New Roman" w:hint="eastAsia"/>
          <w:sz w:val="24"/>
          <w:szCs w:val="24"/>
          <w:u w:val="single"/>
        </w:rPr>
        <w:t>中国网络零售中</w:t>
      </w:r>
      <w:r w:rsidRPr="00193F8B">
        <w:rPr>
          <w:rFonts w:cs="Times New Roman" w:hint="eastAsia"/>
          <w:sz w:val="24"/>
          <w:szCs w:val="24"/>
          <w:u w:val="single"/>
        </w:rPr>
        <w:t>B2C\C2C</w:t>
      </w:r>
      <w:r w:rsidRPr="00193F8B">
        <w:rPr>
          <w:rFonts w:cs="Times New Roman" w:hint="eastAsia"/>
          <w:sz w:val="24"/>
          <w:szCs w:val="24"/>
          <w:u w:val="single"/>
        </w:rPr>
        <w:t>占比预测（图</w:t>
      </w:r>
      <w:r w:rsidRPr="00193F8B">
        <w:rPr>
          <w:rFonts w:cs="Times New Roman" w:hint="eastAsia"/>
          <w:sz w:val="24"/>
          <w:szCs w:val="24"/>
          <w:u w:val="single"/>
        </w:rPr>
        <w:t>2</w:t>
      </w:r>
      <w:r w:rsidRPr="00193F8B">
        <w:rPr>
          <w:rFonts w:cs="Times New Roman" w:hint="eastAsia"/>
          <w:sz w:val="24"/>
          <w:szCs w:val="24"/>
          <w:u w:val="single"/>
        </w:rPr>
        <w:t>）</w:t>
      </w:r>
    </w:p>
    <w:p w:rsidR="00AE1493" w:rsidRPr="00CB5FE8" w:rsidRDefault="00AE1493" w:rsidP="00AE1493">
      <w:pPr>
        <w:jc w:val="left"/>
        <w:rPr>
          <w:rFonts w:cs="宋体"/>
          <w:color w:val="00B050"/>
          <w:sz w:val="24"/>
          <w:szCs w:val="24"/>
        </w:rPr>
      </w:pPr>
      <w:r w:rsidRPr="00CB5FE8">
        <w:rPr>
          <w:rFonts w:cs="宋体"/>
          <w:noProof/>
          <w:color w:val="00B050"/>
          <w:sz w:val="24"/>
          <w:szCs w:val="24"/>
        </w:rPr>
        <w:lastRenderedPageBreak/>
        <w:drawing>
          <wp:inline distT="0" distB="0" distL="0" distR="0" wp14:anchorId="50FF1FF7" wp14:editId="667A1A46">
            <wp:extent cx="5279666" cy="1860605"/>
            <wp:effectExtent l="0" t="0" r="16510" b="2540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5EAC" w:rsidRDefault="00FB5EAC" w:rsidP="00D67ED9">
      <w:pPr>
        <w:ind w:firstLineChars="200" w:firstLine="480"/>
        <w:rPr>
          <w:rFonts w:cs="宋体"/>
          <w:sz w:val="24"/>
          <w:szCs w:val="24"/>
        </w:rPr>
      </w:pPr>
    </w:p>
    <w:p w:rsidR="00D67ED9" w:rsidRDefault="00CB5FE8" w:rsidP="00D67ED9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很明显，</w:t>
      </w:r>
      <w:r w:rsidRPr="00D67ED9">
        <w:rPr>
          <w:rFonts w:cs="宋体" w:hint="eastAsia"/>
          <w:sz w:val="24"/>
          <w:szCs w:val="24"/>
        </w:rPr>
        <w:t>无论是</w:t>
      </w:r>
      <w:r w:rsidRPr="00D67ED9">
        <w:rPr>
          <w:rFonts w:cs="宋体" w:hint="eastAsia"/>
          <w:sz w:val="24"/>
          <w:szCs w:val="24"/>
        </w:rPr>
        <w:t>C2C</w:t>
      </w:r>
      <w:r w:rsidRPr="00D67ED9">
        <w:rPr>
          <w:rFonts w:cs="宋体" w:hint="eastAsia"/>
          <w:sz w:val="24"/>
          <w:szCs w:val="24"/>
        </w:rPr>
        <w:t>还是</w:t>
      </w:r>
      <w:r w:rsidRPr="00D67ED9">
        <w:rPr>
          <w:rFonts w:cs="宋体" w:hint="eastAsia"/>
          <w:sz w:val="24"/>
          <w:szCs w:val="24"/>
        </w:rPr>
        <w:t>B2C</w:t>
      </w:r>
      <w:r w:rsidRPr="00D67ED9">
        <w:rPr>
          <w:rFonts w:cs="宋体" w:hint="eastAsia"/>
          <w:sz w:val="24"/>
          <w:szCs w:val="24"/>
        </w:rPr>
        <w:t>企业，</w:t>
      </w:r>
      <w:r w:rsidR="00AE1493" w:rsidRPr="00D67ED9">
        <w:rPr>
          <w:rFonts w:cs="宋体" w:hint="eastAsia"/>
          <w:sz w:val="24"/>
          <w:szCs w:val="24"/>
        </w:rPr>
        <w:t>每一笔实体商品交易，都离不开线下直接到达消费者的物流配送环节来实现商品的交付。</w:t>
      </w:r>
      <w:r>
        <w:rPr>
          <w:rFonts w:cs="宋体" w:hint="eastAsia"/>
          <w:sz w:val="24"/>
          <w:szCs w:val="24"/>
        </w:rPr>
        <w:t>因此，电商的兴起也给我国的物流市场、商用车市场带来了新的机遇。</w:t>
      </w:r>
      <w:r w:rsidR="00D67ED9" w:rsidRPr="00D67ED9">
        <w:rPr>
          <w:rFonts w:cs="宋体" w:hint="eastAsia"/>
          <w:sz w:val="24"/>
          <w:szCs w:val="24"/>
        </w:rPr>
        <w:t>近几年，我国快递业务量迅速发展，</w:t>
      </w:r>
      <w:r>
        <w:rPr>
          <w:rFonts w:cs="宋体" w:hint="eastAsia"/>
          <w:sz w:val="24"/>
          <w:szCs w:val="24"/>
        </w:rPr>
        <w:t>也</w:t>
      </w:r>
      <w:r w:rsidR="005D420D">
        <w:rPr>
          <w:rFonts w:cs="宋体" w:hint="eastAsia"/>
          <w:sz w:val="24"/>
          <w:szCs w:val="24"/>
        </w:rPr>
        <w:t>正是</w:t>
      </w:r>
      <w:r w:rsidR="00D67ED9" w:rsidRPr="00D67ED9">
        <w:rPr>
          <w:rFonts w:cs="宋体" w:hint="eastAsia"/>
          <w:sz w:val="24"/>
          <w:szCs w:val="24"/>
        </w:rPr>
        <w:t>得益于电商物流的推动</w:t>
      </w:r>
      <w:r w:rsidR="00D67ED9">
        <w:rPr>
          <w:rFonts w:cs="宋体" w:hint="eastAsia"/>
          <w:sz w:val="24"/>
          <w:szCs w:val="24"/>
        </w:rPr>
        <w:t>。</w:t>
      </w:r>
      <w:r>
        <w:rPr>
          <w:rFonts w:cs="宋体" w:hint="eastAsia"/>
          <w:sz w:val="24"/>
          <w:szCs w:val="24"/>
        </w:rPr>
        <w:t>据统计，近几年我国</w:t>
      </w:r>
      <w:r w:rsidRPr="00D67ED9">
        <w:rPr>
          <w:rFonts w:cs="宋体" w:hint="eastAsia"/>
          <w:sz w:val="24"/>
          <w:szCs w:val="24"/>
        </w:rPr>
        <w:t>快递业务量和业务收入在电商的推动下，都实现了高速的增长</w:t>
      </w:r>
      <w:r>
        <w:rPr>
          <w:rFonts w:cs="宋体" w:hint="eastAsia"/>
          <w:sz w:val="24"/>
          <w:szCs w:val="24"/>
        </w:rPr>
        <w:t>；在</w:t>
      </w:r>
      <w:r w:rsidR="00D67ED9" w:rsidRPr="00D67ED9">
        <w:rPr>
          <w:rFonts w:cs="宋体" w:hint="eastAsia"/>
          <w:sz w:val="24"/>
          <w:szCs w:val="24"/>
        </w:rPr>
        <w:t>全国</w:t>
      </w:r>
      <w:r w:rsidR="00D67ED9" w:rsidRPr="00D67ED9">
        <w:rPr>
          <w:rFonts w:cs="宋体" w:hint="eastAsia"/>
          <w:sz w:val="24"/>
          <w:szCs w:val="24"/>
        </w:rPr>
        <w:t>10</w:t>
      </w:r>
      <w:r w:rsidR="00D67ED9" w:rsidRPr="00D67ED9">
        <w:rPr>
          <w:rFonts w:cs="宋体" w:hint="eastAsia"/>
          <w:sz w:val="24"/>
          <w:szCs w:val="24"/>
        </w:rPr>
        <w:t>大网购快递城市，</w:t>
      </w:r>
      <w:r w:rsidR="00D67ED9" w:rsidRPr="00D67ED9">
        <w:rPr>
          <w:rFonts w:cs="宋体" w:hint="eastAsia"/>
          <w:sz w:val="24"/>
          <w:szCs w:val="24"/>
        </w:rPr>
        <w:t>60%-80%</w:t>
      </w:r>
      <w:r w:rsidR="00D67ED9" w:rsidRPr="00D67ED9">
        <w:rPr>
          <w:rFonts w:cs="宋体" w:hint="eastAsia"/>
          <w:sz w:val="24"/>
          <w:szCs w:val="24"/>
        </w:rPr>
        <w:t>的业务量都是“网购”快件；“四通一达”快递企业的快件中，网购件</w:t>
      </w:r>
      <w:r>
        <w:rPr>
          <w:rFonts w:cs="宋体" w:hint="eastAsia"/>
          <w:sz w:val="24"/>
          <w:szCs w:val="24"/>
        </w:rPr>
        <w:t>均</w:t>
      </w:r>
      <w:r w:rsidR="00D67ED9" w:rsidRPr="00D67ED9">
        <w:rPr>
          <w:rFonts w:cs="宋体" w:hint="eastAsia"/>
          <w:sz w:val="24"/>
          <w:szCs w:val="24"/>
        </w:rPr>
        <w:t>高达</w:t>
      </w:r>
      <w:r w:rsidR="00D67ED9" w:rsidRPr="00D67ED9">
        <w:rPr>
          <w:rFonts w:cs="宋体" w:hint="eastAsia"/>
          <w:sz w:val="24"/>
          <w:szCs w:val="24"/>
        </w:rPr>
        <w:t>70%</w:t>
      </w:r>
      <w:r w:rsidR="00D67ED9" w:rsidRPr="00D67ED9">
        <w:rPr>
          <w:rFonts w:cs="宋体" w:hint="eastAsia"/>
          <w:sz w:val="24"/>
          <w:szCs w:val="24"/>
        </w:rPr>
        <w:t>左右。</w:t>
      </w:r>
    </w:p>
    <w:p w:rsidR="00F80902" w:rsidRDefault="00F80902" w:rsidP="00F80902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从</w:t>
      </w:r>
      <w:r w:rsidRPr="00090FE4">
        <w:rPr>
          <w:rFonts w:cs="宋体" w:hint="eastAsia"/>
          <w:b/>
          <w:sz w:val="24"/>
          <w:szCs w:val="24"/>
        </w:rPr>
        <w:t>物流模式</w:t>
      </w:r>
      <w:r>
        <w:rPr>
          <w:rFonts w:cs="宋体" w:hint="eastAsia"/>
          <w:sz w:val="24"/>
          <w:szCs w:val="24"/>
        </w:rPr>
        <w:t>上看，</w:t>
      </w:r>
      <w:r w:rsidRPr="006B1B2B">
        <w:rPr>
          <w:rFonts w:cs="宋体" w:hint="eastAsia"/>
          <w:sz w:val="24"/>
          <w:szCs w:val="24"/>
        </w:rPr>
        <w:t>电商</w:t>
      </w:r>
      <w:r w:rsidR="00090FE4">
        <w:rPr>
          <w:rFonts w:cs="宋体" w:hint="eastAsia"/>
          <w:sz w:val="24"/>
          <w:szCs w:val="24"/>
        </w:rPr>
        <w:t>（</w:t>
      </w:r>
      <w:r w:rsidRPr="006B1B2B">
        <w:rPr>
          <w:rFonts w:cs="宋体" w:hint="eastAsia"/>
          <w:sz w:val="24"/>
          <w:szCs w:val="24"/>
        </w:rPr>
        <w:t>配送</w:t>
      </w:r>
      <w:r w:rsidR="00090FE4">
        <w:rPr>
          <w:rFonts w:cs="宋体" w:hint="eastAsia"/>
          <w:sz w:val="24"/>
          <w:szCs w:val="24"/>
        </w:rPr>
        <w:t>）</w:t>
      </w:r>
      <w:r w:rsidRPr="006B1B2B">
        <w:rPr>
          <w:rFonts w:cs="宋体" w:hint="eastAsia"/>
          <w:sz w:val="24"/>
          <w:szCs w:val="24"/>
        </w:rPr>
        <w:t>物流存在“</w:t>
      </w:r>
      <w:r w:rsidRPr="00A7467A">
        <w:rPr>
          <w:rFonts w:cs="宋体" w:hint="eastAsia"/>
          <w:b/>
          <w:sz w:val="24"/>
          <w:szCs w:val="24"/>
        </w:rPr>
        <w:t>第三方物流</w:t>
      </w:r>
      <w:r w:rsidRPr="006B1B2B">
        <w:rPr>
          <w:rFonts w:cs="宋体" w:hint="eastAsia"/>
          <w:sz w:val="24"/>
          <w:szCs w:val="24"/>
        </w:rPr>
        <w:t>”和“</w:t>
      </w:r>
      <w:r w:rsidRPr="00A7467A">
        <w:rPr>
          <w:rFonts w:cs="宋体" w:hint="eastAsia"/>
          <w:b/>
          <w:sz w:val="24"/>
          <w:szCs w:val="24"/>
        </w:rPr>
        <w:t>自建物流</w:t>
      </w:r>
      <w:r w:rsidRPr="006B1B2B">
        <w:rPr>
          <w:rFonts w:cs="宋体" w:hint="eastAsia"/>
          <w:sz w:val="24"/>
          <w:szCs w:val="24"/>
        </w:rPr>
        <w:t>”两种模式</w:t>
      </w:r>
      <w:r w:rsidR="001633C8">
        <w:rPr>
          <w:rFonts w:cs="宋体" w:hint="eastAsia"/>
          <w:sz w:val="24"/>
          <w:szCs w:val="24"/>
        </w:rPr>
        <w:t>：</w:t>
      </w:r>
      <w:r w:rsidRPr="006B1B2B">
        <w:rPr>
          <w:rFonts w:cs="宋体" w:hint="eastAsia"/>
          <w:sz w:val="24"/>
          <w:szCs w:val="24"/>
        </w:rPr>
        <w:t>第三方</w:t>
      </w:r>
      <w:proofErr w:type="gramStart"/>
      <w:r w:rsidRPr="006B1B2B">
        <w:rPr>
          <w:rFonts w:cs="宋体" w:hint="eastAsia"/>
          <w:sz w:val="24"/>
          <w:szCs w:val="24"/>
        </w:rPr>
        <w:t>物流</w:t>
      </w:r>
      <w:r>
        <w:rPr>
          <w:rFonts w:cs="宋体" w:hint="eastAsia"/>
          <w:sz w:val="24"/>
          <w:szCs w:val="24"/>
        </w:rPr>
        <w:t>指</w:t>
      </w:r>
      <w:proofErr w:type="gramEnd"/>
      <w:r w:rsidRPr="006B1B2B">
        <w:rPr>
          <w:rFonts w:cs="宋体" w:hint="eastAsia"/>
          <w:sz w:val="24"/>
          <w:szCs w:val="24"/>
        </w:rPr>
        <w:t>电子商务中的卖家通过第三方快递公司直接发货到买家</w:t>
      </w:r>
      <w:r w:rsidR="002E468A">
        <w:rPr>
          <w:rFonts w:cs="宋体" w:hint="eastAsia"/>
          <w:sz w:val="24"/>
          <w:szCs w:val="24"/>
        </w:rPr>
        <w:t>；</w:t>
      </w:r>
      <w:r>
        <w:rPr>
          <w:rFonts w:cs="宋体" w:hint="eastAsia"/>
          <w:sz w:val="24"/>
          <w:szCs w:val="24"/>
        </w:rPr>
        <w:t>自建</w:t>
      </w:r>
      <w:proofErr w:type="gramStart"/>
      <w:r>
        <w:rPr>
          <w:rFonts w:cs="宋体" w:hint="eastAsia"/>
          <w:sz w:val="24"/>
          <w:szCs w:val="24"/>
        </w:rPr>
        <w:t>物流指</w:t>
      </w:r>
      <w:proofErr w:type="gramEnd"/>
      <w:r w:rsidRPr="006B1B2B">
        <w:rPr>
          <w:rFonts w:cs="宋体" w:hint="eastAsia"/>
          <w:sz w:val="24"/>
          <w:szCs w:val="24"/>
        </w:rPr>
        <w:t>电子商务中的卖家通过自己搭建的仓储、配货、派送体系发货给买家。</w:t>
      </w:r>
    </w:p>
    <w:p w:rsidR="002577CC" w:rsidRDefault="005D420D" w:rsidP="002577CC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第三方快递公司按性质又可分为直营型（如顺丰、</w:t>
      </w:r>
      <w:r>
        <w:rPr>
          <w:rFonts w:cs="宋体" w:hint="eastAsia"/>
          <w:sz w:val="24"/>
          <w:szCs w:val="24"/>
        </w:rPr>
        <w:t>EMS</w:t>
      </w:r>
      <w:r>
        <w:rPr>
          <w:rFonts w:cs="宋体" w:hint="eastAsia"/>
          <w:sz w:val="24"/>
          <w:szCs w:val="24"/>
        </w:rPr>
        <w:t>、宅急送等）和加盟型（如</w:t>
      </w:r>
      <w:proofErr w:type="gramStart"/>
      <w:r>
        <w:rPr>
          <w:rFonts w:cs="宋体" w:hint="eastAsia"/>
          <w:sz w:val="24"/>
          <w:szCs w:val="24"/>
        </w:rPr>
        <w:t>“</w:t>
      </w:r>
      <w:proofErr w:type="gramEnd"/>
      <w:r>
        <w:rPr>
          <w:rFonts w:cs="宋体" w:hint="eastAsia"/>
          <w:sz w:val="24"/>
          <w:szCs w:val="24"/>
        </w:rPr>
        <w:t>四通</w:t>
      </w:r>
      <w:proofErr w:type="gramStart"/>
      <w:r>
        <w:rPr>
          <w:rFonts w:cs="宋体" w:hint="eastAsia"/>
          <w:sz w:val="24"/>
          <w:szCs w:val="24"/>
        </w:rPr>
        <w:t>一</w:t>
      </w:r>
      <w:proofErr w:type="gramEnd"/>
      <w:r>
        <w:rPr>
          <w:rFonts w:cs="宋体" w:hint="eastAsia"/>
          <w:sz w:val="24"/>
          <w:szCs w:val="24"/>
        </w:rPr>
        <w:t>达“等）两种，</w:t>
      </w:r>
      <w:r w:rsidR="002E468A" w:rsidRPr="006B1B2B">
        <w:rPr>
          <w:rFonts w:cs="宋体" w:hint="eastAsia"/>
          <w:sz w:val="24"/>
          <w:szCs w:val="24"/>
        </w:rPr>
        <w:t>二者在组织形式、市场定位、服务与网络覆盖面等方面存在</w:t>
      </w:r>
      <w:r>
        <w:rPr>
          <w:rFonts w:cs="宋体" w:hint="eastAsia"/>
          <w:sz w:val="24"/>
          <w:szCs w:val="24"/>
        </w:rPr>
        <w:t>较明显</w:t>
      </w:r>
      <w:r w:rsidR="002E468A" w:rsidRPr="006B1B2B">
        <w:rPr>
          <w:rFonts w:cs="宋体" w:hint="eastAsia"/>
          <w:sz w:val="24"/>
          <w:szCs w:val="24"/>
        </w:rPr>
        <w:t>差别</w:t>
      </w:r>
      <w:r w:rsidR="002E468A">
        <w:rPr>
          <w:rFonts w:cs="宋体" w:hint="eastAsia"/>
          <w:sz w:val="24"/>
          <w:szCs w:val="24"/>
        </w:rPr>
        <w:t>。</w:t>
      </w:r>
      <w:r w:rsidR="002577CC">
        <w:rPr>
          <w:rFonts w:cs="宋体" w:hint="eastAsia"/>
          <w:sz w:val="24"/>
          <w:szCs w:val="24"/>
        </w:rPr>
        <w:t>其中，</w:t>
      </w:r>
      <w:r w:rsidR="002577CC" w:rsidRPr="006B1B2B">
        <w:rPr>
          <w:rFonts w:cs="宋体" w:hint="eastAsia"/>
          <w:sz w:val="24"/>
          <w:szCs w:val="24"/>
        </w:rPr>
        <w:t>加盟型快递公司以其价格优势成为</w:t>
      </w:r>
      <w:r w:rsidR="002577CC">
        <w:rPr>
          <w:rFonts w:cs="宋体" w:hint="eastAsia"/>
          <w:sz w:val="24"/>
          <w:szCs w:val="24"/>
        </w:rPr>
        <w:t>淘宝类</w:t>
      </w:r>
      <w:r w:rsidR="002577CC" w:rsidRPr="006B1B2B">
        <w:rPr>
          <w:rFonts w:cs="宋体" w:hint="eastAsia"/>
          <w:sz w:val="24"/>
          <w:szCs w:val="24"/>
        </w:rPr>
        <w:t>C2C</w:t>
      </w:r>
      <w:r w:rsidR="002577CC" w:rsidRPr="006B1B2B">
        <w:rPr>
          <w:rFonts w:cs="宋体" w:hint="eastAsia"/>
          <w:sz w:val="24"/>
          <w:szCs w:val="24"/>
        </w:rPr>
        <w:t>卖家和买家的首选</w:t>
      </w:r>
      <w:r w:rsidR="002577CC">
        <w:rPr>
          <w:rFonts w:cs="宋体" w:hint="eastAsia"/>
          <w:sz w:val="24"/>
          <w:szCs w:val="24"/>
        </w:rPr>
        <w:t>。</w:t>
      </w:r>
      <w:r w:rsidR="002577CC" w:rsidRPr="002577CC">
        <w:rPr>
          <w:rFonts w:cs="宋体" w:hint="eastAsia"/>
          <w:sz w:val="24"/>
          <w:szCs w:val="24"/>
        </w:rPr>
        <w:t>但是，加盟型物流企业存在</w:t>
      </w:r>
      <w:r w:rsidR="002577CC">
        <w:rPr>
          <w:rFonts w:cs="宋体" w:hint="eastAsia"/>
          <w:sz w:val="24"/>
          <w:szCs w:val="24"/>
        </w:rPr>
        <w:t>着诸如快递人员素质难控、服务能力不足、时效性较差等一系列短板，尤其快递企业爆仓时有发生，很大程度上</w:t>
      </w:r>
      <w:r w:rsidR="002577CC" w:rsidRPr="002577CC">
        <w:rPr>
          <w:rFonts w:cs="宋体" w:hint="eastAsia"/>
          <w:sz w:val="24"/>
          <w:szCs w:val="24"/>
        </w:rPr>
        <w:t>影响</w:t>
      </w:r>
      <w:r w:rsidR="002577CC">
        <w:rPr>
          <w:rFonts w:cs="宋体" w:hint="eastAsia"/>
          <w:sz w:val="24"/>
          <w:szCs w:val="24"/>
        </w:rPr>
        <w:t>了</w:t>
      </w:r>
      <w:r w:rsidR="002577CC" w:rsidRPr="002577CC">
        <w:rPr>
          <w:rFonts w:cs="宋体" w:hint="eastAsia"/>
          <w:sz w:val="24"/>
          <w:szCs w:val="24"/>
        </w:rPr>
        <w:t>用户的</w:t>
      </w:r>
      <w:r w:rsidR="002577CC">
        <w:rPr>
          <w:rFonts w:cs="宋体" w:hint="eastAsia"/>
          <w:sz w:val="24"/>
          <w:szCs w:val="24"/>
        </w:rPr>
        <w:t>购物</w:t>
      </w:r>
      <w:r w:rsidR="002577CC" w:rsidRPr="002577CC">
        <w:rPr>
          <w:rFonts w:cs="宋体" w:hint="eastAsia"/>
          <w:sz w:val="24"/>
          <w:szCs w:val="24"/>
        </w:rPr>
        <w:t>体验</w:t>
      </w:r>
      <w:r w:rsidR="002577CC">
        <w:rPr>
          <w:rFonts w:cs="宋体" w:hint="eastAsia"/>
          <w:sz w:val="24"/>
          <w:szCs w:val="24"/>
        </w:rPr>
        <w:t>。</w:t>
      </w:r>
    </w:p>
    <w:p w:rsidR="00BB17E5" w:rsidRDefault="00EA6BFA" w:rsidP="002577CC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正是由于</w:t>
      </w:r>
      <w:r w:rsidR="002878B1">
        <w:rPr>
          <w:rFonts w:cs="宋体" w:hint="eastAsia"/>
          <w:sz w:val="24"/>
          <w:szCs w:val="24"/>
        </w:rPr>
        <w:t>加盟型</w:t>
      </w:r>
      <w:r w:rsidR="002577CC">
        <w:rPr>
          <w:rFonts w:cs="宋体" w:hint="eastAsia"/>
          <w:sz w:val="24"/>
          <w:szCs w:val="24"/>
        </w:rPr>
        <w:t>快递公司存在</w:t>
      </w:r>
      <w:r>
        <w:rPr>
          <w:rFonts w:cs="宋体" w:hint="eastAsia"/>
          <w:sz w:val="24"/>
          <w:szCs w:val="24"/>
        </w:rPr>
        <w:t>明显的</w:t>
      </w:r>
      <w:r w:rsidR="002577CC" w:rsidRPr="002577CC">
        <w:rPr>
          <w:rFonts w:cs="宋体" w:hint="eastAsia"/>
          <w:sz w:val="24"/>
          <w:szCs w:val="24"/>
        </w:rPr>
        <w:t>物流短板</w:t>
      </w:r>
      <w:r w:rsidR="002577CC"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为了</w:t>
      </w:r>
      <w:r w:rsidR="0083432D">
        <w:rPr>
          <w:rFonts w:cs="宋体" w:hint="eastAsia"/>
          <w:sz w:val="24"/>
          <w:szCs w:val="24"/>
        </w:rPr>
        <w:t>让客户得到</w:t>
      </w:r>
      <w:r>
        <w:rPr>
          <w:rFonts w:cs="宋体" w:hint="eastAsia"/>
          <w:sz w:val="24"/>
          <w:szCs w:val="24"/>
        </w:rPr>
        <w:t>更好的</w:t>
      </w:r>
      <w:r w:rsidR="0083432D">
        <w:rPr>
          <w:rFonts w:cs="宋体" w:hint="eastAsia"/>
          <w:sz w:val="24"/>
          <w:szCs w:val="24"/>
        </w:rPr>
        <w:t>购物</w:t>
      </w:r>
      <w:r w:rsidR="002577CC" w:rsidRPr="002577CC">
        <w:rPr>
          <w:rFonts w:cs="宋体" w:hint="eastAsia"/>
          <w:sz w:val="24"/>
          <w:szCs w:val="24"/>
        </w:rPr>
        <w:t>体验，大型</w:t>
      </w:r>
      <w:r w:rsidR="002577CC" w:rsidRPr="002577CC">
        <w:rPr>
          <w:rFonts w:cs="宋体" w:hint="eastAsia"/>
          <w:sz w:val="24"/>
          <w:szCs w:val="24"/>
        </w:rPr>
        <w:t>B2C</w:t>
      </w:r>
      <w:r w:rsidR="002577CC" w:rsidRPr="002577CC">
        <w:rPr>
          <w:rFonts w:cs="宋体" w:hint="eastAsia"/>
          <w:sz w:val="24"/>
          <w:szCs w:val="24"/>
        </w:rPr>
        <w:t>企业</w:t>
      </w:r>
      <w:r w:rsidR="002577CC">
        <w:rPr>
          <w:rFonts w:cs="宋体" w:hint="eastAsia"/>
          <w:sz w:val="24"/>
          <w:szCs w:val="24"/>
        </w:rPr>
        <w:t>（如京东、当当等）</w:t>
      </w:r>
      <w:r w:rsidR="002577CC" w:rsidRPr="002577CC">
        <w:rPr>
          <w:rFonts w:cs="宋体" w:hint="eastAsia"/>
          <w:sz w:val="24"/>
          <w:szCs w:val="24"/>
        </w:rPr>
        <w:t>自建物流</w:t>
      </w:r>
      <w:r>
        <w:rPr>
          <w:rFonts w:cs="宋体" w:hint="eastAsia"/>
          <w:sz w:val="24"/>
          <w:szCs w:val="24"/>
        </w:rPr>
        <w:t>逐渐</w:t>
      </w:r>
      <w:r w:rsidR="002577CC" w:rsidRPr="002577CC">
        <w:rPr>
          <w:rFonts w:cs="宋体" w:hint="eastAsia"/>
          <w:sz w:val="24"/>
          <w:szCs w:val="24"/>
        </w:rPr>
        <w:t>成为一种趋势</w:t>
      </w:r>
      <w:r w:rsidR="002577CC">
        <w:rPr>
          <w:rFonts w:cs="宋体" w:hint="eastAsia"/>
          <w:sz w:val="24"/>
          <w:szCs w:val="24"/>
        </w:rPr>
        <w:t>。</w:t>
      </w:r>
      <w:r>
        <w:rPr>
          <w:rFonts w:cs="宋体" w:hint="eastAsia"/>
          <w:sz w:val="24"/>
          <w:szCs w:val="24"/>
        </w:rPr>
        <w:t>其中，商家自建仓储是自建物流与第三方物流的重要区别。目前大型</w:t>
      </w:r>
      <w:r>
        <w:rPr>
          <w:rFonts w:cs="宋体" w:hint="eastAsia"/>
          <w:sz w:val="24"/>
          <w:szCs w:val="24"/>
        </w:rPr>
        <w:t>B2C</w:t>
      </w:r>
      <w:r>
        <w:rPr>
          <w:rFonts w:cs="宋体" w:hint="eastAsia"/>
          <w:sz w:val="24"/>
          <w:szCs w:val="24"/>
        </w:rPr>
        <w:t>电商企业仓储模式正逐步从一个大仓</w:t>
      </w:r>
      <w:r w:rsidR="00BB17E5">
        <w:rPr>
          <w:rFonts w:cs="宋体" w:hint="eastAsia"/>
          <w:sz w:val="24"/>
          <w:szCs w:val="24"/>
        </w:rPr>
        <w:t>（</w:t>
      </w:r>
      <w:r w:rsidR="00BB17E5">
        <w:rPr>
          <w:rFonts w:cs="宋体" w:hint="eastAsia"/>
          <w:sz w:val="24"/>
          <w:szCs w:val="24"/>
        </w:rPr>
        <w:t>0.0</w:t>
      </w:r>
      <w:r w:rsidR="00BB17E5">
        <w:rPr>
          <w:rFonts w:cs="宋体" w:hint="eastAsia"/>
          <w:sz w:val="24"/>
          <w:szCs w:val="24"/>
        </w:rPr>
        <w:t>模式）</w:t>
      </w:r>
      <w:r>
        <w:rPr>
          <w:rFonts w:cs="宋体" w:hint="eastAsia"/>
          <w:sz w:val="24"/>
          <w:szCs w:val="24"/>
        </w:rPr>
        <w:t>、子母仓</w:t>
      </w:r>
      <w:r w:rsidR="00BB17E5">
        <w:rPr>
          <w:rFonts w:cs="宋体" w:hint="eastAsia"/>
          <w:sz w:val="24"/>
          <w:szCs w:val="24"/>
        </w:rPr>
        <w:t>（</w:t>
      </w:r>
      <w:r w:rsidR="00BB17E5">
        <w:rPr>
          <w:rFonts w:cs="宋体" w:hint="eastAsia"/>
          <w:sz w:val="24"/>
          <w:szCs w:val="24"/>
        </w:rPr>
        <w:t>1.0</w:t>
      </w:r>
      <w:r w:rsidR="00BB17E5">
        <w:rPr>
          <w:rFonts w:cs="宋体" w:hint="eastAsia"/>
          <w:sz w:val="24"/>
          <w:szCs w:val="24"/>
        </w:rPr>
        <w:t>模式）</w:t>
      </w:r>
      <w:r>
        <w:rPr>
          <w:rFonts w:cs="宋体" w:hint="eastAsia"/>
          <w:sz w:val="24"/>
          <w:szCs w:val="24"/>
        </w:rPr>
        <w:t>、姐妹仓</w:t>
      </w:r>
      <w:r w:rsidR="00BB17E5">
        <w:rPr>
          <w:rFonts w:cs="宋体" w:hint="eastAsia"/>
          <w:sz w:val="24"/>
          <w:szCs w:val="24"/>
        </w:rPr>
        <w:t>（</w:t>
      </w:r>
      <w:r w:rsidR="00BB17E5">
        <w:rPr>
          <w:rFonts w:cs="宋体" w:hint="eastAsia"/>
          <w:sz w:val="24"/>
          <w:szCs w:val="24"/>
        </w:rPr>
        <w:t>2.0</w:t>
      </w:r>
      <w:r w:rsidR="00BB17E5">
        <w:rPr>
          <w:rFonts w:cs="宋体" w:hint="eastAsia"/>
          <w:sz w:val="24"/>
          <w:szCs w:val="24"/>
        </w:rPr>
        <w:t>模式）</w:t>
      </w:r>
      <w:r>
        <w:rPr>
          <w:rFonts w:cs="宋体" w:hint="eastAsia"/>
          <w:sz w:val="24"/>
          <w:szCs w:val="24"/>
        </w:rPr>
        <w:t>等模式，发展到立体式网络的区域分仓模式</w:t>
      </w:r>
      <w:r w:rsidR="00BB17E5">
        <w:rPr>
          <w:rFonts w:cs="宋体" w:hint="eastAsia"/>
          <w:sz w:val="24"/>
          <w:szCs w:val="24"/>
        </w:rPr>
        <w:t>（</w:t>
      </w:r>
      <w:r w:rsidR="00BB17E5">
        <w:rPr>
          <w:rFonts w:cs="宋体" w:hint="eastAsia"/>
          <w:sz w:val="24"/>
          <w:szCs w:val="24"/>
        </w:rPr>
        <w:t>3.0</w:t>
      </w:r>
      <w:r w:rsidR="00BB17E5">
        <w:rPr>
          <w:rFonts w:cs="宋体" w:hint="eastAsia"/>
          <w:sz w:val="24"/>
          <w:szCs w:val="24"/>
        </w:rPr>
        <w:t>模式）</w:t>
      </w:r>
      <w:r>
        <w:rPr>
          <w:rFonts w:cs="宋体" w:hint="eastAsia"/>
          <w:sz w:val="24"/>
          <w:szCs w:val="24"/>
        </w:rPr>
        <w:t>。以京东为例，</w:t>
      </w:r>
      <w:r w:rsidR="00BB17E5" w:rsidRPr="00BB17E5">
        <w:rPr>
          <w:rFonts w:cs="宋体" w:hint="eastAsia"/>
          <w:sz w:val="24"/>
          <w:szCs w:val="24"/>
        </w:rPr>
        <w:t>京东</w:t>
      </w:r>
      <w:r w:rsidR="00BB17E5">
        <w:rPr>
          <w:rFonts w:cs="宋体" w:hint="eastAsia"/>
          <w:sz w:val="24"/>
          <w:szCs w:val="24"/>
        </w:rPr>
        <w:t>目前</w:t>
      </w:r>
      <w:r w:rsidR="00BB17E5" w:rsidRPr="00BB17E5">
        <w:rPr>
          <w:rFonts w:cs="宋体" w:hint="eastAsia"/>
          <w:sz w:val="24"/>
          <w:szCs w:val="24"/>
        </w:rPr>
        <w:t>拥有全国电商行业中最大的仓储设施且已经发展到</w:t>
      </w:r>
      <w:r w:rsidR="00BB17E5" w:rsidRPr="00BB17E5">
        <w:rPr>
          <w:rFonts w:cs="宋体" w:hint="eastAsia"/>
          <w:sz w:val="24"/>
          <w:szCs w:val="24"/>
        </w:rPr>
        <w:t>3.0</w:t>
      </w:r>
      <w:r w:rsidR="00BB17E5" w:rsidRPr="00BB17E5">
        <w:rPr>
          <w:rFonts w:cs="宋体" w:hint="eastAsia"/>
          <w:sz w:val="24"/>
          <w:szCs w:val="24"/>
        </w:rPr>
        <w:t>模式，</w:t>
      </w:r>
      <w:r w:rsidR="00BB17E5" w:rsidRPr="00A327F9">
        <w:rPr>
          <w:rFonts w:cs="宋体" w:hint="eastAsia"/>
          <w:sz w:val="24"/>
          <w:szCs w:val="24"/>
        </w:rPr>
        <w:t>随着订单量的增大，</w:t>
      </w:r>
      <w:r w:rsidR="00BB17E5" w:rsidRPr="00BB17E5">
        <w:rPr>
          <w:rFonts w:cs="宋体" w:hint="eastAsia"/>
          <w:sz w:val="24"/>
          <w:szCs w:val="24"/>
        </w:rPr>
        <w:t>未来</w:t>
      </w:r>
      <w:r w:rsidR="009C5312">
        <w:rPr>
          <w:rFonts w:cs="宋体" w:hint="eastAsia"/>
          <w:sz w:val="24"/>
          <w:szCs w:val="24"/>
        </w:rPr>
        <w:t>京东的仓储布局还</w:t>
      </w:r>
      <w:r w:rsidR="00BB17E5" w:rsidRPr="00BB17E5">
        <w:rPr>
          <w:rFonts w:cs="宋体" w:hint="eastAsia"/>
          <w:sz w:val="24"/>
          <w:szCs w:val="24"/>
        </w:rPr>
        <w:t>将向更多</w:t>
      </w:r>
      <w:r w:rsidR="00BB17E5">
        <w:rPr>
          <w:rFonts w:cs="宋体" w:hint="eastAsia"/>
          <w:sz w:val="24"/>
          <w:szCs w:val="24"/>
        </w:rPr>
        <w:t>二三</w:t>
      </w:r>
      <w:r w:rsidR="0083432D">
        <w:rPr>
          <w:rFonts w:cs="宋体" w:hint="eastAsia"/>
          <w:sz w:val="24"/>
          <w:szCs w:val="24"/>
        </w:rPr>
        <w:t>线城市</w:t>
      </w:r>
      <w:r w:rsidR="00BB17E5" w:rsidRPr="00BB17E5">
        <w:rPr>
          <w:rFonts w:cs="宋体" w:hint="eastAsia"/>
          <w:sz w:val="24"/>
          <w:szCs w:val="24"/>
        </w:rPr>
        <w:t>下沉</w:t>
      </w:r>
      <w:r w:rsidR="0083432D">
        <w:rPr>
          <w:rFonts w:cs="宋体" w:hint="eastAsia"/>
          <w:sz w:val="24"/>
          <w:szCs w:val="24"/>
        </w:rPr>
        <w:t>，同时组建自己的车队进行城市配送</w:t>
      </w:r>
      <w:r w:rsidR="00BB17E5">
        <w:rPr>
          <w:rFonts w:cs="宋体" w:hint="eastAsia"/>
          <w:sz w:val="24"/>
          <w:szCs w:val="24"/>
        </w:rPr>
        <w:t>。</w:t>
      </w:r>
    </w:p>
    <w:p w:rsidR="00FB5EAC" w:rsidRDefault="00FB5EAC" w:rsidP="002577CC">
      <w:pPr>
        <w:ind w:firstLineChars="200" w:firstLine="480"/>
        <w:rPr>
          <w:rFonts w:cs="宋体"/>
          <w:sz w:val="24"/>
          <w:szCs w:val="24"/>
        </w:rPr>
      </w:pPr>
    </w:p>
    <w:p w:rsidR="00172451" w:rsidRDefault="00172451" w:rsidP="00172451">
      <w:r>
        <w:rPr>
          <w:rFonts w:cs="宋体" w:hint="eastAsia"/>
          <w:b/>
          <w:bCs/>
          <w:sz w:val="24"/>
          <w:szCs w:val="24"/>
        </w:rPr>
        <w:t>二</w:t>
      </w:r>
      <w:r w:rsidRPr="002A5958">
        <w:rPr>
          <w:rFonts w:cs="宋体" w:hint="eastAsia"/>
          <w:b/>
          <w:bCs/>
          <w:sz w:val="24"/>
          <w:szCs w:val="24"/>
        </w:rPr>
        <w:t>、</w:t>
      </w:r>
      <w:r w:rsidR="001633C8">
        <w:rPr>
          <w:rFonts w:cs="宋体" w:hint="eastAsia"/>
          <w:b/>
          <w:bCs/>
          <w:sz w:val="24"/>
          <w:szCs w:val="24"/>
        </w:rPr>
        <w:t>电商物流对商用车的需求</w:t>
      </w:r>
      <w:r>
        <w:rPr>
          <w:rFonts w:cs="宋体" w:hint="eastAsia"/>
          <w:b/>
          <w:bCs/>
          <w:sz w:val="24"/>
          <w:szCs w:val="24"/>
        </w:rPr>
        <w:t>分析</w:t>
      </w:r>
    </w:p>
    <w:p w:rsidR="001633C8" w:rsidRDefault="00E77876" w:rsidP="00FA1A88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如前文所述，</w:t>
      </w:r>
      <w:r w:rsidR="001633C8" w:rsidRPr="001633C8">
        <w:rPr>
          <w:rFonts w:cs="宋体" w:hint="eastAsia"/>
          <w:sz w:val="24"/>
          <w:szCs w:val="24"/>
        </w:rPr>
        <w:t>电商的崛起对传统商超产生了较大冲击</w:t>
      </w:r>
      <w:r>
        <w:rPr>
          <w:rFonts w:cs="宋体" w:hint="eastAsia"/>
          <w:sz w:val="24"/>
          <w:szCs w:val="24"/>
        </w:rPr>
        <w:t>。</w:t>
      </w:r>
      <w:r w:rsidR="00A264D1">
        <w:rPr>
          <w:rFonts w:cs="宋体" w:hint="eastAsia"/>
          <w:sz w:val="24"/>
          <w:szCs w:val="24"/>
        </w:rPr>
        <w:t>一方面</w:t>
      </w:r>
      <w:r>
        <w:rPr>
          <w:rFonts w:cs="宋体" w:hint="eastAsia"/>
          <w:sz w:val="24"/>
          <w:szCs w:val="24"/>
        </w:rPr>
        <w:t>电商</w:t>
      </w:r>
      <w:r w:rsidR="00A264D1">
        <w:rPr>
          <w:rFonts w:cs="宋体" w:hint="eastAsia"/>
          <w:sz w:val="24"/>
          <w:szCs w:val="24"/>
        </w:rPr>
        <w:t>蚕食了传统商超零售的市场份额，另一方面传统商超的配送业务也</w:t>
      </w:r>
      <w:r>
        <w:rPr>
          <w:rFonts w:cs="宋体" w:hint="eastAsia"/>
          <w:sz w:val="24"/>
          <w:szCs w:val="24"/>
        </w:rPr>
        <w:t>将</w:t>
      </w:r>
      <w:r w:rsidR="00A264D1">
        <w:rPr>
          <w:rFonts w:cs="宋体" w:hint="eastAsia"/>
          <w:sz w:val="24"/>
          <w:szCs w:val="24"/>
        </w:rPr>
        <w:t>相应缩水。为研究电商物流对商用车市场需求的影响，</w:t>
      </w:r>
      <w:r>
        <w:rPr>
          <w:rFonts w:cs="宋体" w:hint="eastAsia"/>
          <w:sz w:val="24"/>
          <w:szCs w:val="24"/>
        </w:rPr>
        <w:t>我们</w:t>
      </w:r>
      <w:r w:rsidR="00A264D1">
        <w:rPr>
          <w:rFonts w:cs="宋体" w:hint="eastAsia"/>
          <w:sz w:val="24"/>
          <w:szCs w:val="24"/>
        </w:rPr>
        <w:t>有必要</w:t>
      </w:r>
      <w:r>
        <w:rPr>
          <w:rFonts w:cs="宋体" w:hint="eastAsia"/>
          <w:sz w:val="24"/>
          <w:szCs w:val="24"/>
        </w:rPr>
        <w:t>先</w:t>
      </w:r>
      <w:r w:rsidR="00A264D1">
        <w:rPr>
          <w:rFonts w:cs="宋体" w:hint="eastAsia"/>
          <w:sz w:val="24"/>
          <w:szCs w:val="24"/>
        </w:rPr>
        <w:t>对比</w:t>
      </w:r>
      <w:r>
        <w:rPr>
          <w:rFonts w:cs="宋体" w:hint="eastAsia"/>
          <w:sz w:val="24"/>
          <w:szCs w:val="24"/>
        </w:rPr>
        <w:t>一下</w:t>
      </w:r>
      <w:r w:rsidR="00A264D1">
        <w:rPr>
          <w:rFonts w:cs="宋体" w:hint="eastAsia"/>
          <w:sz w:val="24"/>
          <w:szCs w:val="24"/>
        </w:rPr>
        <w:t>电商物流与传统商超物流之间</w:t>
      </w:r>
      <w:r>
        <w:rPr>
          <w:rFonts w:cs="宋体" w:hint="eastAsia"/>
          <w:sz w:val="24"/>
          <w:szCs w:val="24"/>
        </w:rPr>
        <w:t>存在</w:t>
      </w:r>
      <w:r w:rsidR="00A264D1">
        <w:rPr>
          <w:rFonts w:cs="宋体" w:hint="eastAsia"/>
          <w:sz w:val="24"/>
          <w:szCs w:val="24"/>
        </w:rPr>
        <w:t>的差异</w:t>
      </w:r>
      <w:r>
        <w:rPr>
          <w:rFonts w:cs="宋体" w:hint="eastAsia"/>
          <w:sz w:val="24"/>
          <w:szCs w:val="24"/>
        </w:rPr>
        <w:t>（图</w:t>
      </w: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</w:t>
      </w:r>
      <w:r w:rsidR="00A264D1">
        <w:rPr>
          <w:rFonts w:cs="宋体" w:hint="eastAsia"/>
          <w:sz w:val="24"/>
          <w:szCs w:val="24"/>
        </w:rPr>
        <w:t>。</w:t>
      </w:r>
      <w:r>
        <w:rPr>
          <w:rFonts w:cs="宋体" w:hint="eastAsia"/>
          <w:sz w:val="24"/>
          <w:szCs w:val="24"/>
        </w:rPr>
        <w:t>容易看出，</w:t>
      </w:r>
      <w:r w:rsidR="00FA1A88" w:rsidRPr="00FA1A88">
        <w:rPr>
          <w:rFonts w:cs="宋体" w:hint="eastAsia"/>
          <w:sz w:val="24"/>
          <w:szCs w:val="24"/>
        </w:rPr>
        <w:t>传统</w:t>
      </w:r>
      <w:proofErr w:type="gramStart"/>
      <w:r w:rsidR="00FA1A88" w:rsidRPr="00FA1A88">
        <w:rPr>
          <w:rFonts w:cs="宋体" w:hint="eastAsia"/>
          <w:sz w:val="24"/>
          <w:szCs w:val="24"/>
        </w:rPr>
        <w:t>商超业态</w:t>
      </w:r>
      <w:proofErr w:type="gramEnd"/>
      <w:r w:rsidR="00FA1A88" w:rsidRPr="00FA1A88">
        <w:rPr>
          <w:rFonts w:cs="宋体" w:hint="eastAsia"/>
          <w:sz w:val="24"/>
          <w:szCs w:val="24"/>
        </w:rPr>
        <w:t>的物流主要集中在采购环节，而</w:t>
      </w:r>
      <w:proofErr w:type="gramStart"/>
      <w:r w:rsidR="00FA1A88" w:rsidRPr="00FA1A88">
        <w:rPr>
          <w:rFonts w:cs="宋体" w:hint="eastAsia"/>
          <w:sz w:val="24"/>
          <w:szCs w:val="24"/>
        </w:rPr>
        <w:t>电商业态</w:t>
      </w:r>
      <w:proofErr w:type="gramEnd"/>
      <w:r w:rsidR="00FA1A88">
        <w:rPr>
          <w:rFonts w:cs="宋体" w:hint="eastAsia"/>
          <w:sz w:val="24"/>
          <w:szCs w:val="24"/>
        </w:rPr>
        <w:t>的物流则主要集中在配送环节。</w:t>
      </w:r>
      <w:r>
        <w:rPr>
          <w:rFonts w:cs="宋体" w:hint="eastAsia"/>
          <w:sz w:val="24"/>
          <w:szCs w:val="24"/>
        </w:rPr>
        <w:t>虽然</w:t>
      </w:r>
      <w:r w:rsidR="00FA1A88" w:rsidRPr="00FA1A88">
        <w:rPr>
          <w:rFonts w:cs="宋体" w:hint="eastAsia"/>
          <w:sz w:val="24"/>
          <w:szCs w:val="24"/>
        </w:rPr>
        <w:t>电商销售模式</w:t>
      </w:r>
      <w:r>
        <w:rPr>
          <w:rFonts w:cs="宋体" w:hint="eastAsia"/>
          <w:sz w:val="24"/>
          <w:szCs w:val="24"/>
        </w:rPr>
        <w:t>在</w:t>
      </w:r>
      <w:r w:rsidR="00731B7A">
        <w:rPr>
          <w:rFonts w:cs="宋体" w:hint="eastAsia"/>
          <w:sz w:val="24"/>
          <w:szCs w:val="24"/>
        </w:rPr>
        <w:t>前端</w:t>
      </w:r>
      <w:r>
        <w:rPr>
          <w:rFonts w:cs="宋体" w:hint="eastAsia"/>
          <w:sz w:val="24"/>
          <w:szCs w:val="24"/>
        </w:rPr>
        <w:t>采购物流环节对商用车的需求有所减少，但</w:t>
      </w:r>
      <w:r w:rsidR="00012E7D">
        <w:rPr>
          <w:rFonts w:cs="宋体" w:hint="eastAsia"/>
          <w:sz w:val="24"/>
          <w:szCs w:val="24"/>
        </w:rPr>
        <w:t>与此同时也</w:t>
      </w:r>
      <w:r>
        <w:rPr>
          <w:rFonts w:cs="宋体" w:hint="eastAsia"/>
          <w:sz w:val="24"/>
          <w:szCs w:val="24"/>
        </w:rPr>
        <w:t>带来</w:t>
      </w:r>
      <w:r w:rsidR="00731B7A">
        <w:rPr>
          <w:rFonts w:cs="宋体" w:hint="eastAsia"/>
          <w:sz w:val="24"/>
          <w:szCs w:val="24"/>
        </w:rPr>
        <w:t>更多</w:t>
      </w:r>
      <w:r>
        <w:rPr>
          <w:rFonts w:cs="宋体" w:hint="eastAsia"/>
          <w:sz w:val="24"/>
          <w:szCs w:val="24"/>
        </w:rPr>
        <w:t>新增的</w:t>
      </w:r>
      <w:r w:rsidR="00731B7A">
        <w:rPr>
          <w:rFonts w:cs="宋体" w:hint="eastAsia"/>
          <w:sz w:val="24"/>
          <w:szCs w:val="24"/>
        </w:rPr>
        <w:t>后端</w:t>
      </w:r>
      <w:r>
        <w:rPr>
          <w:rFonts w:cs="宋体" w:hint="eastAsia"/>
          <w:sz w:val="24"/>
          <w:szCs w:val="24"/>
        </w:rPr>
        <w:t>配送物流需求</w:t>
      </w:r>
      <w:r w:rsidR="00FA1A88" w:rsidRPr="00FA1A88">
        <w:rPr>
          <w:rFonts w:cs="宋体" w:hint="eastAsia"/>
          <w:sz w:val="24"/>
          <w:szCs w:val="24"/>
        </w:rPr>
        <w:t>。</w:t>
      </w:r>
    </w:p>
    <w:p w:rsidR="00E77876" w:rsidRPr="00012E7D" w:rsidRDefault="00E77876" w:rsidP="00FA1A88">
      <w:pPr>
        <w:ind w:firstLineChars="200" w:firstLine="480"/>
        <w:rPr>
          <w:rFonts w:cs="宋体"/>
          <w:sz w:val="24"/>
          <w:szCs w:val="24"/>
        </w:rPr>
      </w:pPr>
    </w:p>
    <w:p w:rsidR="00E60E21" w:rsidRPr="00193F8B" w:rsidRDefault="00E60E21" w:rsidP="00E60E21">
      <w:pPr>
        <w:jc w:val="center"/>
        <w:rPr>
          <w:rFonts w:cs="Times New Roman"/>
          <w:sz w:val="24"/>
          <w:szCs w:val="24"/>
          <w:u w:val="single"/>
        </w:rPr>
      </w:pPr>
      <w:r w:rsidRPr="00E60E21">
        <w:rPr>
          <w:rFonts w:cs="Times New Roman" w:hint="eastAsia"/>
          <w:sz w:val="24"/>
          <w:szCs w:val="24"/>
          <w:u w:val="single"/>
        </w:rPr>
        <w:t>电商物流与传统物流差异分析</w:t>
      </w:r>
      <w:r>
        <w:rPr>
          <w:rFonts w:cs="Times New Roman" w:hint="eastAsia"/>
          <w:sz w:val="24"/>
          <w:szCs w:val="24"/>
          <w:u w:val="single"/>
        </w:rPr>
        <w:t>示意</w:t>
      </w:r>
      <w:r w:rsidR="00350AED">
        <w:rPr>
          <w:rFonts w:cs="Times New Roman" w:hint="eastAsia"/>
          <w:sz w:val="24"/>
          <w:szCs w:val="24"/>
          <w:u w:val="single"/>
        </w:rPr>
        <w:t>图</w:t>
      </w:r>
      <w:r w:rsidRPr="00193F8B">
        <w:rPr>
          <w:rFonts w:cs="Times New Roman" w:hint="eastAsia"/>
          <w:sz w:val="24"/>
          <w:szCs w:val="24"/>
          <w:u w:val="single"/>
        </w:rPr>
        <w:t>（图</w:t>
      </w:r>
      <w:r>
        <w:rPr>
          <w:rFonts w:cs="Times New Roman" w:hint="eastAsia"/>
          <w:sz w:val="24"/>
          <w:szCs w:val="24"/>
          <w:u w:val="single"/>
        </w:rPr>
        <w:t>3</w:t>
      </w:r>
      <w:r w:rsidRPr="00193F8B">
        <w:rPr>
          <w:rFonts w:cs="Times New Roman" w:hint="eastAsia"/>
          <w:sz w:val="24"/>
          <w:szCs w:val="24"/>
          <w:u w:val="single"/>
        </w:rPr>
        <w:t>）</w:t>
      </w:r>
    </w:p>
    <w:p w:rsidR="00E60E21" w:rsidRPr="00CB5FE8" w:rsidRDefault="00E60E21" w:rsidP="00E60E21">
      <w:pPr>
        <w:jc w:val="left"/>
        <w:rPr>
          <w:rFonts w:cs="宋体"/>
          <w:color w:val="00B050"/>
          <w:sz w:val="24"/>
          <w:szCs w:val="24"/>
        </w:rPr>
      </w:pPr>
      <w:r>
        <w:rPr>
          <w:rFonts w:cs="宋体"/>
          <w:noProof/>
          <w:color w:val="00B050"/>
          <w:sz w:val="24"/>
          <w:szCs w:val="24"/>
        </w:rPr>
        <w:drawing>
          <wp:inline distT="0" distB="0" distL="0" distR="0">
            <wp:extent cx="5406887" cy="2348498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943" cy="234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AC" w:rsidRDefault="00FB5EAC" w:rsidP="00671266">
      <w:pPr>
        <w:ind w:firstLineChars="200" w:firstLine="480"/>
        <w:rPr>
          <w:rFonts w:cs="宋体"/>
          <w:sz w:val="24"/>
          <w:szCs w:val="24"/>
        </w:rPr>
      </w:pPr>
    </w:p>
    <w:p w:rsidR="00671266" w:rsidRPr="0039655E" w:rsidRDefault="00671266" w:rsidP="00671266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考虑到电商物流与传统商超物流的本质区别在于后端的配送物流，因此本文我们的</w:t>
      </w:r>
      <w:r w:rsidR="00731B7A">
        <w:rPr>
          <w:rFonts w:cs="宋体" w:hint="eastAsia"/>
          <w:sz w:val="24"/>
          <w:szCs w:val="24"/>
        </w:rPr>
        <w:t>研究重点</w:t>
      </w:r>
      <w:r>
        <w:rPr>
          <w:rFonts w:cs="宋体" w:hint="eastAsia"/>
          <w:sz w:val="24"/>
          <w:szCs w:val="24"/>
        </w:rPr>
        <w:t>也将</w:t>
      </w:r>
      <w:r w:rsidR="00731B7A">
        <w:rPr>
          <w:rFonts w:cs="宋体" w:hint="eastAsia"/>
          <w:sz w:val="24"/>
          <w:szCs w:val="24"/>
        </w:rPr>
        <w:t>聚焦</w:t>
      </w:r>
      <w:r>
        <w:rPr>
          <w:rFonts w:cs="宋体" w:hint="eastAsia"/>
          <w:sz w:val="24"/>
          <w:szCs w:val="24"/>
        </w:rPr>
        <w:t>于此</w:t>
      </w:r>
      <w:r w:rsidR="00731B7A" w:rsidRPr="00731B7A">
        <w:rPr>
          <w:rFonts w:cs="宋体" w:hint="eastAsia"/>
          <w:sz w:val="24"/>
          <w:szCs w:val="24"/>
        </w:rPr>
        <w:t>。</w:t>
      </w:r>
      <w:r w:rsidR="00793615">
        <w:rPr>
          <w:rFonts w:cs="宋体" w:hint="eastAsia"/>
          <w:sz w:val="24"/>
          <w:szCs w:val="24"/>
        </w:rPr>
        <w:t>为更好地分析电商物流对商用车的需求，首先有必要</w:t>
      </w:r>
      <w:r>
        <w:rPr>
          <w:rFonts w:cs="宋体" w:hint="eastAsia"/>
          <w:sz w:val="24"/>
          <w:szCs w:val="24"/>
        </w:rPr>
        <w:t>对电商物流运输环节进行分解。由图</w:t>
      </w:r>
      <w:r>
        <w:rPr>
          <w:rFonts w:cs="宋体" w:hint="eastAsia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可以看出，</w:t>
      </w:r>
      <w:r w:rsidRPr="002F5871">
        <w:rPr>
          <w:rFonts w:cs="宋体" w:hint="eastAsia"/>
          <w:sz w:val="24"/>
          <w:szCs w:val="24"/>
        </w:rPr>
        <w:t>无论是第三方物流还是自建物流，电商物流环节均可分为干线、次干线、支线、揽货</w:t>
      </w:r>
      <w:r w:rsidRPr="002F5871">
        <w:rPr>
          <w:rFonts w:cs="宋体" w:hint="eastAsia"/>
          <w:sz w:val="24"/>
          <w:szCs w:val="24"/>
        </w:rPr>
        <w:t>/</w:t>
      </w:r>
      <w:proofErr w:type="gramStart"/>
      <w:r w:rsidRPr="002F5871">
        <w:rPr>
          <w:rFonts w:cs="宋体" w:hint="eastAsia"/>
          <w:sz w:val="24"/>
          <w:szCs w:val="24"/>
        </w:rPr>
        <w:t>派送线</w:t>
      </w:r>
      <w:proofErr w:type="gramEnd"/>
      <w:r>
        <w:rPr>
          <w:rFonts w:cs="宋体" w:hint="eastAsia"/>
          <w:sz w:val="24"/>
          <w:szCs w:val="24"/>
        </w:rPr>
        <w:t>这</w:t>
      </w:r>
      <w:r>
        <w:rPr>
          <w:rFonts w:cs="宋体" w:hint="eastAsia"/>
          <w:sz w:val="24"/>
          <w:szCs w:val="24"/>
        </w:rPr>
        <w:t>4</w:t>
      </w:r>
      <w:r w:rsidRPr="002F5871">
        <w:rPr>
          <w:rFonts w:cs="宋体" w:hint="eastAsia"/>
          <w:sz w:val="24"/>
          <w:szCs w:val="24"/>
        </w:rPr>
        <w:t>个部分</w:t>
      </w:r>
      <w:r>
        <w:rPr>
          <w:rFonts w:cs="宋体" w:hint="eastAsia"/>
          <w:sz w:val="24"/>
          <w:szCs w:val="24"/>
        </w:rPr>
        <w:t>，并且</w:t>
      </w:r>
      <w:r w:rsidRPr="002F5871">
        <w:rPr>
          <w:rFonts w:cs="宋体" w:hint="eastAsia"/>
          <w:sz w:val="24"/>
          <w:szCs w:val="24"/>
        </w:rPr>
        <w:t>不同运输环</w:t>
      </w:r>
      <w:r w:rsidRPr="0039655E">
        <w:rPr>
          <w:rFonts w:cs="宋体" w:hint="eastAsia"/>
          <w:sz w:val="24"/>
          <w:szCs w:val="24"/>
        </w:rPr>
        <w:t>节对商用车种类的需求也各不相同</w:t>
      </w:r>
      <w:r w:rsidR="0029198E" w:rsidRPr="0039655E">
        <w:rPr>
          <w:rFonts w:cs="宋体" w:hint="eastAsia"/>
          <w:sz w:val="24"/>
          <w:szCs w:val="24"/>
        </w:rPr>
        <w:t>。</w:t>
      </w:r>
    </w:p>
    <w:p w:rsidR="0029198E" w:rsidRPr="0029198E" w:rsidRDefault="0029198E" w:rsidP="00671266">
      <w:pPr>
        <w:ind w:firstLineChars="200" w:firstLine="480"/>
        <w:rPr>
          <w:rFonts w:cs="宋体"/>
          <w:sz w:val="24"/>
          <w:szCs w:val="24"/>
        </w:rPr>
      </w:pPr>
    </w:p>
    <w:p w:rsidR="00671266" w:rsidRPr="00193F8B" w:rsidRDefault="00671266" w:rsidP="00671266">
      <w:pPr>
        <w:jc w:val="center"/>
        <w:rPr>
          <w:rFonts w:cs="Times New Roman"/>
          <w:sz w:val="24"/>
          <w:szCs w:val="24"/>
          <w:u w:val="single"/>
        </w:rPr>
      </w:pPr>
      <w:r w:rsidRPr="00671266">
        <w:rPr>
          <w:rFonts w:cs="Times New Roman" w:hint="eastAsia"/>
          <w:sz w:val="24"/>
          <w:szCs w:val="24"/>
          <w:u w:val="single"/>
        </w:rPr>
        <w:t>电商物流</w:t>
      </w:r>
      <w:r>
        <w:rPr>
          <w:rFonts w:cs="Times New Roman" w:hint="eastAsia"/>
          <w:sz w:val="24"/>
          <w:szCs w:val="24"/>
          <w:u w:val="single"/>
        </w:rPr>
        <w:t>不同运输</w:t>
      </w:r>
      <w:r w:rsidRPr="00671266">
        <w:rPr>
          <w:rFonts w:cs="Times New Roman" w:hint="eastAsia"/>
          <w:sz w:val="24"/>
          <w:szCs w:val="24"/>
          <w:u w:val="single"/>
        </w:rPr>
        <w:t>环节</w:t>
      </w:r>
      <w:r>
        <w:rPr>
          <w:rFonts w:cs="Times New Roman" w:hint="eastAsia"/>
          <w:sz w:val="24"/>
          <w:szCs w:val="24"/>
          <w:u w:val="single"/>
        </w:rPr>
        <w:t>分解</w:t>
      </w:r>
      <w:r w:rsidRPr="00671266">
        <w:rPr>
          <w:rFonts w:cs="Times New Roman" w:hint="eastAsia"/>
          <w:sz w:val="24"/>
          <w:szCs w:val="24"/>
          <w:u w:val="single"/>
        </w:rPr>
        <w:t>示意图</w:t>
      </w:r>
      <w:r w:rsidRPr="00193F8B">
        <w:rPr>
          <w:rFonts w:cs="Times New Roman" w:hint="eastAsia"/>
          <w:sz w:val="24"/>
          <w:szCs w:val="24"/>
          <w:u w:val="single"/>
        </w:rPr>
        <w:t>（图</w:t>
      </w:r>
      <w:r>
        <w:rPr>
          <w:rFonts w:cs="Times New Roman" w:hint="eastAsia"/>
          <w:sz w:val="24"/>
          <w:szCs w:val="24"/>
          <w:u w:val="single"/>
        </w:rPr>
        <w:t>4</w:t>
      </w:r>
      <w:r w:rsidRPr="00193F8B">
        <w:rPr>
          <w:rFonts w:cs="Times New Roman" w:hint="eastAsia"/>
          <w:sz w:val="24"/>
          <w:szCs w:val="24"/>
          <w:u w:val="single"/>
        </w:rPr>
        <w:t>）</w:t>
      </w:r>
    </w:p>
    <w:p w:rsidR="00671266" w:rsidRPr="00CB5FE8" w:rsidRDefault="00434E75" w:rsidP="00671266">
      <w:pPr>
        <w:jc w:val="left"/>
        <w:rPr>
          <w:rFonts w:cs="宋体"/>
          <w:color w:val="00B050"/>
          <w:sz w:val="24"/>
          <w:szCs w:val="24"/>
        </w:rPr>
      </w:pPr>
      <w:r>
        <w:rPr>
          <w:rFonts w:cs="宋体"/>
          <w:noProof/>
          <w:color w:val="00B050"/>
          <w:sz w:val="24"/>
          <w:szCs w:val="24"/>
        </w:rPr>
        <w:drawing>
          <wp:inline distT="0" distB="0" distL="0" distR="0">
            <wp:extent cx="5271770" cy="2512695"/>
            <wp:effectExtent l="19050" t="19050" r="24130" b="209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512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B5EAC" w:rsidRDefault="00FB5EAC" w:rsidP="00671266">
      <w:pPr>
        <w:rPr>
          <w:b/>
          <w:bCs/>
          <w:sz w:val="24"/>
          <w:szCs w:val="24"/>
        </w:rPr>
      </w:pPr>
    </w:p>
    <w:p w:rsidR="00671266" w:rsidRPr="006E34D0" w:rsidRDefault="00671266" w:rsidP="00671266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 w:rsidRPr="006E34D0">
        <w:rPr>
          <w:rFonts w:hint="eastAsia"/>
          <w:b/>
          <w:bCs/>
          <w:sz w:val="24"/>
          <w:szCs w:val="24"/>
        </w:rPr>
        <w:t>、</w:t>
      </w:r>
      <w:r w:rsidRPr="00671266">
        <w:rPr>
          <w:rFonts w:hint="eastAsia"/>
          <w:b/>
          <w:bCs/>
          <w:sz w:val="24"/>
          <w:szCs w:val="24"/>
        </w:rPr>
        <w:t>干线</w:t>
      </w:r>
      <w:r w:rsidRPr="00671266">
        <w:rPr>
          <w:rFonts w:hint="eastAsia"/>
          <w:b/>
          <w:bCs/>
          <w:sz w:val="24"/>
          <w:szCs w:val="24"/>
        </w:rPr>
        <w:t>/</w:t>
      </w:r>
      <w:r w:rsidRPr="00671266">
        <w:rPr>
          <w:rFonts w:hint="eastAsia"/>
          <w:b/>
          <w:bCs/>
          <w:sz w:val="24"/>
          <w:szCs w:val="24"/>
        </w:rPr>
        <w:t>次干线环节对商用车的需求</w:t>
      </w:r>
      <w:r w:rsidR="0029198E">
        <w:rPr>
          <w:rFonts w:hint="eastAsia"/>
          <w:b/>
          <w:bCs/>
          <w:sz w:val="24"/>
          <w:szCs w:val="24"/>
        </w:rPr>
        <w:t>分析</w:t>
      </w:r>
    </w:p>
    <w:p w:rsidR="0029198E" w:rsidRDefault="00434E75" w:rsidP="00434E75">
      <w:pPr>
        <w:ind w:firstLineChars="200" w:firstLine="480"/>
        <w:rPr>
          <w:rFonts w:cs="宋体"/>
          <w:sz w:val="24"/>
          <w:szCs w:val="24"/>
        </w:rPr>
      </w:pPr>
      <w:r w:rsidRPr="002F5871">
        <w:rPr>
          <w:rFonts w:cs="宋体" w:hint="eastAsia"/>
          <w:sz w:val="24"/>
          <w:szCs w:val="24"/>
        </w:rPr>
        <w:t>干线</w:t>
      </w:r>
      <w:r w:rsidRPr="002F5871">
        <w:rPr>
          <w:rFonts w:cs="宋体" w:hint="eastAsia"/>
          <w:sz w:val="24"/>
          <w:szCs w:val="24"/>
        </w:rPr>
        <w:t>/</w:t>
      </w:r>
      <w:r w:rsidRPr="002F5871">
        <w:rPr>
          <w:rFonts w:cs="宋体" w:hint="eastAsia"/>
          <w:sz w:val="24"/>
          <w:szCs w:val="24"/>
        </w:rPr>
        <w:t>次干线环节主要指省市配送中心与区域分拨中心、区域分拨中心与区域分拨中心之间物流运输</w:t>
      </w:r>
      <w:r>
        <w:rPr>
          <w:rFonts w:cs="宋体" w:hint="eastAsia"/>
          <w:sz w:val="24"/>
          <w:szCs w:val="24"/>
        </w:rPr>
        <w:t>。</w:t>
      </w:r>
    </w:p>
    <w:p w:rsidR="00434E75" w:rsidRDefault="0029198E" w:rsidP="00434E75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从</w:t>
      </w:r>
      <w:r w:rsidR="00904289">
        <w:rPr>
          <w:rFonts w:cs="宋体" w:hint="eastAsia"/>
          <w:b/>
          <w:sz w:val="24"/>
          <w:szCs w:val="24"/>
        </w:rPr>
        <w:t>运营</w:t>
      </w:r>
      <w:r w:rsidRPr="005153F1">
        <w:rPr>
          <w:rFonts w:cs="宋体" w:hint="eastAsia"/>
          <w:b/>
          <w:sz w:val="24"/>
          <w:szCs w:val="24"/>
        </w:rPr>
        <w:t>模式</w:t>
      </w:r>
      <w:r>
        <w:rPr>
          <w:rFonts w:cs="宋体" w:hint="eastAsia"/>
          <w:sz w:val="24"/>
          <w:szCs w:val="24"/>
        </w:rPr>
        <w:t>上看，</w:t>
      </w:r>
      <w:r w:rsidR="00434E75" w:rsidRPr="00434E75">
        <w:rPr>
          <w:rFonts w:cs="宋体" w:hint="eastAsia"/>
          <w:sz w:val="24"/>
          <w:szCs w:val="24"/>
        </w:rPr>
        <w:t>自建物流与第三方物流企业在干线</w:t>
      </w:r>
      <w:r w:rsidR="00434E75" w:rsidRPr="00434E75">
        <w:rPr>
          <w:rFonts w:cs="宋体" w:hint="eastAsia"/>
          <w:sz w:val="24"/>
          <w:szCs w:val="24"/>
        </w:rPr>
        <w:t>/</w:t>
      </w:r>
      <w:r w:rsidR="00434E75" w:rsidRPr="00434E75">
        <w:rPr>
          <w:rFonts w:cs="宋体" w:hint="eastAsia"/>
          <w:sz w:val="24"/>
          <w:szCs w:val="24"/>
        </w:rPr>
        <w:t>次干线运输环节的运输模式具有相似性，都包括自有车队运输以及外包社会车辆运输</w:t>
      </w:r>
      <w:r w:rsidR="00434E75">
        <w:rPr>
          <w:rFonts w:cs="宋体" w:hint="eastAsia"/>
          <w:sz w:val="24"/>
          <w:szCs w:val="24"/>
        </w:rPr>
        <w:t>2</w:t>
      </w:r>
      <w:r w:rsidR="00434E75" w:rsidRPr="00434E75">
        <w:rPr>
          <w:rFonts w:cs="宋体" w:hint="eastAsia"/>
          <w:sz w:val="24"/>
          <w:szCs w:val="24"/>
        </w:rPr>
        <w:t>种模式，</w:t>
      </w:r>
      <w:r w:rsidR="00434E75">
        <w:rPr>
          <w:rFonts w:cs="宋体" w:hint="eastAsia"/>
          <w:sz w:val="24"/>
          <w:szCs w:val="24"/>
        </w:rPr>
        <w:t>其中</w:t>
      </w:r>
      <w:r w:rsidR="00434E75" w:rsidRPr="00434E75">
        <w:rPr>
          <w:rFonts w:cs="宋体" w:hint="eastAsia"/>
          <w:sz w:val="24"/>
          <w:szCs w:val="24"/>
        </w:rPr>
        <w:t>外包社会车辆又进一步细分为线路外包、区域外包、铁路运输等</w:t>
      </w:r>
      <w:r w:rsidR="00434E75">
        <w:rPr>
          <w:rFonts w:cs="宋体" w:hint="eastAsia"/>
          <w:sz w:val="24"/>
          <w:szCs w:val="24"/>
        </w:rPr>
        <w:t>类型。</w:t>
      </w:r>
      <w:r w:rsidR="00434E75" w:rsidRPr="002F5871">
        <w:rPr>
          <w:rFonts w:cs="宋体" w:hint="eastAsia"/>
          <w:sz w:val="24"/>
          <w:szCs w:val="24"/>
        </w:rPr>
        <w:t>不同</w:t>
      </w:r>
      <w:r w:rsidR="00904289">
        <w:rPr>
          <w:rFonts w:cs="宋体" w:hint="eastAsia"/>
          <w:sz w:val="24"/>
          <w:szCs w:val="24"/>
        </w:rPr>
        <w:t>运营</w:t>
      </w:r>
      <w:r w:rsidR="00434E75" w:rsidRPr="002F5871">
        <w:rPr>
          <w:rFonts w:cs="宋体" w:hint="eastAsia"/>
          <w:sz w:val="24"/>
          <w:szCs w:val="24"/>
        </w:rPr>
        <w:t>模式的主要差异在于购车主</w:t>
      </w:r>
      <w:proofErr w:type="gramStart"/>
      <w:r w:rsidR="00434E75" w:rsidRPr="002F5871">
        <w:rPr>
          <w:rFonts w:cs="宋体" w:hint="eastAsia"/>
          <w:sz w:val="24"/>
          <w:szCs w:val="24"/>
        </w:rPr>
        <w:t>体不同</w:t>
      </w:r>
      <w:proofErr w:type="gramEnd"/>
      <w:r w:rsidR="00434E75" w:rsidRPr="002F5871">
        <w:rPr>
          <w:rFonts w:cs="宋体" w:hint="eastAsia"/>
          <w:sz w:val="24"/>
          <w:szCs w:val="24"/>
        </w:rPr>
        <w:t>及线路外包的路线、区域不同</w:t>
      </w:r>
      <w:r w:rsidR="00434E75">
        <w:rPr>
          <w:rFonts w:cs="宋体" w:hint="eastAsia"/>
          <w:sz w:val="24"/>
          <w:szCs w:val="24"/>
        </w:rPr>
        <w:t>。</w:t>
      </w:r>
      <w:r w:rsidR="00434E75" w:rsidRPr="002F5871">
        <w:rPr>
          <w:rFonts w:cs="宋体" w:hint="eastAsia"/>
          <w:sz w:val="24"/>
          <w:szCs w:val="24"/>
        </w:rPr>
        <w:t>自有车队运输</w:t>
      </w:r>
      <w:r w:rsidR="00434E75">
        <w:rPr>
          <w:rFonts w:cs="宋体" w:hint="eastAsia"/>
          <w:sz w:val="24"/>
          <w:szCs w:val="24"/>
        </w:rPr>
        <w:t>主要指</w:t>
      </w:r>
      <w:r w:rsidR="00434E75" w:rsidRPr="002F5871">
        <w:rPr>
          <w:rFonts w:cs="宋体" w:hint="eastAsia"/>
          <w:sz w:val="24"/>
          <w:szCs w:val="24"/>
        </w:rPr>
        <w:t>采用自有车辆进行固定线路的运输</w:t>
      </w:r>
      <w:r w:rsidR="00434E75">
        <w:rPr>
          <w:rFonts w:cs="宋体" w:hint="eastAsia"/>
          <w:sz w:val="24"/>
          <w:szCs w:val="24"/>
        </w:rPr>
        <w:t>；</w:t>
      </w:r>
      <w:r w:rsidR="00434E75" w:rsidRPr="002F5871">
        <w:rPr>
          <w:rFonts w:cs="宋体" w:hint="eastAsia"/>
          <w:sz w:val="24"/>
          <w:szCs w:val="24"/>
        </w:rPr>
        <w:t>线路外包</w:t>
      </w:r>
      <w:r w:rsidR="00434E75">
        <w:rPr>
          <w:rFonts w:cs="宋体" w:hint="eastAsia"/>
          <w:sz w:val="24"/>
          <w:szCs w:val="24"/>
        </w:rPr>
        <w:t>指</w:t>
      </w:r>
      <w:r w:rsidR="00434E75" w:rsidRPr="002F5871">
        <w:rPr>
          <w:rFonts w:cs="宋体" w:hint="eastAsia"/>
          <w:sz w:val="24"/>
          <w:szCs w:val="24"/>
        </w:rPr>
        <w:t>大城市与大城市之间的固</w:t>
      </w:r>
      <w:r w:rsidR="00434E75" w:rsidRPr="002F5871">
        <w:rPr>
          <w:rFonts w:cs="宋体" w:hint="eastAsia"/>
          <w:sz w:val="24"/>
          <w:szCs w:val="24"/>
        </w:rPr>
        <w:lastRenderedPageBreak/>
        <w:t>定线路</w:t>
      </w:r>
      <w:r w:rsidR="0039655E">
        <w:rPr>
          <w:rFonts w:cs="宋体" w:hint="eastAsia"/>
          <w:sz w:val="24"/>
          <w:szCs w:val="24"/>
        </w:rPr>
        <w:t>外包</w:t>
      </w:r>
      <w:r w:rsidR="00434E75">
        <w:rPr>
          <w:rFonts w:cs="宋体" w:hint="eastAsia"/>
          <w:sz w:val="24"/>
          <w:szCs w:val="24"/>
        </w:rPr>
        <w:t>；</w:t>
      </w:r>
      <w:r w:rsidR="00434E75" w:rsidRPr="002F5871">
        <w:rPr>
          <w:rFonts w:cs="宋体" w:hint="eastAsia"/>
          <w:sz w:val="24"/>
          <w:szCs w:val="24"/>
        </w:rPr>
        <w:t>区域外包</w:t>
      </w:r>
      <w:r w:rsidR="00434E75">
        <w:rPr>
          <w:rFonts w:cs="宋体" w:hint="eastAsia"/>
          <w:sz w:val="24"/>
          <w:szCs w:val="24"/>
        </w:rPr>
        <w:t>主要指的是</w:t>
      </w:r>
      <w:r w:rsidR="0039655E">
        <w:rPr>
          <w:rFonts w:cs="宋体" w:hint="eastAsia"/>
          <w:sz w:val="24"/>
          <w:szCs w:val="24"/>
        </w:rPr>
        <w:t>划分某一区域进行外包</w:t>
      </w:r>
      <w:r w:rsidR="00434E75">
        <w:rPr>
          <w:rFonts w:cs="宋体" w:hint="eastAsia"/>
          <w:sz w:val="24"/>
          <w:szCs w:val="24"/>
        </w:rPr>
        <w:t>。</w:t>
      </w:r>
    </w:p>
    <w:p w:rsidR="00434E75" w:rsidRPr="002F5871" w:rsidRDefault="00434E75" w:rsidP="00434E75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目前</w:t>
      </w:r>
      <w:r w:rsidRPr="002F5871">
        <w:rPr>
          <w:rFonts w:cs="宋体" w:hint="eastAsia"/>
          <w:sz w:val="24"/>
          <w:szCs w:val="24"/>
        </w:rPr>
        <w:t>大部分电商物流企业</w:t>
      </w:r>
      <w:r>
        <w:rPr>
          <w:rFonts w:cs="宋体" w:hint="eastAsia"/>
          <w:sz w:val="24"/>
          <w:szCs w:val="24"/>
        </w:rPr>
        <w:t>的干线</w:t>
      </w:r>
      <w:r>
        <w:rPr>
          <w:rFonts w:cs="宋体" w:hint="eastAsia"/>
          <w:sz w:val="24"/>
          <w:szCs w:val="24"/>
        </w:rPr>
        <w:t>/</w:t>
      </w:r>
      <w:r w:rsidR="00466228">
        <w:rPr>
          <w:rFonts w:cs="宋体" w:hint="eastAsia"/>
          <w:sz w:val="24"/>
          <w:szCs w:val="24"/>
        </w:rPr>
        <w:t>次干线运营</w:t>
      </w:r>
      <w:r>
        <w:rPr>
          <w:rFonts w:cs="宋体" w:hint="eastAsia"/>
          <w:sz w:val="24"/>
          <w:szCs w:val="24"/>
        </w:rPr>
        <w:t>模式</w:t>
      </w:r>
      <w:r w:rsidRPr="002F5871">
        <w:rPr>
          <w:rFonts w:cs="宋体" w:hint="eastAsia"/>
          <w:sz w:val="24"/>
          <w:szCs w:val="24"/>
        </w:rPr>
        <w:t>都是采用自有车队与外包社会车辆相结合的方式</w:t>
      </w:r>
      <w:r>
        <w:rPr>
          <w:rFonts w:cs="宋体" w:hint="eastAsia"/>
          <w:sz w:val="24"/>
          <w:szCs w:val="24"/>
        </w:rPr>
        <w:t>。而从发展历程上看，</w:t>
      </w:r>
      <w:r w:rsidRPr="002F5871">
        <w:rPr>
          <w:rFonts w:cs="宋体" w:hint="eastAsia"/>
          <w:sz w:val="24"/>
          <w:szCs w:val="24"/>
        </w:rPr>
        <w:t>过去几年以外包社会车辆运输为主，而未来自有车队比例将会越来越高</w:t>
      </w:r>
      <w:r>
        <w:rPr>
          <w:rFonts w:cs="宋体" w:hint="eastAsia"/>
          <w:sz w:val="24"/>
          <w:szCs w:val="24"/>
        </w:rPr>
        <w:t>。</w:t>
      </w:r>
      <w:r w:rsidR="0029198E">
        <w:rPr>
          <w:rFonts w:cs="宋体" w:hint="eastAsia"/>
          <w:sz w:val="24"/>
          <w:szCs w:val="24"/>
        </w:rPr>
        <w:t>在</w:t>
      </w:r>
      <w:r w:rsidRPr="002F5871">
        <w:rPr>
          <w:rFonts w:cs="宋体" w:hint="eastAsia"/>
          <w:sz w:val="24"/>
          <w:szCs w:val="24"/>
        </w:rPr>
        <w:t>过去</w:t>
      </w:r>
      <w:r w:rsidRPr="002F5871">
        <w:rPr>
          <w:rFonts w:cs="宋体" w:hint="eastAsia"/>
          <w:sz w:val="24"/>
          <w:szCs w:val="24"/>
        </w:rPr>
        <w:t>10</w:t>
      </w:r>
      <w:r w:rsidRPr="002F5871">
        <w:rPr>
          <w:rFonts w:cs="宋体" w:hint="eastAsia"/>
          <w:sz w:val="24"/>
          <w:szCs w:val="24"/>
        </w:rPr>
        <w:t>余年</w:t>
      </w:r>
      <w:r>
        <w:rPr>
          <w:rFonts w:cs="宋体" w:hint="eastAsia"/>
          <w:sz w:val="24"/>
          <w:szCs w:val="24"/>
        </w:rPr>
        <w:t>，</w:t>
      </w:r>
      <w:r w:rsidRPr="002F5871">
        <w:rPr>
          <w:rFonts w:cs="宋体" w:hint="eastAsia"/>
          <w:sz w:val="24"/>
          <w:szCs w:val="24"/>
        </w:rPr>
        <w:t>电商物流企业（快递公司）急速发展，为了以最快速度扩张，快递公司集中精力建设网点、分拨中心，对于车辆多数采用的是承包制、加盟制，干线</w:t>
      </w:r>
      <w:r w:rsidRPr="002F5871"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次干线运输车辆自有率非常低。而从未来发展趋势上看，</w:t>
      </w:r>
      <w:r w:rsidRPr="002F5871">
        <w:rPr>
          <w:rFonts w:cs="宋体" w:hint="eastAsia"/>
          <w:sz w:val="24"/>
          <w:szCs w:val="24"/>
        </w:rPr>
        <w:t>随着分拨中心网络的初步建成，下一步必将</w:t>
      </w:r>
      <w:r w:rsidR="0039655E">
        <w:rPr>
          <w:rFonts w:cs="宋体" w:hint="eastAsia"/>
          <w:sz w:val="24"/>
          <w:szCs w:val="24"/>
        </w:rPr>
        <w:t>进入</w:t>
      </w:r>
      <w:r w:rsidRPr="002F5871">
        <w:rPr>
          <w:rFonts w:cs="宋体" w:hint="eastAsia"/>
          <w:sz w:val="24"/>
          <w:szCs w:val="24"/>
        </w:rPr>
        <w:t>车辆物流组织优化</w:t>
      </w:r>
      <w:r w:rsidR="0039655E">
        <w:rPr>
          <w:rFonts w:cs="宋体" w:hint="eastAsia"/>
          <w:sz w:val="24"/>
          <w:szCs w:val="24"/>
        </w:rPr>
        <w:t>阶段，大型快递公司将会逐步组织自有的车队，这时部分社会车辆</w:t>
      </w:r>
      <w:r w:rsidRPr="002F5871">
        <w:rPr>
          <w:rFonts w:cs="宋体" w:hint="eastAsia"/>
          <w:sz w:val="24"/>
          <w:szCs w:val="24"/>
        </w:rPr>
        <w:t>会被自有车队取代</w:t>
      </w:r>
      <w:r>
        <w:rPr>
          <w:rFonts w:cs="宋体" w:hint="eastAsia"/>
          <w:sz w:val="24"/>
          <w:szCs w:val="24"/>
        </w:rPr>
        <w:t>。</w:t>
      </w:r>
    </w:p>
    <w:p w:rsidR="0016074C" w:rsidRPr="002F5871" w:rsidRDefault="0029198E" w:rsidP="0016074C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从</w:t>
      </w:r>
      <w:r w:rsidRPr="005153F1">
        <w:rPr>
          <w:rFonts w:cs="宋体" w:hint="eastAsia"/>
          <w:b/>
          <w:sz w:val="24"/>
          <w:szCs w:val="24"/>
        </w:rPr>
        <w:t>商用车车型的选择</w:t>
      </w:r>
      <w:r>
        <w:rPr>
          <w:rFonts w:cs="宋体" w:hint="eastAsia"/>
          <w:sz w:val="24"/>
          <w:szCs w:val="24"/>
        </w:rPr>
        <w:t>上看，</w:t>
      </w:r>
      <w:r w:rsidRPr="002F5871">
        <w:rPr>
          <w:rFonts w:cs="宋体" w:hint="eastAsia"/>
          <w:sz w:val="24"/>
          <w:szCs w:val="24"/>
        </w:rPr>
        <w:t>无论是自有车队还是外包社会车辆运输，电商物流企业干线</w:t>
      </w:r>
      <w:r w:rsidRPr="002F5871">
        <w:rPr>
          <w:rFonts w:cs="宋体" w:hint="eastAsia"/>
          <w:sz w:val="24"/>
          <w:szCs w:val="24"/>
        </w:rPr>
        <w:t>/</w:t>
      </w:r>
      <w:r w:rsidRPr="002F5871">
        <w:rPr>
          <w:rFonts w:cs="宋体" w:hint="eastAsia"/>
          <w:sz w:val="24"/>
          <w:szCs w:val="24"/>
        </w:rPr>
        <w:t>次干线运输使用车型普遍以</w:t>
      </w:r>
      <w:r w:rsidRPr="002F5871">
        <w:rPr>
          <w:rFonts w:cs="宋体" w:hint="eastAsia"/>
          <w:sz w:val="24"/>
          <w:szCs w:val="24"/>
        </w:rPr>
        <w:t>7.6</w:t>
      </w:r>
      <w:r w:rsidRPr="002F5871">
        <w:rPr>
          <w:rFonts w:cs="宋体" w:hint="eastAsia"/>
          <w:sz w:val="24"/>
          <w:szCs w:val="24"/>
        </w:rPr>
        <w:t>米厢长的</w:t>
      </w:r>
      <w:r w:rsidRPr="002F5871">
        <w:rPr>
          <w:rFonts w:cs="宋体" w:hint="eastAsia"/>
          <w:sz w:val="24"/>
          <w:szCs w:val="24"/>
        </w:rPr>
        <w:t>4X2</w:t>
      </w:r>
      <w:r w:rsidRPr="002F5871">
        <w:rPr>
          <w:rFonts w:cs="宋体" w:hint="eastAsia"/>
          <w:sz w:val="24"/>
          <w:szCs w:val="24"/>
        </w:rPr>
        <w:t>中</w:t>
      </w:r>
      <w:proofErr w:type="gramStart"/>
      <w:r w:rsidRPr="002F5871">
        <w:rPr>
          <w:rFonts w:cs="宋体" w:hint="eastAsia"/>
          <w:sz w:val="24"/>
          <w:szCs w:val="24"/>
        </w:rPr>
        <w:t>卡厢货</w:t>
      </w:r>
      <w:proofErr w:type="gramEnd"/>
      <w:r w:rsidRPr="002F5871">
        <w:rPr>
          <w:rFonts w:cs="宋体" w:hint="eastAsia"/>
          <w:sz w:val="24"/>
          <w:szCs w:val="24"/>
        </w:rPr>
        <w:t>、</w:t>
      </w:r>
      <w:r w:rsidRPr="002F5871">
        <w:rPr>
          <w:rFonts w:cs="宋体" w:hint="eastAsia"/>
          <w:sz w:val="24"/>
          <w:szCs w:val="24"/>
        </w:rPr>
        <w:t>9.6</w:t>
      </w:r>
      <w:r w:rsidRPr="002F5871">
        <w:rPr>
          <w:rFonts w:cs="宋体" w:hint="eastAsia"/>
          <w:sz w:val="24"/>
          <w:szCs w:val="24"/>
        </w:rPr>
        <w:t>米厢长的</w:t>
      </w:r>
      <w:r w:rsidRPr="002F5871">
        <w:rPr>
          <w:rFonts w:cs="宋体" w:hint="eastAsia"/>
          <w:sz w:val="24"/>
          <w:szCs w:val="24"/>
        </w:rPr>
        <w:t>6X2</w:t>
      </w:r>
      <w:proofErr w:type="gramStart"/>
      <w:r w:rsidRPr="002F5871">
        <w:rPr>
          <w:rFonts w:cs="宋体" w:hint="eastAsia"/>
          <w:sz w:val="24"/>
          <w:szCs w:val="24"/>
        </w:rPr>
        <w:t>重卡厢货</w:t>
      </w:r>
      <w:proofErr w:type="gramEnd"/>
      <w:r w:rsidRPr="002F5871">
        <w:rPr>
          <w:rFonts w:cs="宋体" w:hint="eastAsia"/>
          <w:sz w:val="24"/>
          <w:szCs w:val="24"/>
        </w:rPr>
        <w:t>以及</w:t>
      </w:r>
      <w:r w:rsidRPr="002F5871">
        <w:rPr>
          <w:rFonts w:cs="宋体" w:hint="eastAsia"/>
          <w:sz w:val="24"/>
          <w:szCs w:val="24"/>
        </w:rPr>
        <w:t>12.5</w:t>
      </w:r>
      <w:r w:rsidRPr="002F5871">
        <w:rPr>
          <w:rFonts w:cs="宋体" w:hint="eastAsia"/>
          <w:sz w:val="24"/>
          <w:szCs w:val="24"/>
        </w:rPr>
        <w:t>米厢长的</w:t>
      </w:r>
      <w:r w:rsidRPr="002F5871">
        <w:rPr>
          <w:rFonts w:cs="宋体" w:hint="eastAsia"/>
          <w:sz w:val="24"/>
          <w:szCs w:val="24"/>
        </w:rPr>
        <w:t>4X2</w:t>
      </w:r>
      <w:r w:rsidRPr="002F5871">
        <w:rPr>
          <w:rFonts w:cs="宋体" w:hint="eastAsia"/>
          <w:sz w:val="24"/>
          <w:szCs w:val="24"/>
        </w:rPr>
        <w:t>牵引车为主</w:t>
      </w:r>
      <w:r>
        <w:rPr>
          <w:rFonts w:cs="宋体" w:hint="eastAsia"/>
          <w:sz w:val="24"/>
          <w:szCs w:val="24"/>
        </w:rPr>
        <w:t>。</w:t>
      </w:r>
      <w:r w:rsidR="005153F1">
        <w:rPr>
          <w:rFonts w:cs="宋体" w:hint="eastAsia"/>
          <w:sz w:val="24"/>
          <w:szCs w:val="24"/>
        </w:rPr>
        <w:t>从</w:t>
      </w:r>
      <w:r w:rsidR="005153F1" w:rsidRPr="005153F1">
        <w:rPr>
          <w:rFonts w:cs="宋体" w:hint="eastAsia"/>
          <w:sz w:val="24"/>
          <w:szCs w:val="24"/>
        </w:rPr>
        <w:t>原因上看，包裹量是决定快递企业干线</w:t>
      </w:r>
      <w:r w:rsidR="005153F1" w:rsidRPr="005153F1">
        <w:rPr>
          <w:rFonts w:cs="宋体" w:hint="eastAsia"/>
          <w:sz w:val="24"/>
          <w:szCs w:val="24"/>
        </w:rPr>
        <w:t>/</w:t>
      </w:r>
      <w:r w:rsidR="005153F1" w:rsidRPr="005153F1">
        <w:rPr>
          <w:rFonts w:cs="宋体" w:hint="eastAsia"/>
          <w:sz w:val="24"/>
          <w:szCs w:val="24"/>
        </w:rPr>
        <w:t>次干线运输车型选择的最重要因素</w:t>
      </w:r>
      <w:r w:rsidR="005153F1">
        <w:rPr>
          <w:rFonts w:cs="宋体" w:hint="eastAsia"/>
          <w:sz w:val="24"/>
          <w:szCs w:val="24"/>
        </w:rPr>
        <w:t>。以某第三方快递企业为例，</w:t>
      </w:r>
      <w:r w:rsidR="005153F1" w:rsidRPr="002F5871">
        <w:rPr>
          <w:rFonts w:cs="宋体" w:hint="eastAsia"/>
          <w:sz w:val="24"/>
          <w:szCs w:val="24"/>
        </w:rPr>
        <w:t>该</w:t>
      </w:r>
      <w:r w:rsidR="005153F1">
        <w:rPr>
          <w:rFonts w:cs="宋体" w:hint="eastAsia"/>
          <w:sz w:val="24"/>
          <w:szCs w:val="24"/>
        </w:rPr>
        <w:t>企业</w:t>
      </w:r>
      <w:r w:rsidR="005153F1" w:rsidRPr="002F5871">
        <w:rPr>
          <w:rFonts w:cs="宋体" w:hint="eastAsia"/>
          <w:sz w:val="24"/>
          <w:szCs w:val="24"/>
        </w:rPr>
        <w:t>近几年干线车辆的增购、换购过程</w:t>
      </w:r>
      <w:r w:rsidR="005153F1">
        <w:rPr>
          <w:rFonts w:cs="宋体" w:hint="eastAsia"/>
          <w:sz w:val="24"/>
          <w:szCs w:val="24"/>
        </w:rPr>
        <w:t>（图</w:t>
      </w:r>
      <w:r w:rsidR="005153F1">
        <w:rPr>
          <w:rFonts w:cs="宋体" w:hint="eastAsia"/>
          <w:sz w:val="24"/>
          <w:szCs w:val="24"/>
        </w:rPr>
        <w:t>5</w:t>
      </w:r>
      <w:r w:rsidR="005153F1">
        <w:rPr>
          <w:rFonts w:cs="宋体" w:hint="eastAsia"/>
          <w:sz w:val="24"/>
          <w:szCs w:val="24"/>
        </w:rPr>
        <w:t>）</w:t>
      </w:r>
      <w:r w:rsidR="005153F1" w:rsidRPr="002F5871">
        <w:rPr>
          <w:rFonts w:cs="宋体" w:hint="eastAsia"/>
          <w:sz w:val="24"/>
          <w:szCs w:val="24"/>
        </w:rPr>
        <w:t>说明，</w:t>
      </w:r>
      <w:r w:rsidR="00E155F7">
        <w:rPr>
          <w:rFonts w:cs="宋体" w:hint="eastAsia"/>
          <w:sz w:val="24"/>
          <w:szCs w:val="24"/>
        </w:rPr>
        <w:t>日均</w:t>
      </w:r>
      <w:r w:rsidR="005153F1" w:rsidRPr="002F5871">
        <w:rPr>
          <w:rFonts w:cs="宋体" w:hint="eastAsia"/>
          <w:sz w:val="24"/>
          <w:szCs w:val="24"/>
        </w:rPr>
        <w:t>包裹量的增长是车辆越换越大的最主要决定因素。</w:t>
      </w:r>
      <w:r w:rsidR="0016074C">
        <w:rPr>
          <w:rFonts w:cs="宋体" w:hint="eastAsia"/>
          <w:sz w:val="24"/>
          <w:szCs w:val="24"/>
        </w:rPr>
        <w:t>具体到车型上，目前快递企业干线</w:t>
      </w:r>
      <w:r w:rsidR="0016074C">
        <w:rPr>
          <w:rFonts w:cs="宋体" w:hint="eastAsia"/>
          <w:sz w:val="24"/>
          <w:szCs w:val="24"/>
        </w:rPr>
        <w:t>/</w:t>
      </w:r>
      <w:r w:rsidR="0016074C">
        <w:rPr>
          <w:rFonts w:cs="宋体" w:hint="eastAsia"/>
          <w:sz w:val="24"/>
          <w:szCs w:val="24"/>
        </w:rPr>
        <w:t>次干线车辆中，普货</w:t>
      </w:r>
      <w:r w:rsidR="003C6DF9">
        <w:rPr>
          <w:rFonts w:cs="宋体" w:hint="eastAsia"/>
          <w:sz w:val="24"/>
          <w:szCs w:val="24"/>
        </w:rPr>
        <w:t>车</w:t>
      </w:r>
      <w:r w:rsidR="00F27578">
        <w:rPr>
          <w:rFonts w:cs="宋体" w:hint="eastAsia"/>
          <w:sz w:val="24"/>
          <w:szCs w:val="24"/>
        </w:rPr>
        <w:t>仍占绝对主体，牵引车比例</w:t>
      </w:r>
      <w:r w:rsidR="0016074C">
        <w:rPr>
          <w:rFonts w:cs="宋体" w:hint="eastAsia"/>
          <w:sz w:val="24"/>
          <w:szCs w:val="24"/>
        </w:rPr>
        <w:t>不高。但未来</w:t>
      </w:r>
      <w:r w:rsidR="0016074C" w:rsidRPr="002F5871">
        <w:rPr>
          <w:rFonts w:cs="宋体" w:hint="eastAsia"/>
          <w:sz w:val="24"/>
          <w:szCs w:val="24"/>
        </w:rPr>
        <w:t>随着电商</w:t>
      </w:r>
      <w:r w:rsidR="0016074C">
        <w:rPr>
          <w:rFonts w:cs="宋体" w:hint="eastAsia"/>
          <w:sz w:val="24"/>
          <w:szCs w:val="24"/>
        </w:rPr>
        <w:t>零售行业</w:t>
      </w:r>
      <w:r w:rsidR="0016074C" w:rsidRPr="002F5871">
        <w:rPr>
          <w:rFonts w:cs="宋体" w:hint="eastAsia"/>
          <w:sz w:val="24"/>
          <w:szCs w:val="24"/>
        </w:rPr>
        <w:t>发展，快递业务量仍将快速增长，因此在干线长途运输上，快递公司对牵引车的需求</w:t>
      </w:r>
      <w:r w:rsidR="0016074C">
        <w:rPr>
          <w:rFonts w:cs="宋体" w:hint="eastAsia"/>
          <w:sz w:val="24"/>
          <w:szCs w:val="24"/>
        </w:rPr>
        <w:t>必然</w:t>
      </w:r>
      <w:r w:rsidR="0016074C" w:rsidRPr="002F5871">
        <w:rPr>
          <w:rFonts w:cs="宋体" w:hint="eastAsia"/>
          <w:sz w:val="24"/>
          <w:szCs w:val="24"/>
        </w:rPr>
        <w:t>会逐步加大</w:t>
      </w:r>
      <w:r w:rsidR="003C6DF9">
        <w:rPr>
          <w:rFonts w:cs="宋体" w:hint="eastAsia"/>
          <w:sz w:val="24"/>
          <w:szCs w:val="24"/>
        </w:rPr>
        <w:t>。</w:t>
      </w:r>
    </w:p>
    <w:p w:rsidR="0029198E" w:rsidRPr="003C6DF9" w:rsidRDefault="0029198E" w:rsidP="0029198E">
      <w:pPr>
        <w:ind w:firstLineChars="200" w:firstLine="480"/>
        <w:rPr>
          <w:rFonts w:cs="宋体"/>
          <w:sz w:val="24"/>
          <w:szCs w:val="24"/>
        </w:rPr>
      </w:pPr>
    </w:p>
    <w:p w:rsidR="005153F1" w:rsidRPr="00193F8B" w:rsidRDefault="005153F1" w:rsidP="005153F1">
      <w:pPr>
        <w:jc w:val="center"/>
        <w:rPr>
          <w:rFonts w:cs="Times New Roman"/>
          <w:sz w:val="24"/>
          <w:szCs w:val="24"/>
          <w:u w:val="single"/>
        </w:rPr>
      </w:pPr>
      <w:r>
        <w:rPr>
          <w:rFonts w:cs="Times New Roman" w:hint="eastAsia"/>
          <w:sz w:val="24"/>
          <w:szCs w:val="24"/>
          <w:u w:val="single"/>
        </w:rPr>
        <w:t>某第三方物流企业干线</w:t>
      </w:r>
      <w:r>
        <w:rPr>
          <w:rFonts w:cs="Times New Roman" w:hint="eastAsia"/>
          <w:sz w:val="24"/>
          <w:szCs w:val="24"/>
          <w:u w:val="single"/>
        </w:rPr>
        <w:t>/</w:t>
      </w:r>
      <w:r>
        <w:rPr>
          <w:rFonts w:cs="Times New Roman" w:hint="eastAsia"/>
          <w:sz w:val="24"/>
          <w:szCs w:val="24"/>
          <w:u w:val="single"/>
        </w:rPr>
        <w:t>次干线</w:t>
      </w:r>
      <w:r w:rsidR="00E155F7">
        <w:rPr>
          <w:rFonts w:cs="Times New Roman" w:hint="eastAsia"/>
          <w:sz w:val="24"/>
          <w:szCs w:val="24"/>
          <w:u w:val="single"/>
        </w:rPr>
        <w:t>车辆购买过程</w:t>
      </w:r>
      <w:r w:rsidRPr="00193F8B">
        <w:rPr>
          <w:rFonts w:cs="Times New Roman" w:hint="eastAsia"/>
          <w:sz w:val="24"/>
          <w:szCs w:val="24"/>
          <w:u w:val="single"/>
        </w:rPr>
        <w:t>（图</w:t>
      </w:r>
      <w:r>
        <w:rPr>
          <w:rFonts w:cs="Times New Roman" w:hint="eastAsia"/>
          <w:sz w:val="24"/>
          <w:szCs w:val="24"/>
          <w:u w:val="single"/>
        </w:rPr>
        <w:t>5</w:t>
      </w:r>
      <w:r w:rsidRPr="00193F8B">
        <w:rPr>
          <w:rFonts w:cs="Times New Roman" w:hint="eastAsia"/>
          <w:sz w:val="24"/>
          <w:szCs w:val="24"/>
          <w:u w:val="single"/>
        </w:rPr>
        <w:t>）</w:t>
      </w:r>
    </w:p>
    <w:p w:rsidR="005153F1" w:rsidRPr="00CB5FE8" w:rsidRDefault="002767DD" w:rsidP="005153F1">
      <w:pPr>
        <w:jc w:val="left"/>
        <w:rPr>
          <w:rFonts w:cs="宋体"/>
          <w:color w:val="00B050"/>
          <w:sz w:val="24"/>
          <w:szCs w:val="24"/>
        </w:rPr>
      </w:pPr>
      <w:r>
        <w:rPr>
          <w:rFonts w:cs="宋体"/>
          <w:noProof/>
          <w:color w:val="00B050"/>
          <w:sz w:val="24"/>
          <w:szCs w:val="24"/>
        </w:rPr>
        <w:drawing>
          <wp:inline distT="0" distB="0" distL="0" distR="0">
            <wp:extent cx="5271770" cy="1837055"/>
            <wp:effectExtent l="19050" t="19050" r="2413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837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B5EAC" w:rsidRDefault="00FB5EAC" w:rsidP="0016074C">
      <w:pPr>
        <w:ind w:firstLineChars="200" w:firstLine="480"/>
        <w:rPr>
          <w:rFonts w:cs="宋体"/>
          <w:sz w:val="24"/>
          <w:szCs w:val="24"/>
        </w:rPr>
      </w:pPr>
    </w:p>
    <w:p w:rsidR="00434E75" w:rsidRPr="0016074C" w:rsidRDefault="005153F1" w:rsidP="0016074C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从</w:t>
      </w:r>
      <w:r w:rsidRPr="005153F1">
        <w:rPr>
          <w:rFonts w:cs="宋体" w:hint="eastAsia"/>
          <w:b/>
          <w:sz w:val="24"/>
          <w:szCs w:val="24"/>
        </w:rPr>
        <w:t>车辆使用情况</w:t>
      </w:r>
      <w:r>
        <w:rPr>
          <w:rFonts w:cs="宋体" w:hint="eastAsia"/>
          <w:sz w:val="24"/>
          <w:szCs w:val="24"/>
        </w:rPr>
        <w:t>来看，</w:t>
      </w:r>
      <w:r w:rsidRPr="002F5871">
        <w:rPr>
          <w:rFonts w:cs="宋体" w:hint="eastAsia"/>
          <w:sz w:val="24"/>
          <w:szCs w:val="24"/>
        </w:rPr>
        <w:t>电商物流</w:t>
      </w:r>
      <w:r>
        <w:rPr>
          <w:rFonts w:cs="宋体" w:hint="eastAsia"/>
          <w:sz w:val="24"/>
          <w:szCs w:val="24"/>
        </w:rPr>
        <w:t>干线</w:t>
      </w:r>
      <w:r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次干线用车</w:t>
      </w:r>
      <w:r w:rsidRPr="002F5871">
        <w:rPr>
          <w:rFonts w:cs="宋体" w:hint="eastAsia"/>
          <w:sz w:val="24"/>
          <w:szCs w:val="24"/>
        </w:rPr>
        <w:t>在</w:t>
      </w:r>
      <w:r w:rsidRPr="00790B8E">
        <w:rPr>
          <w:rFonts w:cs="宋体" w:hint="eastAsia"/>
          <w:b/>
          <w:sz w:val="24"/>
          <w:szCs w:val="24"/>
        </w:rPr>
        <w:t>载重情况</w:t>
      </w:r>
      <w:r w:rsidRPr="002F5871">
        <w:rPr>
          <w:rFonts w:cs="宋体" w:hint="eastAsia"/>
          <w:sz w:val="24"/>
          <w:szCs w:val="24"/>
        </w:rPr>
        <w:t>、</w:t>
      </w:r>
      <w:r w:rsidRPr="00790B8E">
        <w:rPr>
          <w:rFonts w:cs="宋体" w:hint="eastAsia"/>
          <w:b/>
          <w:sz w:val="24"/>
          <w:szCs w:val="24"/>
        </w:rPr>
        <w:t>使用频率</w:t>
      </w:r>
      <w:r w:rsidR="0016074C" w:rsidRPr="0016074C">
        <w:rPr>
          <w:rFonts w:cs="宋体" w:hint="eastAsia"/>
          <w:sz w:val="24"/>
          <w:szCs w:val="24"/>
        </w:rPr>
        <w:t>等方面</w:t>
      </w:r>
      <w:r w:rsidRPr="0016074C">
        <w:rPr>
          <w:rFonts w:cs="宋体" w:hint="eastAsia"/>
          <w:sz w:val="24"/>
          <w:szCs w:val="24"/>
        </w:rPr>
        <w:t>与传统物流</w:t>
      </w:r>
      <w:r>
        <w:rPr>
          <w:rFonts w:cs="宋体" w:hint="eastAsia"/>
          <w:sz w:val="24"/>
          <w:szCs w:val="24"/>
        </w:rPr>
        <w:t>企业干线运输</w:t>
      </w:r>
      <w:r w:rsidRPr="002F5871">
        <w:rPr>
          <w:rFonts w:cs="宋体" w:hint="eastAsia"/>
          <w:sz w:val="24"/>
          <w:szCs w:val="24"/>
        </w:rPr>
        <w:t>存在明显差异</w:t>
      </w:r>
      <w:r>
        <w:rPr>
          <w:rFonts w:cs="宋体" w:hint="eastAsia"/>
          <w:sz w:val="24"/>
          <w:szCs w:val="24"/>
        </w:rPr>
        <w:t>。</w:t>
      </w:r>
      <w:r w:rsidR="00790B8E">
        <w:rPr>
          <w:rFonts w:cs="宋体" w:hint="eastAsia"/>
          <w:sz w:val="24"/>
          <w:szCs w:val="24"/>
        </w:rPr>
        <w:t>载重情况上，电商物流用车运输的货物</w:t>
      </w:r>
      <w:r w:rsidR="002F48BF" w:rsidRPr="002F48BF">
        <w:rPr>
          <w:rFonts w:cs="宋体" w:hint="eastAsia"/>
          <w:sz w:val="24"/>
          <w:szCs w:val="24"/>
        </w:rPr>
        <w:t>以服装鞋帽、日用品等轻抛货为主</w:t>
      </w:r>
      <w:r w:rsidR="00790B8E">
        <w:rPr>
          <w:rFonts w:cs="宋体" w:hint="eastAsia"/>
          <w:sz w:val="24"/>
          <w:szCs w:val="24"/>
        </w:rPr>
        <w:t>，</w:t>
      </w:r>
      <w:r w:rsidR="002F48BF">
        <w:rPr>
          <w:rFonts w:cs="宋体" w:hint="eastAsia"/>
          <w:sz w:val="24"/>
          <w:szCs w:val="24"/>
        </w:rPr>
        <w:t>“</w:t>
      </w:r>
      <w:r w:rsidR="002F48BF" w:rsidRPr="002F48BF">
        <w:rPr>
          <w:rFonts w:cs="宋体" w:hint="eastAsia"/>
          <w:sz w:val="24"/>
          <w:szCs w:val="24"/>
        </w:rPr>
        <w:t>件小量大</w:t>
      </w:r>
      <w:r w:rsidR="002F48BF">
        <w:rPr>
          <w:rFonts w:cs="宋体" w:hint="eastAsia"/>
          <w:sz w:val="24"/>
          <w:szCs w:val="24"/>
        </w:rPr>
        <w:t>”，</w:t>
      </w:r>
      <w:r w:rsidR="00790B8E">
        <w:rPr>
          <w:rFonts w:cs="宋体" w:hint="eastAsia"/>
          <w:sz w:val="24"/>
          <w:szCs w:val="24"/>
        </w:rPr>
        <w:t>通常</w:t>
      </w:r>
      <w:r w:rsidR="00790B8E" w:rsidRPr="00790B8E">
        <w:rPr>
          <w:rFonts w:cs="宋体" w:hint="eastAsia"/>
          <w:sz w:val="24"/>
          <w:szCs w:val="24"/>
        </w:rPr>
        <w:t>都不会超载，更看重厢体空间而</w:t>
      </w:r>
      <w:r w:rsidR="00790B8E">
        <w:rPr>
          <w:rFonts w:cs="宋体" w:hint="eastAsia"/>
          <w:sz w:val="24"/>
          <w:szCs w:val="24"/>
        </w:rPr>
        <w:t>非载重量；而传统物流用车运输的货物中</w:t>
      </w:r>
      <w:r w:rsidR="001D4DD3">
        <w:rPr>
          <w:rFonts w:cs="宋体" w:hint="eastAsia"/>
          <w:sz w:val="24"/>
          <w:szCs w:val="24"/>
        </w:rPr>
        <w:t>，</w:t>
      </w:r>
      <w:r w:rsidR="00790B8E">
        <w:rPr>
          <w:rFonts w:cs="宋体" w:hint="eastAsia"/>
          <w:sz w:val="24"/>
          <w:szCs w:val="24"/>
        </w:rPr>
        <w:t>重型货、批量货物相对更多，</w:t>
      </w:r>
      <w:r w:rsidR="00790B8E" w:rsidRPr="00790B8E">
        <w:rPr>
          <w:rFonts w:cs="宋体" w:hint="eastAsia"/>
          <w:sz w:val="24"/>
          <w:szCs w:val="24"/>
        </w:rPr>
        <w:t>经常会出现超载情形</w:t>
      </w:r>
      <w:r w:rsidR="00790B8E">
        <w:rPr>
          <w:rFonts w:cs="宋体" w:hint="eastAsia"/>
          <w:sz w:val="24"/>
          <w:szCs w:val="24"/>
        </w:rPr>
        <w:t>。使用频率上看</w:t>
      </w:r>
      <w:r w:rsidR="0016074C">
        <w:rPr>
          <w:rFonts w:cs="宋体" w:hint="eastAsia"/>
          <w:sz w:val="24"/>
          <w:szCs w:val="24"/>
        </w:rPr>
        <w:t>，</w:t>
      </w:r>
      <w:r w:rsidR="002F48BF" w:rsidRPr="002F48BF">
        <w:rPr>
          <w:rFonts w:cs="宋体" w:hint="eastAsia"/>
          <w:sz w:val="24"/>
          <w:szCs w:val="24"/>
        </w:rPr>
        <w:t>快递的“快”字意味着时效性强是电商快递的重要特征</w:t>
      </w:r>
      <w:r w:rsidR="002F48BF">
        <w:rPr>
          <w:rFonts w:cs="宋体" w:hint="eastAsia"/>
          <w:sz w:val="24"/>
          <w:szCs w:val="24"/>
        </w:rPr>
        <w:t>，</w:t>
      </w:r>
      <w:r w:rsidR="002F48BF" w:rsidRPr="002F48BF">
        <w:rPr>
          <w:rFonts w:cs="宋体" w:hint="eastAsia"/>
          <w:sz w:val="24"/>
          <w:szCs w:val="24"/>
        </w:rPr>
        <w:t>同时，时效性也是区别快递服务质量的主要因素</w:t>
      </w:r>
      <w:r w:rsidR="002F48BF">
        <w:rPr>
          <w:rFonts w:cs="宋体" w:hint="eastAsia"/>
          <w:sz w:val="24"/>
          <w:szCs w:val="24"/>
        </w:rPr>
        <w:t>，因此，</w:t>
      </w:r>
      <w:r w:rsidR="0016074C">
        <w:rPr>
          <w:rFonts w:cs="宋体" w:hint="eastAsia"/>
          <w:sz w:val="24"/>
          <w:szCs w:val="24"/>
        </w:rPr>
        <w:t>电商物流用车一般都是</w:t>
      </w:r>
      <w:r w:rsidR="0016074C" w:rsidRPr="0016074C">
        <w:rPr>
          <w:rFonts w:cs="宋体" w:hint="eastAsia"/>
          <w:sz w:val="24"/>
          <w:szCs w:val="24"/>
        </w:rPr>
        <w:t>天天发车，定点班车</w:t>
      </w:r>
      <w:r w:rsidR="0016074C">
        <w:rPr>
          <w:rFonts w:cs="宋体" w:hint="eastAsia"/>
          <w:sz w:val="24"/>
          <w:szCs w:val="24"/>
        </w:rPr>
        <w:t>的形式；而传统物流用车经常会出现等货过程，车辆使用频率明显较低。</w:t>
      </w:r>
    </w:p>
    <w:p w:rsidR="002F5871" w:rsidRPr="002F5871" w:rsidRDefault="0016074C" w:rsidP="002F48BF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从</w:t>
      </w:r>
      <w:r w:rsidRPr="0016074C">
        <w:rPr>
          <w:rFonts w:cs="宋体" w:hint="eastAsia"/>
          <w:b/>
          <w:sz w:val="24"/>
          <w:szCs w:val="24"/>
        </w:rPr>
        <w:t>购车重视因素</w:t>
      </w:r>
      <w:r>
        <w:rPr>
          <w:rFonts w:cs="宋体" w:hint="eastAsia"/>
          <w:sz w:val="24"/>
          <w:szCs w:val="24"/>
        </w:rPr>
        <w:t>上看，</w:t>
      </w:r>
      <w:r w:rsidRPr="002F5871">
        <w:rPr>
          <w:rFonts w:cs="宋体" w:hint="eastAsia"/>
          <w:sz w:val="24"/>
          <w:szCs w:val="24"/>
        </w:rPr>
        <w:t>电商物流企业对干线运输车辆的重视因素主要集中在</w:t>
      </w:r>
      <w:r w:rsidRPr="0016074C">
        <w:rPr>
          <w:rFonts w:cs="宋体" w:hint="eastAsia"/>
          <w:b/>
          <w:sz w:val="24"/>
          <w:szCs w:val="24"/>
        </w:rPr>
        <w:t>安全性</w:t>
      </w:r>
      <w:r w:rsidRPr="002F5871">
        <w:rPr>
          <w:rFonts w:cs="宋体" w:hint="eastAsia"/>
          <w:sz w:val="24"/>
          <w:szCs w:val="24"/>
        </w:rPr>
        <w:t>、</w:t>
      </w:r>
      <w:r w:rsidRPr="0016074C">
        <w:rPr>
          <w:rFonts w:cs="宋体" w:hint="eastAsia"/>
          <w:b/>
          <w:sz w:val="24"/>
          <w:szCs w:val="24"/>
        </w:rPr>
        <w:t>可靠性</w:t>
      </w:r>
      <w:r w:rsidRPr="002F5871">
        <w:rPr>
          <w:rFonts w:cs="宋体" w:hint="eastAsia"/>
          <w:sz w:val="24"/>
          <w:szCs w:val="24"/>
        </w:rPr>
        <w:t>、</w:t>
      </w:r>
      <w:r w:rsidRPr="0016074C">
        <w:rPr>
          <w:rFonts w:cs="宋体" w:hint="eastAsia"/>
          <w:b/>
          <w:sz w:val="24"/>
          <w:szCs w:val="24"/>
        </w:rPr>
        <w:t>动力性</w:t>
      </w:r>
      <w:r w:rsidRPr="002F5871">
        <w:rPr>
          <w:rFonts w:cs="宋体" w:hint="eastAsia"/>
          <w:sz w:val="24"/>
          <w:szCs w:val="24"/>
        </w:rPr>
        <w:t>、</w:t>
      </w:r>
      <w:r w:rsidRPr="0016074C">
        <w:rPr>
          <w:rFonts w:cs="宋体" w:hint="eastAsia"/>
          <w:b/>
          <w:sz w:val="24"/>
          <w:szCs w:val="24"/>
        </w:rPr>
        <w:t>油耗</w:t>
      </w:r>
      <w:r w:rsidRPr="002F5871">
        <w:rPr>
          <w:rFonts w:cs="宋体" w:hint="eastAsia"/>
          <w:sz w:val="24"/>
          <w:szCs w:val="24"/>
        </w:rPr>
        <w:t>以及</w:t>
      </w:r>
      <w:r w:rsidRPr="0016074C">
        <w:rPr>
          <w:rFonts w:cs="宋体" w:hint="eastAsia"/>
          <w:b/>
          <w:sz w:val="24"/>
          <w:szCs w:val="24"/>
        </w:rPr>
        <w:t>维修便利性</w:t>
      </w:r>
      <w:r w:rsidRPr="002F5871">
        <w:rPr>
          <w:rFonts w:cs="宋体" w:hint="eastAsia"/>
          <w:sz w:val="24"/>
          <w:szCs w:val="24"/>
        </w:rPr>
        <w:t>5</w:t>
      </w:r>
      <w:r w:rsidRPr="002F5871">
        <w:rPr>
          <w:rFonts w:cs="宋体" w:hint="eastAsia"/>
          <w:sz w:val="24"/>
          <w:szCs w:val="24"/>
        </w:rPr>
        <w:t>个方面</w:t>
      </w:r>
      <w:r>
        <w:rPr>
          <w:rFonts w:cs="宋体" w:hint="eastAsia"/>
          <w:sz w:val="24"/>
          <w:szCs w:val="24"/>
        </w:rPr>
        <w:t>。</w:t>
      </w:r>
      <w:r w:rsidR="002F5871" w:rsidRPr="002F5871">
        <w:rPr>
          <w:rFonts w:cs="宋体" w:hint="eastAsia"/>
          <w:sz w:val="24"/>
          <w:szCs w:val="24"/>
        </w:rPr>
        <w:t>首先是安全性要高</w:t>
      </w:r>
      <w:r w:rsidR="007A0CCA">
        <w:rPr>
          <w:rFonts w:cs="宋体" w:hint="eastAsia"/>
          <w:sz w:val="24"/>
          <w:szCs w:val="24"/>
        </w:rPr>
        <w:t>：由于干线运输</w:t>
      </w:r>
      <w:r w:rsidR="0039772C">
        <w:rPr>
          <w:rFonts w:cs="宋体" w:hint="eastAsia"/>
          <w:sz w:val="24"/>
          <w:szCs w:val="24"/>
        </w:rPr>
        <w:t>单车运载</w:t>
      </w:r>
      <w:r w:rsidR="007A0CCA">
        <w:rPr>
          <w:rFonts w:cs="宋体" w:hint="eastAsia"/>
          <w:sz w:val="24"/>
          <w:szCs w:val="24"/>
        </w:rPr>
        <w:t>订单量非常大，</w:t>
      </w:r>
      <w:r w:rsidR="0039772C">
        <w:rPr>
          <w:rFonts w:cs="宋体" w:hint="eastAsia"/>
          <w:sz w:val="24"/>
          <w:szCs w:val="24"/>
        </w:rPr>
        <w:t>通常少则三四千票，多则达到上万票，</w:t>
      </w:r>
      <w:r w:rsidR="007A0CCA">
        <w:rPr>
          <w:rFonts w:cs="宋体" w:hint="eastAsia"/>
          <w:sz w:val="24"/>
          <w:szCs w:val="24"/>
        </w:rPr>
        <w:t>所以电商物流企业对干线车辆安全性的</w:t>
      </w:r>
      <w:r w:rsidR="002F5871" w:rsidRPr="002F5871">
        <w:rPr>
          <w:rFonts w:cs="宋体" w:hint="eastAsia"/>
          <w:sz w:val="24"/>
          <w:szCs w:val="24"/>
        </w:rPr>
        <w:t>要求极高</w:t>
      </w:r>
      <w:r>
        <w:rPr>
          <w:rFonts w:cs="宋体" w:hint="eastAsia"/>
          <w:sz w:val="24"/>
          <w:szCs w:val="24"/>
        </w:rPr>
        <w:t>。</w:t>
      </w:r>
      <w:r w:rsidR="0007242F">
        <w:rPr>
          <w:rFonts w:cs="宋体" w:hint="eastAsia"/>
          <w:sz w:val="24"/>
          <w:szCs w:val="24"/>
        </w:rPr>
        <w:t>第二是可靠性、耐用性要高：快递用车使用强度大，</w:t>
      </w:r>
      <w:r w:rsidR="002F5871" w:rsidRPr="002F5871">
        <w:rPr>
          <w:rFonts w:cs="宋体" w:hint="eastAsia"/>
          <w:sz w:val="24"/>
          <w:szCs w:val="24"/>
        </w:rPr>
        <w:t>一般车辆年行驶里程即达到</w:t>
      </w:r>
      <w:r w:rsidR="002F5871" w:rsidRPr="002F5871">
        <w:rPr>
          <w:rFonts w:cs="宋体" w:hint="eastAsia"/>
          <w:sz w:val="24"/>
          <w:szCs w:val="24"/>
        </w:rPr>
        <w:t>20</w:t>
      </w:r>
      <w:r w:rsidR="002F5871" w:rsidRPr="002F5871">
        <w:rPr>
          <w:rFonts w:cs="宋体" w:hint="eastAsia"/>
          <w:sz w:val="24"/>
          <w:szCs w:val="24"/>
        </w:rPr>
        <w:t>万公里以上，远高于普通物</w:t>
      </w:r>
      <w:r w:rsidR="002F5871" w:rsidRPr="002F5871">
        <w:rPr>
          <w:rFonts w:cs="宋体" w:hint="eastAsia"/>
          <w:sz w:val="24"/>
          <w:szCs w:val="24"/>
        </w:rPr>
        <w:lastRenderedPageBreak/>
        <w:t>流车辆，这就需要车辆耐用性要高、故障率也要尽量降低</w:t>
      </w:r>
      <w:r>
        <w:rPr>
          <w:rFonts w:cs="宋体" w:hint="eastAsia"/>
          <w:sz w:val="24"/>
          <w:szCs w:val="24"/>
        </w:rPr>
        <w:t>。</w:t>
      </w:r>
      <w:r w:rsidR="002F5871" w:rsidRPr="002F5871">
        <w:rPr>
          <w:rFonts w:cs="宋体" w:hint="eastAsia"/>
          <w:sz w:val="24"/>
          <w:szCs w:val="24"/>
        </w:rPr>
        <w:t>第三是动力性：由于快递对时效性要求非常高，因此对动力性也非常看重</w:t>
      </w:r>
      <w:r>
        <w:rPr>
          <w:rFonts w:cs="宋体" w:hint="eastAsia"/>
          <w:sz w:val="24"/>
          <w:szCs w:val="24"/>
        </w:rPr>
        <w:t>。</w:t>
      </w:r>
      <w:r w:rsidR="0007242F">
        <w:rPr>
          <w:rFonts w:cs="宋体" w:hint="eastAsia"/>
          <w:sz w:val="24"/>
          <w:szCs w:val="24"/>
        </w:rPr>
        <w:t>第四是油耗：电商物流企业尤其是加盟型第三方物流企业成本压力</w:t>
      </w:r>
      <w:r w:rsidR="002F5871" w:rsidRPr="002F5871">
        <w:rPr>
          <w:rFonts w:cs="宋体" w:hint="eastAsia"/>
          <w:sz w:val="24"/>
          <w:szCs w:val="24"/>
        </w:rPr>
        <w:t>很大，</w:t>
      </w:r>
      <w:r w:rsidR="0007242F">
        <w:rPr>
          <w:rFonts w:cs="宋体" w:hint="eastAsia"/>
          <w:sz w:val="24"/>
          <w:szCs w:val="24"/>
        </w:rPr>
        <w:t>其</w:t>
      </w:r>
      <w:r w:rsidRPr="002F5871">
        <w:rPr>
          <w:rFonts w:cs="宋体" w:hint="eastAsia"/>
          <w:sz w:val="24"/>
          <w:szCs w:val="24"/>
        </w:rPr>
        <w:t>油费基本上要占到物流公司成本的一半以上</w:t>
      </w:r>
      <w:r>
        <w:rPr>
          <w:rFonts w:cs="宋体" w:hint="eastAsia"/>
          <w:sz w:val="24"/>
          <w:szCs w:val="24"/>
        </w:rPr>
        <w:t>，</w:t>
      </w:r>
      <w:r w:rsidR="002F5871" w:rsidRPr="002F5871">
        <w:rPr>
          <w:rFonts w:cs="宋体" w:hint="eastAsia"/>
          <w:sz w:val="24"/>
          <w:szCs w:val="24"/>
        </w:rPr>
        <w:t>因此这类企业在购车时对油耗也较为看重</w:t>
      </w:r>
      <w:r>
        <w:rPr>
          <w:rFonts w:cs="宋体" w:hint="eastAsia"/>
          <w:sz w:val="24"/>
          <w:szCs w:val="24"/>
        </w:rPr>
        <w:t>。</w:t>
      </w:r>
      <w:r w:rsidR="0007242F">
        <w:rPr>
          <w:rFonts w:cs="宋体" w:hint="eastAsia"/>
          <w:sz w:val="24"/>
          <w:szCs w:val="24"/>
        </w:rPr>
        <w:t>第五是维修便利性：电商物流企业对干线车辆的维修便利性也</w:t>
      </w:r>
      <w:r w:rsidR="002F5871" w:rsidRPr="002F5871">
        <w:rPr>
          <w:rFonts w:cs="宋体" w:hint="eastAsia"/>
          <w:sz w:val="24"/>
          <w:szCs w:val="24"/>
        </w:rPr>
        <w:t>非常看重，特别是牵引车的维修保养，在运输强度高的情况下，</w:t>
      </w:r>
      <w:r w:rsidR="0007242F" w:rsidRPr="002F5871">
        <w:rPr>
          <w:rFonts w:cs="宋体" w:hint="eastAsia"/>
          <w:sz w:val="24"/>
          <w:szCs w:val="24"/>
        </w:rPr>
        <w:t>需要</w:t>
      </w:r>
      <w:r w:rsidR="002F5871" w:rsidRPr="002F5871">
        <w:rPr>
          <w:rFonts w:cs="宋体" w:hint="eastAsia"/>
          <w:sz w:val="24"/>
          <w:szCs w:val="24"/>
        </w:rPr>
        <w:t>厂家</w:t>
      </w:r>
      <w:r w:rsidR="0007242F">
        <w:rPr>
          <w:rFonts w:cs="宋体" w:hint="eastAsia"/>
          <w:sz w:val="24"/>
          <w:szCs w:val="24"/>
        </w:rPr>
        <w:t>最大限度地</w:t>
      </w:r>
      <w:r w:rsidR="002F5871" w:rsidRPr="002F5871">
        <w:rPr>
          <w:rFonts w:cs="宋体" w:hint="eastAsia"/>
          <w:sz w:val="24"/>
          <w:szCs w:val="24"/>
        </w:rPr>
        <w:t>快速提供保养和维修服务，尽量避免影响运输效率</w:t>
      </w:r>
      <w:r>
        <w:rPr>
          <w:rFonts w:cs="宋体" w:hint="eastAsia"/>
          <w:sz w:val="24"/>
          <w:szCs w:val="24"/>
        </w:rPr>
        <w:t>。</w:t>
      </w:r>
    </w:p>
    <w:p w:rsidR="00FB5EAC" w:rsidRDefault="00FB5EAC" w:rsidP="006E6BEE">
      <w:pPr>
        <w:rPr>
          <w:b/>
          <w:bCs/>
          <w:sz w:val="24"/>
          <w:szCs w:val="24"/>
        </w:rPr>
      </w:pPr>
    </w:p>
    <w:p w:rsidR="006E6BEE" w:rsidRPr="006E34D0" w:rsidRDefault="006E6BEE" w:rsidP="006E6BE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 w:rsidRPr="006E34D0"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支线</w:t>
      </w:r>
      <w:r w:rsidRPr="00671266">
        <w:rPr>
          <w:rFonts w:hint="eastAsia"/>
          <w:b/>
          <w:bCs/>
          <w:sz w:val="24"/>
          <w:szCs w:val="24"/>
        </w:rPr>
        <w:t>环节对商用车的需求</w:t>
      </w:r>
      <w:r>
        <w:rPr>
          <w:rFonts w:hint="eastAsia"/>
          <w:b/>
          <w:bCs/>
          <w:sz w:val="24"/>
          <w:szCs w:val="24"/>
        </w:rPr>
        <w:t>分析</w:t>
      </w:r>
    </w:p>
    <w:p w:rsidR="006E6BEE" w:rsidRDefault="002F5871" w:rsidP="006E6BEE">
      <w:pPr>
        <w:ind w:firstLineChars="200" w:firstLine="480"/>
        <w:jc w:val="left"/>
        <w:rPr>
          <w:rFonts w:cs="宋体"/>
          <w:sz w:val="24"/>
          <w:szCs w:val="24"/>
        </w:rPr>
      </w:pPr>
      <w:r w:rsidRPr="002F5871">
        <w:rPr>
          <w:rFonts w:cs="宋体" w:hint="eastAsia"/>
          <w:sz w:val="24"/>
          <w:szCs w:val="24"/>
        </w:rPr>
        <w:t>支线运输环节指从省市配送中心到末端营业网点的运输过程，包括到市区的营业网点和到郊县的营业网点</w:t>
      </w:r>
      <w:r w:rsidR="00705719">
        <w:rPr>
          <w:rFonts w:cs="宋体" w:hint="eastAsia"/>
          <w:sz w:val="24"/>
          <w:szCs w:val="24"/>
        </w:rPr>
        <w:t>。</w:t>
      </w:r>
    </w:p>
    <w:p w:rsidR="002F5871" w:rsidRPr="00413559" w:rsidRDefault="002F5871" w:rsidP="00322A46">
      <w:pPr>
        <w:ind w:firstLineChars="200" w:firstLine="480"/>
        <w:jc w:val="left"/>
        <w:rPr>
          <w:rFonts w:cs="宋体"/>
          <w:sz w:val="24"/>
          <w:szCs w:val="24"/>
        </w:rPr>
      </w:pPr>
      <w:r w:rsidRPr="002F5871">
        <w:rPr>
          <w:rFonts w:cs="宋体" w:hint="eastAsia"/>
          <w:sz w:val="24"/>
          <w:szCs w:val="24"/>
        </w:rPr>
        <w:t>不同</w:t>
      </w:r>
      <w:proofErr w:type="gramStart"/>
      <w:r w:rsidRPr="002F5871">
        <w:rPr>
          <w:rFonts w:cs="宋体" w:hint="eastAsia"/>
          <w:sz w:val="24"/>
          <w:szCs w:val="24"/>
        </w:rPr>
        <w:t>类型电</w:t>
      </w:r>
      <w:proofErr w:type="gramEnd"/>
      <w:r w:rsidRPr="002F5871">
        <w:rPr>
          <w:rFonts w:cs="宋体" w:hint="eastAsia"/>
          <w:sz w:val="24"/>
          <w:szCs w:val="24"/>
        </w:rPr>
        <w:t>商物流企业在支线运输环节上</w:t>
      </w:r>
      <w:r w:rsidR="00413559">
        <w:rPr>
          <w:rFonts w:cs="宋体" w:hint="eastAsia"/>
          <w:sz w:val="24"/>
          <w:szCs w:val="24"/>
        </w:rPr>
        <w:t>的</w:t>
      </w:r>
      <w:r w:rsidR="00413559">
        <w:rPr>
          <w:rFonts w:cs="宋体" w:hint="eastAsia"/>
          <w:b/>
          <w:sz w:val="24"/>
          <w:szCs w:val="24"/>
        </w:rPr>
        <w:t>运营</w:t>
      </w:r>
      <w:r w:rsidR="00413559" w:rsidRPr="00322A46">
        <w:rPr>
          <w:rFonts w:cs="宋体" w:hint="eastAsia"/>
          <w:b/>
          <w:sz w:val="24"/>
          <w:szCs w:val="24"/>
        </w:rPr>
        <w:t>模式</w:t>
      </w:r>
      <w:r w:rsidR="00413559" w:rsidRPr="002F5871">
        <w:rPr>
          <w:rFonts w:cs="宋体" w:hint="eastAsia"/>
          <w:sz w:val="24"/>
          <w:szCs w:val="24"/>
        </w:rPr>
        <w:t>及</w:t>
      </w:r>
      <w:r w:rsidR="00413559" w:rsidRPr="00322A46">
        <w:rPr>
          <w:rFonts w:cs="宋体" w:hint="eastAsia"/>
          <w:b/>
          <w:sz w:val="24"/>
          <w:szCs w:val="24"/>
        </w:rPr>
        <w:t>车辆购买模式</w:t>
      </w:r>
      <w:r w:rsidRPr="002F5871">
        <w:rPr>
          <w:rFonts w:cs="宋体" w:hint="eastAsia"/>
          <w:sz w:val="24"/>
          <w:szCs w:val="24"/>
        </w:rPr>
        <w:t>差异</w:t>
      </w:r>
      <w:r w:rsidR="00413559">
        <w:rPr>
          <w:rFonts w:cs="宋体" w:hint="eastAsia"/>
          <w:sz w:val="24"/>
          <w:szCs w:val="24"/>
        </w:rPr>
        <w:t>非常</w:t>
      </w:r>
      <w:r w:rsidRPr="002F5871">
        <w:rPr>
          <w:rFonts w:cs="宋体" w:hint="eastAsia"/>
          <w:sz w:val="24"/>
          <w:szCs w:val="24"/>
        </w:rPr>
        <w:t>明显</w:t>
      </w:r>
      <w:r w:rsidR="00413559">
        <w:rPr>
          <w:rFonts w:cs="宋体" w:hint="eastAsia"/>
          <w:sz w:val="24"/>
          <w:szCs w:val="24"/>
        </w:rPr>
        <w:t>，主要</w:t>
      </w:r>
      <w:r w:rsidR="00322A46">
        <w:rPr>
          <w:rFonts w:cs="宋体" w:hint="eastAsia"/>
          <w:sz w:val="24"/>
          <w:szCs w:val="24"/>
        </w:rPr>
        <w:t>原因在于电商物流企业的营业网点性质不同以及</w:t>
      </w:r>
      <w:r w:rsidR="00322A46" w:rsidRPr="002F5871">
        <w:rPr>
          <w:rFonts w:cs="宋体" w:hint="eastAsia"/>
          <w:sz w:val="24"/>
          <w:szCs w:val="24"/>
        </w:rPr>
        <w:t>公司对其管理方式不同</w:t>
      </w:r>
      <w:r w:rsidR="00322A46">
        <w:rPr>
          <w:rFonts w:cs="宋体" w:hint="eastAsia"/>
          <w:sz w:val="24"/>
          <w:szCs w:val="24"/>
        </w:rPr>
        <w:t>。</w:t>
      </w:r>
      <w:r w:rsidR="00413559" w:rsidRPr="00413559">
        <w:rPr>
          <w:rFonts w:cs="宋体" w:hint="eastAsia"/>
          <w:sz w:val="24"/>
          <w:szCs w:val="24"/>
        </w:rPr>
        <w:t>加盟型</w:t>
      </w:r>
      <w:r w:rsidR="00413559">
        <w:rPr>
          <w:rFonts w:cs="宋体" w:hint="eastAsia"/>
          <w:sz w:val="24"/>
          <w:szCs w:val="24"/>
        </w:rPr>
        <w:t>快递</w:t>
      </w:r>
      <w:r w:rsidR="00413559" w:rsidRPr="00413559">
        <w:rPr>
          <w:rFonts w:cs="宋体" w:hint="eastAsia"/>
          <w:sz w:val="24"/>
          <w:szCs w:val="24"/>
        </w:rPr>
        <w:t>网点在运营模式上采用的是“层层外包”、“自负盈亏”的形式，管理上相对松散</w:t>
      </w:r>
      <w:r w:rsidR="00413559">
        <w:rPr>
          <w:rFonts w:cs="宋体" w:hint="eastAsia"/>
          <w:sz w:val="24"/>
          <w:szCs w:val="24"/>
        </w:rPr>
        <w:t>；</w:t>
      </w:r>
      <w:r w:rsidR="00413559" w:rsidRPr="00413559">
        <w:rPr>
          <w:rFonts w:cs="宋体" w:hint="eastAsia"/>
          <w:sz w:val="24"/>
          <w:szCs w:val="24"/>
        </w:rPr>
        <w:t>因此，在车辆购买和使用上加盟型网点的“自主性”强</w:t>
      </w:r>
      <w:r w:rsidR="0005096A">
        <w:rPr>
          <w:rFonts w:cs="宋体" w:hint="eastAsia"/>
          <w:sz w:val="24"/>
          <w:szCs w:val="24"/>
        </w:rPr>
        <w:t>，即</w:t>
      </w:r>
      <w:r w:rsidR="00413559" w:rsidRPr="00413559">
        <w:rPr>
          <w:rFonts w:cs="宋体" w:hint="eastAsia"/>
          <w:sz w:val="24"/>
          <w:szCs w:val="24"/>
        </w:rPr>
        <w:t>自己出资、自己决策、自行取货</w:t>
      </w:r>
      <w:r w:rsidR="00413559">
        <w:rPr>
          <w:rFonts w:cs="宋体" w:hint="eastAsia"/>
          <w:sz w:val="24"/>
          <w:szCs w:val="24"/>
        </w:rPr>
        <w:t>。</w:t>
      </w:r>
      <w:r w:rsidR="00413559" w:rsidRPr="00413559">
        <w:rPr>
          <w:rFonts w:cs="宋体" w:hint="eastAsia"/>
          <w:sz w:val="24"/>
          <w:szCs w:val="24"/>
        </w:rPr>
        <w:t>而</w:t>
      </w:r>
      <w:r w:rsidR="00413559">
        <w:rPr>
          <w:rFonts w:cs="宋体" w:hint="eastAsia"/>
          <w:sz w:val="24"/>
          <w:szCs w:val="24"/>
        </w:rPr>
        <w:t>对于</w:t>
      </w:r>
      <w:r w:rsidR="00413559" w:rsidRPr="00413559">
        <w:rPr>
          <w:rFonts w:cs="宋体" w:hint="eastAsia"/>
          <w:sz w:val="24"/>
          <w:szCs w:val="24"/>
        </w:rPr>
        <w:t>直</w:t>
      </w:r>
      <w:proofErr w:type="gramStart"/>
      <w:r w:rsidR="00413559" w:rsidRPr="00413559">
        <w:rPr>
          <w:rFonts w:cs="宋体" w:hint="eastAsia"/>
          <w:sz w:val="24"/>
          <w:szCs w:val="24"/>
        </w:rPr>
        <w:t>营型</w:t>
      </w:r>
      <w:r w:rsidR="00413559">
        <w:rPr>
          <w:rFonts w:cs="宋体" w:hint="eastAsia"/>
          <w:sz w:val="24"/>
          <w:szCs w:val="24"/>
        </w:rPr>
        <w:t>第三</w:t>
      </w:r>
      <w:proofErr w:type="gramEnd"/>
      <w:r w:rsidR="00413559">
        <w:rPr>
          <w:rFonts w:cs="宋体" w:hint="eastAsia"/>
          <w:sz w:val="24"/>
          <w:szCs w:val="24"/>
        </w:rPr>
        <w:t>方物流</w:t>
      </w:r>
      <w:r w:rsidR="00413559" w:rsidRPr="00413559">
        <w:rPr>
          <w:rFonts w:cs="宋体" w:hint="eastAsia"/>
          <w:sz w:val="24"/>
          <w:szCs w:val="24"/>
        </w:rPr>
        <w:t>网点</w:t>
      </w:r>
      <w:r w:rsidR="00413559">
        <w:rPr>
          <w:rFonts w:cs="宋体" w:hint="eastAsia"/>
          <w:sz w:val="24"/>
          <w:szCs w:val="24"/>
        </w:rPr>
        <w:t>以及</w:t>
      </w:r>
      <w:r w:rsidR="0005096A">
        <w:rPr>
          <w:rFonts w:cs="宋体" w:hint="eastAsia"/>
          <w:sz w:val="24"/>
          <w:szCs w:val="24"/>
        </w:rPr>
        <w:t>电商</w:t>
      </w:r>
      <w:r w:rsidR="00413559" w:rsidRPr="00413559">
        <w:rPr>
          <w:rFonts w:cs="宋体" w:hint="eastAsia"/>
          <w:sz w:val="24"/>
          <w:szCs w:val="24"/>
        </w:rPr>
        <w:t>自建物流营业网点</w:t>
      </w:r>
      <w:r w:rsidR="00413559">
        <w:rPr>
          <w:rFonts w:cs="宋体" w:hint="eastAsia"/>
          <w:sz w:val="24"/>
          <w:szCs w:val="24"/>
        </w:rPr>
        <w:t>，其</w:t>
      </w:r>
      <w:r w:rsidR="00413559" w:rsidRPr="00413559">
        <w:rPr>
          <w:rFonts w:cs="宋体" w:hint="eastAsia"/>
          <w:sz w:val="24"/>
          <w:szCs w:val="24"/>
        </w:rPr>
        <w:t>在运</w:t>
      </w:r>
      <w:r w:rsidR="00413559">
        <w:rPr>
          <w:rFonts w:cs="宋体" w:hint="eastAsia"/>
          <w:sz w:val="24"/>
          <w:szCs w:val="24"/>
        </w:rPr>
        <w:t>营模式上采用“公司直接管理”，相对加盟型更加正规，支线运输车辆一般也是</w:t>
      </w:r>
      <w:r w:rsidR="00413559" w:rsidRPr="00413559">
        <w:rPr>
          <w:rFonts w:cs="宋体" w:hint="eastAsia"/>
          <w:sz w:val="24"/>
          <w:szCs w:val="24"/>
        </w:rPr>
        <w:t>由公司统一购买</w:t>
      </w:r>
      <w:r w:rsidR="00413559">
        <w:rPr>
          <w:rFonts w:cs="宋体" w:hint="eastAsia"/>
          <w:sz w:val="24"/>
          <w:szCs w:val="24"/>
        </w:rPr>
        <w:t>。</w:t>
      </w:r>
    </w:p>
    <w:p w:rsidR="00682755" w:rsidRDefault="004B5DEB" w:rsidP="00210D82">
      <w:pPr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从</w:t>
      </w:r>
      <w:r w:rsidR="00CF4703" w:rsidRPr="00CF4703">
        <w:rPr>
          <w:rFonts w:cs="宋体" w:hint="eastAsia"/>
          <w:b/>
          <w:sz w:val="24"/>
          <w:szCs w:val="24"/>
        </w:rPr>
        <w:t>商用车</w:t>
      </w:r>
      <w:r w:rsidRPr="00CF4703">
        <w:rPr>
          <w:rFonts w:cs="宋体" w:hint="eastAsia"/>
          <w:b/>
          <w:sz w:val="24"/>
          <w:szCs w:val="24"/>
        </w:rPr>
        <w:t>车</w:t>
      </w:r>
      <w:r w:rsidRPr="004B5DEB">
        <w:rPr>
          <w:rFonts w:cs="宋体" w:hint="eastAsia"/>
          <w:b/>
          <w:sz w:val="24"/>
          <w:szCs w:val="24"/>
        </w:rPr>
        <w:t>型选择</w:t>
      </w:r>
      <w:r>
        <w:rPr>
          <w:rFonts w:cs="宋体" w:hint="eastAsia"/>
          <w:sz w:val="24"/>
          <w:szCs w:val="24"/>
        </w:rPr>
        <w:t>上看，</w:t>
      </w:r>
      <w:r w:rsidRPr="002F5871">
        <w:rPr>
          <w:rFonts w:cs="宋体" w:hint="eastAsia"/>
          <w:sz w:val="24"/>
          <w:szCs w:val="24"/>
        </w:rPr>
        <w:t>无论加盟型、直</w:t>
      </w:r>
      <w:proofErr w:type="gramStart"/>
      <w:r w:rsidRPr="002F5871">
        <w:rPr>
          <w:rFonts w:cs="宋体" w:hint="eastAsia"/>
          <w:sz w:val="24"/>
          <w:szCs w:val="24"/>
        </w:rPr>
        <w:t>营型第三</w:t>
      </w:r>
      <w:proofErr w:type="gramEnd"/>
      <w:r w:rsidRPr="002F5871">
        <w:rPr>
          <w:rFonts w:cs="宋体" w:hint="eastAsia"/>
          <w:sz w:val="24"/>
          <w:szCs w:val="24"/>
        </w:rPr>
        <w:t>方物流还是</w:t>
      </w:r>
      <w:r w:rsidR="0005096A">
        <w:rPr>
          <w:rFonts w:cs="宋体" w:hint="eastAsia"/>
          <w:sz w:val="24"/>
          <w:szCs w:val="24"/>
        </w:rPr>
        <w:t>电商</w:t>
      </w:r>
      <w:r w:rsidRPr="002F5871">
        <w:rPr>
          <w:rFonts w:cs="宋体" w:hint="eastAsia"/>
          <w:sz w:val="24"/>
          <w:szCs w:val="24"/>
        </w:rPr>
        <w:t>自建物流，</w:t>
      </w:r>
      <w:r w:rsidR="00210D82">
        <w:rPr>
          <w:rFonts w:cs="宋体" w:hint="eastAsia"/>
          <w:sz w:val="24"/>
          <w:szCs w:val="24"/>
        </w:rPr>
        <w:t>在</w:t>
      </w:r>
      <w:r w:rsidRPr="002F5871">
        <w:rPr>
          <w:rFonts w:cs="宋体" w:hint="eastAsia"/>
          <w:sz w:val="24"/>
          <w:szCs w:val="24"/>
        </w:rPr>
        <w:t>支线运输</w:t>
      </w:r>
      <w:r>
        <w:rPr>
          <w:rFonts w:cs="宋体" w:hint="eastAsia"/>
          <w:sz w:val="24"/>
          <w:szCs w:val="24"/>
        </w:rPr>
        <w:t>环节</w:t>
      </w:r>
      <w:r w:rsidR="00210D82">
        <w:rPr>
          <w:rFonts w:cs="宋体" w:hint="eastAsia"/>
          <w:sz w:val="24"/>
          <w:szCs w:val="24"/>
        </w:rPr>
        <w:t>上</w:t>
      </w:r>
      <w:r w:rsidRPr="002F5871">
        <w:rPr>
          <w:rFonts w:cs="宋体" w:hint="eastAsia"/>
          <w:sz w:val="24"/>
          <w:szCs w:val="24"/>
        </w:rPr>
        <w:t>主要对轻卡、轻客、</w:t>
      </w:r>
      <w:proofErr w:type="gramStart"/>
      <w:r w:rsidRPr="002F5871">
        <w:rPr>
          <w:rFonts w:cs="宋体" w:hint="eastAsia"/>
          <w:sz w:val="24"/>
          <w:szCs w:val="24"/>
        </w:rPr>
        <w:t>微客以及</w:t>
      </w:r>
      <w:proofErr w:type="gramEnd"/>
      <w:r w:rsidRPr="002F5871">
        <w:rPr>
          <w:rFonts w:cs="宋体" w:hint="eastAsia"/>
          <w:sz w:val="24"/>
          <w:szCs w:val="24"/>
        </w:rPr>
        <w:t>小部分中卡、</w:t>
      </w:r>
      <w:proofErr w:type="gramStart"/>
      <w:r w:rsidRPr="002F5871">
        <w:rPr>
          <w:rFonts w:cs="宋体" w:hint="eastAsia"/>
          <w:sz w:val="24"/>
          <w:szCs w:val="24"/>
        </w:rPr>
        <w:t>微卡产生</w:t>
      </w:r>
      <w:proofErr w:type="gramEnd"/>
      <w:r w:rsidRPr="002F5871">
        <w:rPr>
          <w:rFonts w:cs="宋体" w:hint="eastAsia"/>
          <w:sz w:val="24"/>
          <w:szCs w:val="24"/>
        </w:rPr>
        <w:t>需求</w:t>
      </w:r>
      <w:r>
        <w:rPr>
          <w:rFonts w:cs="宋体" w:hint="eastAsia"/>
          <w:sz w:val="24"/>
          <w:szCs w:val="24"/>
        </w:rPr>
        <w:t>。</w:t>
      </w:r>
      <w:r w:rsidR="00CF4703" w:rsidRPr="002F5871">
        <w:rPr>
          <w:rFonts w:cs="宋体" w:hint="eastAsia"/>
          <w:sz w:val="24"/>
          <w:szCs w:val="24"/>
        </w:rPr>
        <w:t>市区营业网点</w:t>
      </w:r>
      <w:r w:rsidR="00CF4703">
        <w:rPr>
          <w:rFonts w:cs="宋体" w:hint="eastAsia"/>
          <w:sz w:val="24"/>
          <w:szCs w:val="24"/>
        </w:rPr>
        <w:t>一般与</w:t>
      </w:r>
      <w:r w:rsidR="00682755" w:rsidRPr="002F5871">
        <w:rPr>
          <w:rFonts w:cs="宋体" w:hint="eastAsia"/>
          <w:sz w:val="24"/>
          <w:szCs w:val="24"/>
        </w:rPr>
        <w:t>省市配送中心直接对接，大网点车辆选择以轻</w:t>
      </w:r>
      <w:proofErr w:type="gramStart"/>
      <w:r w:rsidR="00682755" w:rsidRPr="002F5871">
        <w:rPr>
          <w:rFonts w:cs="宋体" w:hint="eastAsia"/>
          <w:sz w:val="24"/>
          <w:szCs w:val="24"/>
        </w:rPr>
        <w:t>卡厢货</w:t>
      </w:r>
      <w:proofErr w:type="gramEnd"/>
      <w:r w:rsidR="00682755" w:rsidRPr="002F5871">
        <w:rPr>
          <w:rFonts w:cs="宋体" w:hint="eastAsia"/>
          <w:sz w:val="24"/>
          <w:szCs w:val="24"/>
        </w:rPr>
        <w:t>、轻客为主，小网点则会选择</w:t>
      </w:r>
      <w:r w:rsidR="00210D82">
        <w:rPr>
          <w:rFonts w:cs="宋体" w:hint="eastAsia"/>
          <w:sz w:val="24"/>
          <w:szCs w:val="24"/>
        </w:rPr>
        <w:t>使用</w:t>
      </w:r>
      <w:r w:rsidR="00682755" w:rsidRPr="002F5871">
        <w:rPr>
          <w:rFonts w:cs="宋体" w:hint="eastAsia"/>
          <w:sz w:val="24"/>
          <w:szCs w:val="24"/>
        </w:rPr>
        <w:t>微客</w:t>
      </w:r>
      <w:r w:rsidR="00682755">
        <w:rPr>
          <w:rFonts w:cs="宋体" w:hint="eastAsia"/>
          <w:sz w:val="24"/>
          <w:szCs w:val="24"/>
        </w:rPr>
        <w:t>。</w:t>
      </w:r>
      <w:r w:rsidR="00FD3495">
        <w:rPr>
          <w:rFonts w:cs="宋体" w:hint="eastAsia"/>
          <w:sz w:val="24"/>
          <w:szCs w:val="24"/>
        </w:rPr>
        <w:t>郊县营业网点一般不受城市限行影响，在货量足够大的情况下</w:t>
      </w:r>
      <w:r w:rsidR="00324312">
        <w:rPr>
          <w:rFonts w:cs="宋体" w:hint="eastAsia"/>
          <w:sz w:val="24"/>
          <w:szCs w:val="24"/>
        </w:rPr>
        <w:t>一般都采用</w:t>
      </w:r>
      <w:r w:rsidR="00682755" w:rsidRPr="002F5871">
        <w:rPr>
          <w:rFonts w:cs="宋体" w:hint="eastAsia"/>
          <w:sz w:val="24"/>
          <w:szCs w:val="24"/>
        </w:rPr>
        <w:t>轻</w:t>
      </w:r>
      <w:proofErr w:type="gramStart"/>
      <w:r w:rsidR="00682755" w:rsidRPr="002F5871">
        <w:rPr>
          <w:rFonts w:cs="宋体" w:hint="eastAsia"/>
          <w:sz w:val="24"/>
          <w:szCs w:val="24"/>
        </w:rPr>
        <w:t>卡厢货</w:t>
      </w:r>
      <w:proofErr w:type="gramEnd"/>
      <w:r w:rsidR="00682755" w:rsidRPr="002F5871">
        <w:rPr>
          <w:rFonts w:cs="宋体" w:hint="eastAsia"/>
          <w:sz w:val="24"/>
          <w:szCs w:val="24"/>
        </w:rPr>
        <w:t>或中</w:t>
      </w:r>
      <w:proofErr w:type="gramStart"/>
      <w:r w:rsidR="00682755" w:rsidRPr="002F5871">
        <w:rPr>
          <w:rFonts w:cs="宋体" w:hint="eastAsia"/>
          <w:sz w:val="24"/>
          <w:szCs w:val="24"/>
        </w:rPr>
        <w:t>卡厢货</w:t>
      </w:r>
      <w:proofErr w:type="gramEnd"/>
      <w:r w:rsidR="00682755" w:rsidRPr="002F5871">
        <w:rPr>
          <w:rFonts w:cs="宋体" w:hint="eastAsia"/>
          <w:sz w:val="24"/>
          <w:szCs w:val="24"/>
        </w:rPr>
        <w:t>（</w:t>
      </w:r>
      <w:r w:rsidR="00CF4703">
        <w:rPr>
          <w:rFonts w:cs="宋体" w:hint="eastAsia"/>
          <w:sz w:val="24"/>
          <w:szCs w:val="24"/>
        </w:rPr>
        <w:t>厢长</w:t>
      </w:r>
      <w:r w:rsidR="00682755" w:rsidRPr="002F5871">
        <w:rPr>
          <w:rFonts w:cs="宋体" w:hint="eastAsia"/>
          <w:sz w:val="24"/>
          <w:szCs w:val="24"/>
        </w:rPr>
        <w:t>7.5</w:t>
      </w:r>
      <w:r w:rsidR="00682755" w:rsidRPr="002F5871">
        <w:rPr>
          <w:rFonts w:cs="宋体" w:hint="eastAsia"/>
          <w:sz w:val="24"/>
          <w:szCs w:val="24"/>
        </w:rPr>
        <w:t>米、</w:t>
      </w:r>
      <w:r w:rsidR="00682755" w:rsidRPr="002F5871">
        <w:rPr>
          <w:rFonts w:cs="宋体" w:hint="eastAsia"/>
          <w:sz w:val="24"/>
          <w:szCs w:val="24"/>
        </w:rPr>
        <w:t>6.5</w:t>
      </w:r>
      <w:r w:rsidR="00324312">
        <w:rPr>
          <w:rFonts w:cs="宋体" w:hint="eastAsia"/>
          <w:sz w:val="24"/>
          <w:szCs w:val="24"/>
        </w:rPr>
        <w:t>米等）运输，货量小的情况下</w:t>
      </w:r>
      <w:r w:rsidR="00682755" w:rsidRPr="002F5871">
        <w:rPr>
          <w:rFonts w:cs="宋体" w:hint="eastAsia"/>
          <w:sz w:val="24"/>
          <w:szCs w:val="24"/>
        </w:rPr>
        <w:t>选择</w:t>
      </w:r>
      <w:r w:rsidR="00324312">
        <w:rPr>
          <w:rFonts w:cs="宋体" w:hint="eastAsia"/>
          <w:sz w:val="24"/>
          <w:szCs w:val="24"/>
        </w:rPr>
        <w:t>使用</w:t>
      </w:r>
      <w:r w:rsidR="00682755" w:rsidRPr="002F5871">
        <w:rPr>
          <w:rFonts w:cs="宋体" w:hint="eastAsia"/>
          <w:sz w:val="24"/>
          <w:szCs w:val="24"/>
        </w:rPr>
        <w:t>轻客或微客</w:t>
      </w:r>
      <w:r w:rsidR="00682755">
        <w:rPr>
          <w:rFonts w:cs="宋体" w:hint="eastAsia"/>
          <w:sz w:val="24"/>
          <w:szCs w:val="24"/>
        </w:rPr>
        <w:t>。</w:t>
      </w:r>
    </w:p>
    <w:p w:rsidR="00E155F7" w:rsidRPr="006B7715" w:rsidRDefault="00E155F7" w:rsidP="00E155F7">
      <w:pPr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原因上看，首先，由于电商物流营业网点</w:t>
      </w:r>
      <w:r w:rsidRPr="00E155F7">
        <w:rPr>
          <w:rFonts w:cs="宋体" w:hint="eastAsia"/>
          <w:sz w:val="24"/>
          <w:szCs w:val="24"/>
        </w:rPr>
        <w:t>对商用车的需求</w:t>
      </w:r>
      <w:r>
        <w:rPr>
          <w:rFonts w:cs="宋体" w:hint="eastAsia"/>
          <w:sz w:val="24"/>
          <w:szCs w:val="24"/>
        </w:rPr>
        <w:t>通常</w:t>
      </w:r>
      <w:r w:rsidRPr="00E155F7">
        <w:rPr>
          <w:rFonts w:cs="宋体" w:hint="eastAsia"/>
          <w:sz w:val="24"/>
          <w:szCs w:val="24"/>
        </w:rPr>
        <w:t>秉承“实用至上”的原则，各网点根据自己每天货运量大小，量体裁衣，选择适合的车型</w:t>
      </w:r>
      <w:r>
        <w:rPr>
          <w:rFonts w:cs="宋体" w:hint="eastAsia"/>
          <w:sz w:val="24"/>
          <w:szCs w:val="24"/>
        </w:rPr>
        <w:t>，因此</w:t>
      </w:r>
      <w:r w:rsidRPr="00E155F7">
        <w:rPr>
          <w:rFonts w:cs="宋体" w:hint="eastAsia"/>
          <w:sz w:val="24"/>
          <w:szCs w:val="24"/>
        </w:rPr>
        <w:t>包裹数仍然是决定电商物流企业支线运输车型选择的最重要因素</w:t>
      </w:r>
      <w:r>
        <w:rPr>
          <w:rFonts w:cs="宋体" w:hint="eastAsia"/>
          <w:sz w:val="24"/>
          <w:szCs w:val="24"/>
        </w:rPr>
        <w:t>。以某第三方快递企业营业网点</w:t>
      </w:r>
      <w:r w:rsidR="00210D82">
        <w:rPr>
          <w:rFonts w:cs="宋体" w:hint="eastAsia"/>
          <w:sz w:val="24"/>
          <w:szCs w:val="24"/>
        </w:rPr>
        <w:t>为例</w:t>
      </w:r>
      <w:r>
        <w:rPr>
          <w:rFonts w:cs="宋体" w:hint="eastAsia"/>
          <w:sz w:val="24"/>
          <w:szCs w:val="24"/>
        </w:rPr>
        <w:t>，</w:t>
      </w:r>
      <w:r w:rsidRPr="002F5871">
        <w:rPr>
          <w:rFonts w:cs="宋体" w:hint="eastAsia"/>
          <w:sz w:val="24"/>
          <w:szCs w:val="24"/>
        </w:rPr>
        <w:t>该</w:t>
      </w:r>
      <w:r>
        <w:rPr>
          <w:rFonts w:cs="宋体" w:hint="eastAsia"/>
          <w:sz w:val="24"/>
          <w:szCs w:val="24"/>
        </w:rPr>
        <w:t>网点</w:t>
      </w:r>
      <w:r w:rsidRPr="00E155F7">
        <w:rPr>
          <w:rFonts w:cs="宋体" w:hint="eastAsia"/>
          <w:sz w:val="24"/>
          <w:szCs w:val="24"/>
        </w:rPr>
        <w:t>近几年支线运输车辆的购买过程</w:t>
      </w:r>
      <w:r>
        <w:rPr>
          <w:rFonts w:cs="宋体" w:hint="eastAsia"/>
          <w:sz w:val="24"/>
          <w:szCs w:val="24"/>
        </w:rPr>
        <w:t>（图</w:t>
      </w:r>
      <w:r>
        <w:rPr>
          <w:rFonts w:cs="宋体" w:hint="eastAsia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）</w:t>
      </w:r>
      <w:r w:rsidR="00210D82">
        <w:rPr>
          <w:rFonts w:cs="宋体" w:hint="eastAsia"/>
          <w:sz w:val="24"/>
          <w:szCs w:val="24"/>
        </w:rPr>
        <w:t>说明</w:t>
      </w:r>
      <w:r w:rsidRPr="00E155F7"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日均</w:t>
      </w:r>
      <w:r w:rsidRPr="00E155F7">
        <w:rPr>
          <w:rFonts w:cs="宋体" w:hint="eastAsia"/>
          <w:sz w:val="24"/>
          <w:szCs w:val="24"/>
        </w:rPr>
        <w:t>包裹量的增长是车辆越换越大的最主要决定因素</w:t>
      </w:r>
      <w:r w:rsidRPr="002F5871">
        <w:rPr>
          <w:rFonts w:cs="宋体" w:hint="eastAsia"/>
          <w:sz w:val="24"/>
          <w:szCs w:val="24"/>
        </w:rPr>
        <w:t>。</w:t>
      </w:r>
      <w:r>
        <w:rPr>
          <w:rFonts w:cs="宋体" w:hint="eastAsia"/>
          <w:sz w:val="24"/>
          <w:szCs w:val="24"/>
        </w:rPr>
        <w:t>其次，</w:t>
      </w:r>
      <w:r w:rsidRPr="00E155F7">
        <w:rPr>
          <w:rFonts w:cs="宋体" w:hint="eastAsia"/>
          <w:sz w:val="24"/>
          <w:szCs w:val="24"/>
        </w:rPr>
        <w:t>城市限行政策也会对电商物流企业的车型选择起</w:t>
      </w:r>
      <w:r w:rsidR="00210D82">
        <w:rPr>
          <w:rFonts w:cs="宋体" w:hint="eastAsia"/>
          <w:sz w:val="24"/>
          <w:szCs w:val="24"/>
        </w:rPr>
        <w:t>到</w:t>
      </w:r>
      <w:r w:rsidRPr="00E155F7">
        <w:rPr>
          <w:rFonts w:cs="宋体" w:hint="eastAsia"/>
          <w:sz w:val="24"/>
          <w:szCs w:val="24"/>
        </w:rPr>
        <w:t>非常重要的作用</w:t>
      </w:r>
      <w:r>
        <w:rPr>
          <w:rFonts w:cs="宋体" w:hint="eastAsia"/>
          <w:sz w:val="24"/>
          <w:szCs w:val="24"/>
        </w:rPr>
        <w:t>。</w:t>
      </w:r>
      <w:r w:rsidR="006B7715">
        <w:rPr>
          <w:rFonts w:cs="宋体" w:hint="eastAsia"/>
          <w:sz w:val="24"/>
          <w:szCs w:val="24"/>
        </w:rPr>
        <w:t>在</w:t>
      </w:r>
      <w:r w:rsidR="006B7715" w:rsidRPr="006B7715">
        <w:rPr>
          <w:rFonts w:cs="宋体" w:hint="eastAsia"/>
          <w:sz w:val="24"/>
          <w:szCs w:val="24"/>
        </w:rPr>
        <w:t>轻卡不限行的城市，大网点用户基本首选厢式轻卡作为其转运的车辆</w:t>
      </w:r>
      <w:r w:rsidR="006B7715">
        <w:rPr>
          <w:rFonts w:cs="宋体" w:hint="eastAsia"/>
          <w:sz w:val="24"/>
          <w:szCs w:val="24"/>
        </w:rPr>
        <w:t>；</w:t>
      </w:r>
      <w:r w:rsidR="006B7715" w:rsidRPr="006B7715">
        <w:rPr>
          <w:rFonts w:cs="宋体" w:hint="eastAsia"/>
          <w:sz w:val="24"/>
          <w:szCs w:val="24"/>
        </w:rPr>
        <w:t>在轻卡限行的城市，轻</w:t>
      </w:r>
      <w:proofErr w:type="gramStart"/>
      <w:r w:rsidR="006B7715" w:rsidRPr="006B7715">
        <w:rPr>
          <w:rFonts w:cs="宋体" w:hint="eastAsia"/>
          <w:sz w:val="24"/>
          <w:szCs w:val="24"/>
        </w:rPr>
        <w:t>客成为</w:t>
      </w:r>
      <w:proofErr w:type="gramEnd"/>
      <w:r w:rsidR="006B7715" w:rsidRPr="006B7715">
        <w:rPr>
          <w:rFonts w:cs="宋体" w:hint="eastAsia"/>
          <w:sz w:val="24"/>
          <w:szCs w:val="24"/>
        </w:rPr>
        <w:t>大网点用户的首选</w:t>
      </w:r>
      <w:r w:rsidR="006B7715">
        <w:rPr>
          <w:rFonts w:cs="宋体" w:hint="eastAsia"/>
          <w:sz w:val="24"/>
          <w:szCs w:val="24"/>
        </w:rPr>
        <w:t>；而在</w:t>
      </w:r>
      <w:r w:rsidR="00210D82">
        <w:rPr>
          <w:rFonts w:cs="宋体" w:hint="eastAsia"/>
          <w:sz w:val="24"/>
          <w:szCs w:val="24"/>
        </w:rPr>
        <w:t>对</w:t>
      </w:r>
      <w:r w:rsidR="006B7715" w:rsidRPr="006B7715">
        <w:rPr>
          <w:rFonts w:cs="宋体" w:hint="eastAsia"/>
          <w:sz w:val="24"/>
          <w:szCs w:val="24"/>
        </w:rPr>
        <w:t>客货混装</w:t>
      </w:r>
      <w:proofErr w:type="gramStart"/>
      <w:r w:rsidR="006B7715" w:rsidRPr="006B7715">
        <w:rPr>
          <w:rFonts w:cs="宋体" w:hint="eastAsia"/>
          <w:sz w:val="24"/>
          <w:szCs w:val="24"/>
        </w:rPr>
        <w:t>查处较</w:t>
      </w:r>
      <w:proofErr w:type="gramEnd"/>
      <w:r w:rsidR="006B7715" w:rsidRPr="006B7715">
        <w:rPr>
          <w:rFonts w:cs="宋体" w:hint="eastAsia"/>
          <w:sz w:val="24"/>
          <w:szCs w:val="24"/>
        </w:rPr>
        <w:t>严格的城市</w:t>
      </w:r>
      <w:r w:rsidR="006B7715">
        <w:rPr>
          <w:rFonts w:cs="宋体" w:hint="eastAsia"/>
          <w:sz w:val="24"/>
          <w:szCs w:val="24"/>
        </w:rPr>
        <w:t>（如太原）</w:t>
      </w:r>
      <w:r w:rsidR="006B7715" w:rsidRPr="006B7715">
        <w:rPr>
          <w:rFonts w:cs="宋体" w:hint="eastAsia"/>
          <w:sz w:val="24"/>
          <w:szCs w:val="24"/>
        </w:rPr>
        <w:t>，货运型轻客的需求较大</w:t>
      </w:r>
      <w:r w:rsidR="006B7715">
        <w:rPr>
          <w:rFonts w:cs="宋体" w:hint="eastAsia"/>
          <w:sz w:val="24"/>
          <w:szCs w:val="24"/>
        </w:rPr>
        <w:t>。</w:t>
      </w:r>
    </w:p>
    <w:p w:rsidR="00074171" w:rsidRDefault="00074171" w:rsidP="00E155F7">
      <w:pPr>
        <w:jc w:val="center"/>
        <w:rPr>
          <w:rFonts w:cs="Times New Roman"/>
          <w:sz w:val="24"/>
          <w:szCs w:val="24"/>
          <w:u w:val="single"/>
        </w:rPr>
      </w:pPr>
    </w:p>
    <w:p w:rsidR="00074171" w:rsidRDefault="00074171" w:rsidP="00E155F7">
      <w:pPr>
        <w:jc w:val="center"/>
        <w:rPr>
          <w:rFonts w:cs="Times New Roman"/>
          <w:sz w:val="24"/>
          <w:szCs w:val="24"/>
          <w:u w:val="single"/>
        </w:rPr>
      </w:pPr>
    </w:p>
    <w:p w:rsidR="00074171" w:rsidRDefault="00074171" w:rsidP="00E155F7">
      <w:pPr>
        <w:jc w:val="center"/>
        <w:rPr>
          <w:rFonts w:cs="Times New Roman"/>
          <w:sz w:val="24"/>
          <w:szCs w:val="24"/>
          <w:u w:val="single"/>
        </w:rPr>
      </w:pPr>
    </w:p>
    <w:p w:rsidR="00074171" w:rsidRDefault="00074171" w:rsidP="00E155F7">
      <w:pPr>
        <w:jc w:val="center"/>
        <w:rPr>
          <w:rFonts w:cs="Times New Roman"/>
          <w:sz w:val="24"/>
          <w:szCs w:val="24"/>
          <w:u w:val="single"/>
        </w:rPr>
      </w:pPr>
    </w:p>
    <w:p w:rsidR="00074171" w:rsidRDefault="00074171" w:rsidP="00E155F7">
      <w:pPr>
        <w:jc w:val="center"/>
        <w:rPr>
          <w:rFonts w:cs="Times New Roman"/>
          <w:sz w:val="24"/>
          <w:szCs w:val="24"/>
          <w:u w:val="single"/>
        </w:rPr>
      </w:pPr>
    </w:p>
    <w:p w:rsidR="00074171" w:rsidRDefault="00074171" w:rsidP="00E155F7">
      <w:pPr>
        <w:jc w:val="center"/>
        <w:rPr>
          <w:rFonts w:cs="Times New Roman"/>
          <w:sz w:val="24"/>
          <w:szCs w:val="24"/>
          <w:u w:val="single"/>
        </w:rPr>
      </w:pPr>
    </w:p>
    <w:p w:rsidR="00074171" w:rsidRDefault="00074171" w:rsidP="00E155F7">
      <w:pPr>
        <w:jc w:val="center"/>
        <w:rPr>
          <w:rFonts w:cs="Times New Roman"/>
          <w:sz w:val="24"/>
          <w:szCs w:val="24"/>
          <w:u w:val="single"/>
        </w:rPr>
      </w:pPr>
    </w:p>
    <w:p w:rsidR="00074171" w:rsidRDefault="00074171" w:rsidP="00E155F7">
      <w:pPr>
        <w:jc w:val="center"/>
        <w:rPr>
          <w:rFonts w:cs="Times New Roman"/>
          <w:sz w:val="24"/>
          <w:szCs w:val="24"/>
          <w:u w:val="single"/>
        </w:rPr>
      </w:pPr>
    </w:p>
    <w:p w:rsidR="00074171" w:rsidRDefault="00074171" w:rsidP="00E155F7">
      <w:pPr>
        <w:jc w:val="center"/>
        <w:rPr>
          <w:rFonts w:cs="Times New Roman"/>
          <w:sz w:val="24"/>
          <w:szCs w:val="24"/>
          <w:u w:val="single"/>
        </w:rPr>
      </w:pPr>
    </w:p>
    <w:p w:rsidR="00074171" w:rsidRDefault="00074171" w:rsidP="00E155F7">
      <w:pPr>
        <w:jc w:val="center"/>
        <w:rPr>
          <w:rFonts w:cs="Times New Roman"/>
          <w:sz w:val="24"/>
          <w:szCs w:val="24"/>
          <w:u w:val="single"/>
        </w:rPr>
      </w:pPr>
    </w:p>
    <w:p w:rsidR="00E155F7" w:rsidRPr="00193F8B" w:rsidRDefault="00E155F7" w:rsidP="00E155F7">
      <w:pPr>
        <w:jc w:val="center"/>
        <w:rPr>
          <w:rFonts w:cs="Times New Roman"/>
          <w:sz w:val="24"/>
          <w:szCs w:val="24"/>
          <w:u w:val="single"/>
        </w:rPr>
      </w:pPr>
      <w:r>
        <w:rPr>
          <w:rFonts w:cs="Times New Roman" w:hint="eastAsia"/>
          <w:sz w:val="24"/>
          <w:szCs w:val="24"/>
          <w:u w:val="single"/>
        </w:rPr>
        <w:t>某第三方物流企业营业网点支线运输</w:t>
      </w:r>
      <w:r w:rsidRPr="005153F1">
        <w:rPr>
          <w:rFonts w:cs="Times New Roman" w:hint="eastAsia"/>
          <w:sz w:val="24"/>
          <w:szCs w:val="24"/>
          <w:u w:val="single"/>
        </w:rPr>
        <w:t>车辆</w:t>
      </w:r>
      <w:r>
        <w:rPr>
          <w:rFonts w:cs="Times New Roman" w:hint="eastAsia"/>
          <w:sz w:val="24"/>
          <w:szCs w:val="24"/>
          <w:u w:val="single"/>
        </w:rPr>
        <w:t>购买过程</w:t>
      </w:r>
      <w:r w:rsidRPr="00193F8B">
        <w:rPr>
          <w:rFonts w:cs="Times New Roman" w:hint="eastAsia"/>
          <w:sz w:val="24"/>
          <w:szCs w:val="24"/>
          <w:u w:val="single"/>
        </w:rPr>
        <w:t>（图</w:t>
      </w:r>
      <w:r>
        <w:rPr>
          <w:rFonts w:cs="Times New Roman" w:hint="eastAsia"/>
          <w:sz w:val="24"/>
          <w:szCs w:val="24"/>
          <w:u w:val="single"/>
        </w:rPr>
        <w:t>6</w:t>
      </w:r>
      <w:r w:rsidRPr="00193F8B">
        <w:rPr>
          <w:rFonts w:cs="Times New Roman" w:hint="eastAsia"/>
          <w:sz w:val="24"/>
          <w:szCs w:val="24"/>
          <w:u w:val="single"/>
        </w:rPr>
        <w:t>）</w:t>
      </w:r>
    </w:p>
    <w:p w:rsidR="00E155F7" w:rsidRPr="00CB5FE8" w:rsidRDefault="006B7715" w:rsidP="00E155F7">
      <w:pPr>
        <w:jc w:val="left"/>
        <w:rPr>
          <w:rFonts w:cs="宋体"/>
          <w:color w:val="00B050"/>
          <w:sz w:val="24"/>
          <w:szCs w:val="24"/>
        </w:rPr>
      </w:pPr>
      <w:r>
        <w:rPr>
          <w:rFonts w:cs="宋体"/>
          <w:noProof/>
          <w:color w:val="00B050"/>
          <w:sz w:val="24"/>
          <w:szCs w:val="24"/>
        </w:rPr>
        <w:lastRenderedPageBreak/>
        <w:drawing>
          <wp:inline distT="0" distB="0" distL="0" distR="0">
            <wp:extent cx="5263515" cy="2369185"/>
            <wp:effectExtent l="19050" t="19050" r="13335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369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30563" w:rsidRDefault="00C30563" w:rsidP="00915F41">
      <w:pPr>
        <w:ind w:firstLineChars="200" w:firstLine="480"/>
        <w:jc w:val="left"/>
        <w:rPr>
          <w:rFonts w:cs="宋体"/>
          <w:sz w:val="24"/>
          <w:szCs w:val="24"/>
        </w:rPr>
      </w:pPr>
    </w:p>
    <w:p w:rsidR="00915F41" w:rsidRPr="00915F41" w:rsidRDefault="00915F41" w:rsidP="00915F41">
      <w:pPr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从</w:t>
      </w:r>
      <w:r w:rsidRPr="0016074C">
        <w:rPr>
          <w:rFonts w:cs="宋体" w:hint="eastAsia"/>
          <w:b/>
          <w:sz w:val="24"/>
          <w:szCs w:val="24"/>
        </w:rPr>
        <w:t>购车重视因素</w:t>
      </w:r>
      <w:r w:rsidR="002878B1">
        <w:rPr>
          <w:rFonts w:cs="宋体" w:hint="eastAsia"/>
          <w:sz w:val="24"/>
          <w:szCs w:val="24"/>
        </w:rPr>
        <w:t>上看，加盟型</w:t>
      </w:r>
      <w:r>
        <w:rPr>
          <w:rFonts w:cs="宋体" w:hint="eastAsia"/>
          <w:sz w:val="24"/>
          <w:szCs w:val="24"/>
        </w:rPr>
        <w:t>第三方物流企业与</w:t>
      </w:r>
      <w:r w:rsidRPr="00EC0FD3">
        <w:rPr>
          <w:rFonts w:cs="宋体" w:hint="eastAsia"/>
          <w:sz w:val="24"/>
          <w:szCs w:val="24"/>
        </w:rPr>
        <w:t>直</w:t>
      </w:r>
      <w:proofErr w:type="gramStart"/>
      <w:r w:rsidRPr="00EC0FD3">
        <w:rPr>
          <w:rFonts w:cs="宋体" w:hint="eastAsia"/>
          <w:sz w:val="24"/>
          <w:szCs w:val="24"/>
        </w:rPr>
        <w:t>营型</w:t>
      </w:r>
      <w:r>
        <w:rPr>
          <w:rFonts w:cs="宋体" w:hint="eastAsia"/>
          <w:sz w:val="24"/>
          <w:szCs w:val="24"/>
        </w:rPr>
        <w:t>第三</w:t>
      </w:r>
      <w:proofErr w:type="gramEnd"/>
      <w:r>
        <w:rPr>
          <w:rFonts w:cs="宋体" w:hint="eastAsia"/>
          <w:sz w:val="24"/>
          <w:szCs w:val="24"/>
        </w:rPr>
        <w:t>方物流</w:t>
      </w:r>
      <w:r w:rsidRPr="00EC0FD3">
        <w:rPr>
          <w:rFonts w:cs="宋体" w:hint="eastAsia"/>
          <w:sz w:val="24"/>
          <w:szCs w:val="24"/>
        </w:rPr>
        <w:t>企业、</w:t>
      </w:r>
      <w:r w:rsidR="00B71DC9">
        <w:rPr>
          <w:rFonts w:cs="宋体" w:hint="eastAsia"/>
          <w:sz w:val="24"/>
          <w:szCs w:val="24"/>
        </w:rPr>
        <w:t>电商</w:t>
      </w:r>
      <w:r w:rsidRPr="00EC0FD3">
        <w:rPr>
          <w:rFonts w:cs="宋体" w:hint="eastAsia"/>
          <w:sz w:val="24"/>
          <w:szCs w:val="24"/>
        </w:rPr>
        <w:t>自建物流企业</w:t>
      </w:r>
      <w:r w:rsidR="002878B1">
        <w:rPr>
          <w:rFonts w:cs="宋体" w:hint="eastAsia"/>
          <w:sz w:val="24"/>
          <w:szCs w:val="24"/>
        </w:rPr>
        <w:t>存在明显差异。归纳来看，加盟型</w:t>
      </w:r>
      <w:r>
        <w:rPr>
          <w:rFonts w:cs="宋体" w:hint="eastAsia"/>
          <w:sz w:val="24"/>
          <w:szCs w:val="24"/>
        </w:rPr>
        <w:t>第三方物流企业营业网点属于</w:t>
      </w:r>
      <w:r w:rsidRPr="00EC0FD3">
        <w:rPr>
          <w:rFonts w:cs="宋体" w:hint="eastAsia"/>
          <w:sz w:val="24"/>
          <w:szCs w:val="24"/>
        </w:rPr>
        <w:t>价格</w:t>
      </w:r>
      <w:r w:rsidRPr="00EC0FD3"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成本敏感型，而直</w:t>
      </w:r>
      <w:proofErr w:type="gramStart"/>
      <w:r>
        <w:rPr>
          <w:rFonts w:cs="宋体" w:hint="eastAsia"/>
          <w:sz w:val="24"/>
          <w:szCs w:val="24"/>
        </w:rPr>
        <w:t>营型第三</w:t>
      </w:r>
      <w:proofErr w:type="gramEnd"/>
      <w:r>
        <w:rPr>
          <w:rFonts w:cs="宋体" w:hint="eastAsia"/>
          <w:sz w:val="24"/>
          <w:szCs w:val="24"/>
        </w:rPr>
        <w:t>方物流企业、</w:t>
      </w:r>
      <w:r w:rsidR="00B71DC9">
        <w:rPr>
          <w:rFonts w:cs="宋体" w:hint="eastAsia"/>
          <w:sz w:val="24"/>
          <w:szCs w:val="24"/>
        </w:rPr>
        <w:t>电商</w:t>
      </w:r>
      <w:r>
        <w:rPr>
          <w:rFonts w:cs="宋体" w:hint="eastAsia"/>
          <w:sz w:val="24"/>
          <w:szCs w:val="24"/>
        </w:rPr>
        <w:t>自建物流企业营业网点属于</w:t>
      </w:r>
      <w:r w:rsidRPr="00EC0FD3">
        <w:rPr>
          <w:rFonts w:cs="宋体" w:hint="eastAsia"/>
          <w:sz w:val="24"/>
          <w:szCs w:val="24"/>
        </w:rPr>
        <w:t>质量</w:t>
      </w:r>
      <w:r w:rsidRPr="00EC0FD3">
        <w:rPr>
          <w:rFonts w:cs="宋体" w:hint="eastAsia"/>
          <w:sz w:val="24"/>
          <w:szCs w:val="24"/>
        </w:rPr>
        <w:t>/</w:t>
      </w:r>
      <w:r w:rsidRPr="00EC0FD3">
        <w:rPr>
          <w:rFonts w:cs="宋体" w:hint="eastAsia"/>
          <w:sz w:val="24"/>
          <w:szCs w:val="24"/>
        </w:rPr>
        <w:t>效率优先型</w:t>
      </w:r>
      <w:r>
        <w:rPr>
          <w:rFonts w:cs="宋体" w:hint="eastAsia"/>
          <w:sz w:val="24"/>
          <w:szCs w:val="24"/>
        </w:rPr>
        <w:t>。具体表现在，</w:t>
      </w:r>
      <w:r w:rsidRPr="00915F41">
        <w:rPr>
          <w:rFonts w:cs="宋体" w:hint="eastAsia"/>
          <w:sz w:val="24"/>
          <w:szCs w:val="24"/>
        </w:rPr>
        <w:t>加盟型第三方物流企业非常注重性价比，加盟型网点购车时，非常关注车辆空间、油耗、质量、价格等因素，而对配置、舒适性等的关注程度相对较低</w:t>
      </w:r>
      <w:r>
        <w:rPr>
          <w:rFonts w:cs="宋体" w:hint="eastAsia"/>
          <w:sz w:val="24"/>
          <w:szCs w:val="24"/>
        </w:rPr>
        <w:t>。</w:t>
      </w:r>
      <w:r w:rsidRPr="00915F41">
        <w:rPr>
          <w:rFonts w:cs="宋体" w:hint="eastAsia"/>
          <w:sz w:val="24"/>
          <w:szCs w:val="24"/>
        </w:rPr>
        <w:t>直</w:t>
      </w:r>
      <w:proofErr w:type="gramStart"/>
      <w:r w:rsidRPr="00915F41">
        <w:rPr>
          <w:rFonts w:cs="宋体" w:hint="eastAsia"/>
          <w:sz w:val="24"/>
          <w:szCs w:val="24"/>
        </w:rPr>
        <w:t>营型第三</w:t>
      </w:r>
      <w:proofErr w:type="gramEnd"/>
      <w:r w:rsidRPr="00915F41">
        <w:rPr>
          <w:rFonts w:cs="宋体" w:hint="eastAsia"/>
          <w:sz w:val="24"/>
          <w:szCs w:val="24"/>
        </w:rPr>
        <w:t>方物流企业、</w:t>
      </w:r>
      <w:r w:rsidR="00B71DC9">
        <w:rPr>
          <w:rFonts w:cs="宋体" w:hint="eastAsia"/>
          <w:sz w:val="24"/>
          <w:szCs w:val="24"/>
        </w:rPr>
        <w:t>电商</w:t>
      </w:r>
      <w:r w:rsidR="00210D82">
        <w:rPr>
          <w:rFonts w:cs="宋体" w:hint="eastAsia"/>
          <w:sz w:val="24"/>
          <w:szCs w:val="24"/>
        </w:rPr>
        <w:t>自建物流企业主要是</w:t>
      </w:r>
      <w:r w:rsidRPr="00915F41">
        <w:rPr>
          <w:rFonts w:cs="宋体" w:hint="eastAsia"/>
          <w:sz w:val="24"/>
          <w:szCs w:val="24"/>
        </w:rPr>
        <w:t>公司统一采购配车，在购车时相对加盟型更注重质量和品牌形象</w:t>
      </w:r>
      <w:r>
        <w:rPr>
          <w:rFonts w:cs="宋体" w:hint="eastAsia"/>
          <w:sz w:val="24"/>
          <w:szCs w:val="24"/>
        </w:rPr>
        <w:t>。</w:t>
      </w:r>
    </w:p>
    <w:p w:rsidR="00E155F7" w:rsidRPr="00E155F7" w:rsidRDefault="00E155F7" w:rsidP="00E155F7">
      <w:pPr>
        <w:ind w:firstLine="480"/>
        <w:jc w:val="left"/>
        <w:rPr>
          <w:rFonts w:cs="宋体"/>
          <w:sz w:val="24"/>
          <w:szCs w:val="24"/>
        </w:rPr>
      </w:pPr>
    </w:p>
    <w:p w:rsidR="00AF1A22" w:rsidRPr="006E34D0" w:rsidRDefault="00AF1A22" w:rsidP="00AF1A2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 w:rsidRPr="006E34D0">
        <w:rPr>
          <w:rFonts w:hint="eastAsia"/>
          <w:b/>
          <w:bCs/>
          <w:sz w:val="24"/>
          <w:szCs w:val="24"/>
        </w:rPr>
        <w:t>、</w:t>
      </w:r>
      <w:proofErr w:type="gramStart"/>
      <w:r>
        <w:rPr>
          <w:rFonts w:hint="eastAsia"/>
          <w:b/>
          <w:bCs/>
          <w:sz w:val="24"/>
          <w:szCs w:val="24"/>
        </w:rPr>
        <w:t>派送线</w:t>
      </w:r>
      <w:proofErr w:type="gramEnd"/>
      <w:r w:rsidRPr="00671266">
        <w:rPr>
          <w:rFonts w:hint="eastAsia"/>
          <w:b/>
          <w:bCs/>
          <w:sz w:val="24"/>
          <w:szCs w:val="24"/>
        </w:rPr>
        <w:t>环节对商用车的需求</w:t>
      </w:r>
      <w:r>
        <w:rPr>
          <w:rFonts w:hint="eastAsia"/>
          <w:b/>
          <w:bCs/>
          <w:sz w:val="24"/>
          <w:szCs w:val="24"/>
        </w:rPr>
        <w:t>分析</w:t>
      </w:r>
    </w:p>
    <w:p w:rsidR="00AF1A22" w:rsidRDefault="00AF1A22" w:rsidP="00AF1A22">
      <w:pPr>
        <w:ind w:firstLineChars="200" w:firstLine="480"/>
        <w:jc w:val="left"/>
        <w:rPr>
          <w:rFonts w:cs="宋体"/>
          <w:sz w:val="24"/>
          <w:szCs w:val="24"/>
        </w:rPr>
      </w:pPr>
      <w:proofErr w:type="gramStart"/>
      <w:r w:rsidRPr="00AF1A22">
        <w:rPr>
          <w:rFonts w:cs="宋体" w:hint="eastAsia"/>
          <w:sz w:val="24"/>
          <w:szCs w:val="24"/>
        </w:rPr>
        <w:t>派送线</w:t>
      </w:r>
      <w:proofErr w:type="gramEnd"/>
      <w:r>
        <w:rPr>
          <w:rFonts w:cs="宋体" w:hint="eastAsia"/>
          <w:sz w:val="24"/>
          <w:szCs w:val="24"/>
        </w:rPr>
        <w:t>通常</w:t>
      </w:r>
      <w:r w:rsidRPr="00AF1A22">
        <w:rPr>
          <w:rFonts w:cs="宋体" w:hint="eastAsia"/>
          <w:sz w:val="24"/>
          <w:szCs w:val="24"/>
        </w:rPr>
        <w:t>指的是从营业网点到用户家中的“最后一公里”运输</w:t>
      </w:r>
      <w:r>
        <w:rPr>
          <w:rFonts w:cs="宋体" w:hint="eastAsia"/>
          <w:sz w:val="24"/>
          <w:szCs w:val="24"/>
        </w:rPr>
        <w:t>。</w:t>
      </w:r>
    </w:p>
    <w:p w:rsidR="00AF1A22" w:rsidRDefault="00AF1A22" w:rsidP="00AF1A22">
      <w:pPr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从</w:t>
      </w:r>
      <w:r w:rsidRPr="00AF1A22">
        <w:rPr>
          <w:rFonts w:cs="宋体" w:hint="eastAsia"/>
          <w:b/>
          <w:sz w:val="24"/>
          <w:szCs w:val="24"/>
        </w:rPr>
        <w:t>运营模式</w:t>
      </w:r>
      <w:r>
        <w:rPr>
          <w:rFonts w:cs="宋体" w:hint="eastAsia"/>
          <w:sz w:val="24"/>
          <w:szCs w:val="24"/>
        </w:rPr>
        <w:t>及</w:t>
      </w:r>
      <w:r w:rsidRPr="00AF1A22">
        <w:rPr>
          <w:rFonts w:cs="宋体" w:hint="eastAsia"/>
          <w:b/>
          <w:sz w:val="24"/>
          <w:szCs w:val="24"/>
        </w:rPr>
        <w:t>车辆购买模式</w:t>
      </w:r>
      <w:r>
        <w:rPr>
          <w:rFonts w:cs="宋体" w:hint="eastAsia"/>
          <w:sz w:val="24"/>
          <w:szCs w:val="24"/>
        </w:rPr>
        <w:t>上看，</w:t>
      </w:r>
      <w:r w:rsidRPr="00AF1A22">
        <w:rPr>
          <w:rFonts w:cs="宋体" w:hint="eastAsia"/>
          <w:sz w:val="24"/>
          <w:szCs w:val="24"/>
        </w:rPr>
        <w:t>90%</w:t>
      </w:r>
      <w:r w:rsidR="00F35794">
        <w:rPr>
          <w:rFonts w:cs="宋体" w:hint="eastAsia"/>
          <w:sz w:val="24"/>
          <w:szCs w:val="24"/>
        </w:rPr>
        <w:t>左右的末端</w:t>
      </w:r>
      <w:proofErr w:type="gramStart"/>
      <w:r w:rsidR="00F35794">
        <w:rPr>
          <w:rFonts w:cs="宋体" w:hint="eastAsia"/>
          <w:sz w:val="24"/>
          <w:szCs w:val="24"/>
        </w:rPr>
        <w:t>派送车</w:t>
      </w:r>
      <w:proofErr w:type="gramEnd"/>
      <w:r w:rsidR="00F35794">
        <w:rPr>
          <w:rFonts w:cs="宋体" w:hint="eastAsia"/>
          <w:sz w:val="24"/>
          <w:szCs w:val="24"/>
        </w:rPr>
        <w:t>都是电动两、三轮车等，对商用车</w:t>
      </w:r>
      <w:r w:rsidRPr="00AF1A22">
        <w:rPr>
          <w:rFonts w:cs="宋体" w:hint="eastAsia"/>
          <w:sz w:val="24"/>
          <w:szCs w:val="24"/>
        </w:rPr>
        <w:t>需求</w:t>
      </w:r>
      <w:r>
        <w:rPr>
          <w:rFonts w:cs="宋体" w:hint="eastAsia"/>
          <w:sz w:val="24"/>
          <w:szCs w:val="24"/>
        </w:rPr>
        <w:t>的比重大概占</w:t>
      </w:r>
      <w:r w:rsidRPr="00AF1A22">
        <w:rPr>
          <w:rFonts w:cs="宋体" w:hint="eastAsia"/>
          <w:sz w:val="24"/>
          <w:szCs w:val="24"/>
        </w:rPr>
        <w:t>10%</w:t>
      </w:r>
      <w:r>
        <w:rPr>
          <w:rFonts w:cs="宋体" w:hint="eastAsia"/>
          <w:sz w:val="24"/>
          <w:szCs w:val="24"/>
        </w:rPr>
        <w:t>。</w:t>
      </w:r>
    </w:p>
    <w:p w:rsidR="00AF1A22" w:rsidRDefault="00AF1A22" w:rsidP="00AF1A22">
      <w:pPr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在</w:t>
      </w:r>
      <w:r w:rsidRPr="00AF1A22">
        <w:rPr>
          <w:rFonts w:cs="宋体" w:hint="eastAsia"/>
          <w:b/>
          <w:sz w:val="24"/>
          <w:szCs w:val="24"/>
        </w:rPr>
        <w:t>车型选择</w:t>
      </w:r>
      <w:r>
        <w:rPr>
          <w:rFonts w:cs="宋体" w:hint="eastAsia"/>
          <w:sz w:val="24"/>
          <w:szCs w:val="24"/>
        </w:rPr>
        <w:t>及</w:t>
      </w:r>
      <w:r w:rsidRPr="00AF1A22">
        <w:rPr>
          <w:rFonts w:cs="宋体" w:hint="eastAsia"/>
          <w:b/>
          <w:sz w:val="24"/>
          <w:szCs w:val="24"/>
        </w:rPr>
        <w:t>使用情形</w:t>
      </w:r>
      <w:r>
        <w:rPr>
          <w:rFonts w:cs="宋体" w:hint="eastAsia"/>
          <w:sz w:val="24"/>
          <w:szCs w:val="24"/>
        </w:rPr>
        <w:t>上，</w:t>
      </w:r>
      <w:r w:rsidRPr="00AF1A22">
        <w:rPr>
          <w:rFonts w:cs="宋体" w:hint="eastAsia"/>
          <w:sz w:val="24"/>
          <w:szCs w:val="24"/>
        </w:rPr>
        <w:t>调研发现，这</w:t>
      </w:r>
      <w:r w:rsidRPr="00AF1A22">
        <w:rPr>
          <w:rFonts w:cs="宋体" w:hint="eastAsia"/>
          <w:sz w:val="24"/>
          <w:szCs w:val="24"/>
        </w:rPr>
        <w:t>10%</w:t>
      </w:r>
      <w:r w:rsidRPr="00AF1A22">
        <w:rPr>
          <w:rFonts w:cs="宋体" w:hint="eastAsia"/>
          <w:sz w:val="24"/>
          <w:szCs w:val="24"/>
        </w:rPr>
        <w:t>左右的</w:t>
      </w:r>
      <w:proofErr w:type="gramStart"/>
      <w:r w:rsidRPr="00AF1A22">
        <w:rPr>
          <w:rFonts w:cs="宋体" w:hint="eastAsia"/>
          <w:sz w:val="24"/>
          <w:szCs w:val="24"/>
        </w:rPr>
        <w:t>派送线</w:t>
      </w:r>
      <w:proofErr w:type="gramEnd"/>
      <w:r w:rsidRPr="00AF1A22">
        <w:rPr>
          <w:rFonts w:cs="宋体" w:hint="eastAsia"/>
          <w:sz w:val="24"/>
          <w:szCs w:val="24"/>
        </w:rPr>
        <w:t>用车大多以传统</w:t>
      </w:r>
      <w:proofErr w:type="gramStart"/>
      <w:r w:rsidRPr="00AF1A22">
        <w:rPr>
          <w:rFonts w:cs="宋体" w:hint="eastAsia"/>
          <w:sz w:val="24"/>
          <w:szCs w:val="24"/>
        </w:rPr>
        <w:t>低端微客为主</w:t>
      </w:r>
      <w:proofErr w:type="gramEnd"/>
      <w:r w:rsidRPr="00AF1A22">
        <w:rPr>
          <w:rFonts w:cs="宋体" w:hint="eastAsia"/>
          <w:sz w:val="24"/>
          <w:szCs w:val="24"/>
        </w:rPr>
        <w:t>，另外还包括少量轻客和乘用车</w:t>
      </w:r>
      <w:r>
        <w:rPr>
          <w:rFonts w:cs="宋体" w:hint="eastAsia"/>
          <w:sz w:val="24"/>
          <w:szCs w:val="24"/>
        </w:rPr>
        <w:t>。这些</w:t>
      </w:r>
      <w:proofErr w:type="gramStart"/>
      <w:r>
        <w:rPr>
          <w:rFonts w:cs="宋体" w:hint="eastAsia"/>
          <w:sz w:val="24"/>
          <w:szCs w:val="24"/>
        </w:rPr>
        <w:t>派送线</w:t>
      </w:r>
      <w:proofErr w:type="gramEnd"/>
      <w:r>
        <w:rPr>
          <w:rFonts w:cs="宋体" w:hint="eastAsia"/>
          <w:sz w:val="24"/>
          <w:szCs w:val="24"/>
        </w:rPr>
        <w:t>用车主要用于以下</w:t>
      </w: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种情形：一是</w:t>
      </w:r>
      <w:r w:rsidRPr="00EC0FD3">
        <w:rPr>
          <w:rFonts w:cs="宋体" w:hint="eastAsia"/>
          <w:sz w:val="24"/>
          <w:szCs w:val="24"/>
        </w:rPr>
        <w:t>适合路程较远的郊区派送</w:t>
      </w:r>
      <w:r w:rsidR="00F35794">
        <w:rPr>
          <w:rFonts w:cs="宋体" w:hint="eastAsia"/>
          <w:sz w:val="24"/>
          <w:szCs w:val="24"/>
        </w:rPr>
        <w:t>，尤其是微客，</w:t>
      </w:r>
      <w:r w:rsidRPr="00AF1A22">
        <w:rPr>
          <w:rFonts w:cs="宋体" w:hint="eastAsia"/>
          <w:sz w:val="24"/>
          <w:szCs w:val="24"/>
        </w:rPr>
        <w:t>适用于距离较远、电动车电力达不到的地方，在郊区的应用范围极广，效率</w:t>
      </w:r>
      <w:r>
        <w:rPr>
          <w:rFonts w:cs="宋体" w:hint="eastAsia"/>
          <w:sz w:val="24"/>
          <w:szCs w:val="24"/>
        </w:rPr>
        <w:t>相对</w:t>
      </w:r>
      <w:r w:rsidRPr="00AF1A22">
        <w:rPr>
          <w:rFonts w:cs="宋体" w:hint="eastAsia"/>
          <w:sz w:val="24"/>
          <w:szCs w:val="24"/>
        </w:rPr>
        <w:t>更高</w:t>
      </w:r>
      <w:r>
        <w:rPr>
          <w:rFonts w:cs="宋体" w:hint="eastAsia"/>
          <w:sz w:val="24"/>
          <w:szCs w:val="24"/>
        </w:rPr>
        <w:t>；二是</w:t>
      </w:r>
      <w:r w:rsidRPr="00EC0FD3">
        <w:rPr>
          <w:rFonts w:cs="宋体" w:hint="eastAsia"/>
          <w:sz w:val="24"/>
          <w:szCs w:val="24"/>
        </w:rPr>
        <w:t>适合在自然条件复杂的城市派送</w:t>
      </w:r>
      <w:r>
        <w:rPr>
          <w:rFonts w:cs="宋体" w:hint="eastAsia"/>
          <w:sz w:val="24"/>
          <w:szCs w:val="24"/>
        </w:rPr>
        <w:t>，例如，</w:t>
      </w:r>
      <w:r w:rsidR="007B3FA2">
        <w:rPr>
          <w:rFonts w:cs="宋体" w:hint="eastAsia"/>
          <w:sz w:val="24"/>
          <w:szCs w:val="24"/>
        </w:rPr>
        <w:t>在天气寒冷的东北地区，封闭的微客车型</w:t>
      </w:r>
      <w:r w:rsidRPr="00EC0FD3">
        <w:rPr>
          <w:rFonts w:cs="宋体" w:hint="eastAsia"/>
          <w:sz w:val="24"/>
          <w:szCs w:val="24"/>
        </w:rPr>
        <w:t>比不遮风不挡雨的电动三轮</w:t>
      </w:r>
      <w:r w:rsidR="007B3FA2">
        <w:rPr>
          <w:rFonts w:cs="宋体" w:hint="eastAsia"/>
          <w:sz w:val="24"/>
          <w:szCs w:val="24"/>
        </w:rPr>
        <w:t>更</w:t>
      </w:r>
      <w:r w:rsidRPr="00EC0FD3">
        <w:rPr>
          <w:rFonts w:cs="宋体" w:hint="eastAsia"/>
          <w:sz w:val="24"/>
          <w:szCs w:val="24"/>
        </w:rPr>
        <w:t>受欢迎</w:t>
      </w:r>
      <w:r>
        <w:rPr>
          <w:rFonts w:cs="宋体" w:hint="eastAsia"/>
          <w:sz w:val="24"/>
          <w:szCs w:val="24"/>
        </w:rPr>
        <w:t>；三是适合一些大件货物</w:t>
      </w:r>
      <w:r w:rsidRPr="00AF1A22">
        <w:rPr>
          <w:rFonts w:cs="宋体" w:hint="eastAsia"/>
          <w:sz w:val="24"/>
          <w:szCs w:val="24"/>
        </w:rPr>
        <w:t>和重货的派送</w:t>
      </w:r>
      <w:r>
        <w:rPr>
          <w:rFonts w:cs="宋体" w:hint="eastAsia"/>
          <w:sz w:val="24"/>
          <w:szCs w:val="24"/>
        </w:rPr>
        <w:t>，例如，</w:t>
      </w:r>
      <w:r w:rsidRPr="00AF1A22">
        <w:rPr>
          <w:rFonts w:cs="宋体" w:hint="eastAsia"/>
          <w:sz w:val="24"/>
          <w:szCs w:val="24"/>
        </w:rPr>
        <w:t>顺丰在</w:t>
      </w:r>
      <w:r w:rsidR="007B3FA2">
        <w:rPr>
          <w:rFonts w:cs="宋体" w:hint="eastAsia"/>
          <w:sz w:val="24"/>
          <w:szCs w:val="24"/>
        </w:rPr>
        <w:t>一些城市</w:t>
      </w:r>
      <w:r>
        <w:rPr>
          <w:rFonts w:cs="宋体" w:hint="eastAsia"/>
          <w:sz w:val="24"/>
          <w:szCs w:val="24"/>
        </w:rPr>
        <w:t>会</w:t>
      </w:r>
      <w:r w:rsidRPr="00AF1A22">
        <w:rPr>
          <w:rFonts w:cs="宋体" w:hint="eastAsia"/>
          <w:sz w:val="24"/>
          <w:szCs w:val="24"/>
        </w:rPr>
        <w:t>专门成立重货网点，调用原先用于支线运输的依维</w:t>
      </w:r>
      <w:proofErr w:type="gramStart"/>
      <w:r w:rsidRPr="00AF1A22">
        <w:rPr>
          <w:rFonts w:cs="宋体" w:hint="eastAsia"/>
          <w:sz w:val="24"/>
          <w:szCs w:val="24"/>
        </w:rPr>
        <w:t>柯</w:t>
      </w:r>
      <w:proofErr w:type="gramEnd"/>
      <w:r>
        <w:rPr>
          <w:rFonts w:cs="宋体" w:hint="eastAsia"/>
          <w:sz w:val="24"/>
          <w:szCs w:val="24"/>
        </w:rPr>
        <w:t>或者</w:t>
      </w:r>
      <w:r w:rsidRPr="00AF1A22">
        <w:rPr>
          <w:rFonts w:cs="宋体" w:hint="eastAsia"/>
          <w:sz w:val="24"/>
          <w:szCs w:val="24"/>
        </w:rPr>
        <w:t>鼓励派送员个人</w:t>
      </w:r>
      <w:r>
        <w:rPr>
          <w:rFonts w:cs="宋体" w:hint="eastAsia"/>
          <w:sz w:val="24"/>
          <w:szCs w:val="24"/>
        </w:rPr>
        <w:t>自</w:t>
      </w:r>
      <w:r w:rsidR="007B3FA2">
        <w:rPr>
          <w:rFonts w:cs="宋体" w:hint="eastAsia"/>
          <w:sz w:val="24"/>
          <w:szCs w:val="24"/>
        </w:rPr>
        <w:t>带车辆</w:t>
      </w:r>
      <w:r w:rsidRPr="00AF1A22">
        <w:rPr>
          <w:rFonts w:cs="宋体" w:hint="eastAsia"/>
          <w:sz w:val="24"/>
          <w:szCs w:val="24"/>
        </w:rPr>
        <w:t>进行末端重货</w:t>
      </w:r>
      <w:r>
        <w:rPr>
          <w:rFonts w:cs="宋体" w:hint="eastAsia"/>
          <w:sz w:val="24"/>
          <w:szCs w:val="24"/>
        </w:rPr>
        <w:t>派</w:t>
      </w:r>
      <w:r w:rsidRPr="00AF1A22">
        <w:rPr>
          <w:rFonts w:cs="宋体" w:hint="eastAsia"/>
          <w:sz w:val="24"/>
          <w:szCs w:val="24"/>
        </w:rPr>
        <w:t>送</w:t>
      </w:r>
      <w:r>
        <w:rPr>
          <w:rFonts w:cs="宋体" w:hint="eastAsia"/>
          <w:sz w:val="24"/>
          <w:szCs w:val="24"/>
        </w:rPr>
        <w:t>。</w:t>
      </w:r>
    </w:p>
    <w:p w:rsidR="00FC5711" w:rsidRPr="005C3D2E" w:rsidRDefault="00AF1A22" w:rsidP="00FC5711">
      <w:pPr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从</w:t>
      </w:r>
      <w:r w:rsidRPr="00AF1A22">
        <w:rPr>
          <w:rFonts w:cs="宋体" w:hint="eastAsia"/>
          <w:b/>
          <w:sz w:val="24"/>
          <w:szCs w:val="24"/>
        </w:rPr>
        <w:t>购车重视因素</w:t>
      </w:r>
      <w:r>
        <w:rPr>
          <w:rFonts w:cs="宋体" w:hint="eastAsia"/>
          <w:sz w:val="24"/>
          <w:szCs w:val="24"/>
        </w:rPr>
        <w:t>上看，快递员是</w:t>
      </w:r>
      <w:proofErr w:type="gramStart"/>
      <w:r>
        <w:rPr>
          <w:rFonts w:cs="宋体" w:hint="eastAsia"/>
          <w:sz w:val="24"/>
          <w:szCs w:val="24"/>
        </w:rPr>
        <w:t>派送线</w:t>
      </w:r>
      <w:proofErr w:type="gramEnd"/>
      <w:r>
        <w:rPr>
          <w:rFonts w:cs="宋体" w:hint="eastAsia"/>
          <w:sz w:val="24"/>
          <w:szCs w:val="24"/>
        </w:rPr>
        <w:t>购车的主体，</w:t>
      </w:r>
      <w:r w:rsidR="00B71DC9">
        <w:rPr>
          <w:rFonts w:cs="宋体" w:hint="eastAsia"/>
          <w:sz w:val="24"/>
          <w:szCs w:val="24"/>
        </w:rPr>
        <w:t>他们</w:t>
      </w:r>
      <w:r w:rsidR="007B3FA2">
        <w:rPr>
          <w:rFonts w:cs="宋体" w:hint="eastAsia"/>
          <w:sz w:val="24"/>
          <w:szCs w:val="24"/>
        </w:rPr>
        <w:t>购车</w:t>
      </w:r>
      <w:r w:rsidRPr="00AF1A22">
        <w:rPr>
          <w:rFonts w:cs="宋体" w:hint="eastAsia"/>
          <w:sz w:val="24"/>
          <w:szCs w:val="24"/>
        </w:rPr>
        <w:t>以传统</w:t>
      </w:r>
      <w:proofErr w:type="gramStart"/>
      <w:r w:rsidRPr="00AF1A22">
        <w:rPr>
          <w:rFonts w:cs="宋体" w:hint="eastAsia"/>
          <w:sz w:val="24"/>
          <w:szCs w:val="24"/>
        </w:rPr>
        <w:t>低端微客为主</w:t>
      </w:r>
      <w:proofErr w:type="gramEnd"/>
      <w:r w:rsidRPr="00AF1A22">
        <w:rPr>
          <w:rFonts w:cs="宋体" w:hint="eastAsia"/>
          <w:sz w:val="24"/>
          <w:szCs w:val="24"/>
        </w:rPr>
        <w:t>，重视因素主要有耐用性、价格、载货空间和油耗等</w:t>
      </w:r>
      <w:r w:rsidR="005C3D2E">
        <w:rPr>
          <w:rFonts w:cs="宋体" w:hint="eastAsia"/>
          <w:sz w:val="24"/>
          <w:szCs w:val="24"/>
        </w:rPr>
        <w:t>方面</w:t>
      </w:r>
      <w:r>
        <w:rPr>
          <w:rFonts w:cs="宋体" w:hint="eastAsia"/>
          <w:sz w:val="24"/>
          <w:szCs w:val="24"/>
        </w:rPr>
        <w:t>。</w:t>
      </w:r>
      <w:r w:rsidR="00FC5711">
        <w:rPr>
          <w:rFonts w:cs="宋体" w:hint="eastAsia"/>
          <w:sz w:val="24"/>
          <w:szCs w:val="24"/>
        </w:rPr>
        <w:t>首先，车辆作为网点每天必备的生产工具，</w:t>
      </w:r>
      <w:r w:rsidR="00FC5711" w:rsidRPr="00FC5711">
        <w:rPr>
          <w:rFonts w:cs="宋体" w:hint="eastAsia"/>
          <w:sz w:val="24"/>
          <w:szCs w:val="24"/>
        </w:rPr>
        <w:t>用户最关心</w:t>
      </w:r>
      <w:r w:rsidR="00FC5711">
        <w:rPr>
          <w:rFonts w:cs="宋体" w:hint="eastAsia"/>
          <w:sz w:val="24"/>
          <w:szCs w:val="24"/>
        </w:rPr>
        <w:t>其</w:t>
      </w:r>
      <w:r w:rsidR="00FC5711" w:rsidRPr="00FC5711">
        <w:rPr>
          <w:rFonts w:cs="宋体" w:hint="eastAsia"/>
          <w:sz w:val="24"/>
          <w:szCs w:val="24"/>
        </w:rPr>
        <w:t>是否耐用，</w:t>
      </w:r>
      <w:r w:rsidR="00FC5711">
        <w:rPr>
          <w:rFonts w:cs="宋体" w:hint="eastAsia"/>
          <w:sz w:val="24"/>
          <w:szCs w:val="24"/>
        </w:rPr>
        <w:t>是否会有小毛病，因此，</w:t>
      </w:r>
      <w:r w:rsidR="00FC5711" w:rsidRPr="00FC5711">
        <w:rPr>
          <w:rFonts w:cs="宋体" w:hint="eastAsia"/>
          <w:sz w:val="24"/>
          <w:szCs w:val="24"/>
        </w:rPr>
        <w:t>质量和口碑非常重要</w:t>
      </w:r>
      <w:r w:rsidR="00FC5711">
        <w:rPr>
          <w:rFonts w:cs="宋体" w:hint="eastAsia"/>
          <w:sz w:val="24"/>
          <w:szCs w:val="24"/>
        </w:rPr>
        <w:t>。其次，快递</w:t>
      </w:r>
      <w:r w:rsidR="00FC5711" w:rsidRPr="00FC5711">
        <w:rPr>
          <w:rFonts w:cs="宋体" w:hint="eastAsia"/>
          <w:sz w:val="24"/>
          <w:szCs w:val="24"/>
        </w:rPr>
        <w:t>员的平均</w:t>
      </w:r>
      <w:r w:rsidR="00B71DC9">
        <w:rPr>
          <w:rFonts w:cs="宋体" w:hint="eastAsia"/>
          <w:sz w:val="24"/>
          <w:szCs w:val="24"/>
        </w:rPr>
        <w:t>月</w:t>
      </w:r>
      <w:r w:rsidR="00FC5711" w:rsidRPr="00FC5711">
        <w:rPr>
          <w:rFonts w:cs="宋体" w:hint="eastAsia"/>
          <w:sz w:val="24"/>
          <w:szCs w:val="24"/>
        </w:rPr>
        <w:t>收入</w:t>
      </w:r>
      <w:r w:rsidR="00FC5711">
        <w:rPr>
          <w:rFonts w:cs="宋体" w:hint="eastAsia"/>
          <w:sz w:val="24"/>
          <w:szCs w:val="24"/>
        </w:rPr>
        <w:t>通常</w:t>
      </w:r>
      <w:r w:rsidR="00FC5711" w:rsidRPr="00FC5711">
        <w:rPr>
          <w:rFonts w:cs="宋体" w:hint="eastAsia"/>
          <w:sz w:val="24"/>
          <w:szCs w:val="24"/>
        </w:rPr>
        <w:t>为</w:t>
      </w:r>
      <w:r w:rsidR="00FC5711">
        <w:rPr>
          <w:rFonts w:cs="宋体" w:hint="eastAsia"/>
          <w:sz w:val="24"/>
          <w:szCs w:val="24"/>
        </w:rPr>
        <w:t>四五千块钱</w:t>
      </w:r>
      <w:r w:rsidR="00FC5711" w:rsidRPr="00FC5711">
        <w:rPr>
          <w:rFonts w:cs="宋体" w:hint="eastAsia"/>
          <w:sz w:val="24"/>
          <w:szCs w:val="24"/>
        </w:rPr>
        <w:t>，受收入水平限制，</w:t>
      </w:r>
      <w:r w:rsidR="00FC5711">
        <w:rPr>
          <w:rFonts w:cs="宋体" w:hint="eastAsia"/>
          <w:sz w:val="24"/>
          <w:szCs w:val="24"/>
        </w:rPr>
        <w:t>因而</w:t>
      </w:r>
      <w:r w:rsidR="00FC5711" w:rsidRPr="00FC5711">
        <w:rPr>
          <w:rFonts w:cs="宋体" w:hint="eastAsia"/>
          <w:sz w:val="24"/>
          <w:szCs w:val="24"/>
        </w:rPr>
        <w:t>对购车价格十分敏感</w:t>
      </w:r>
      <w:r w:rsidR="00FC5711">
        <w:rPr>
          <w:rFonts w:cs="宋体" w:hint="eastAsia"/>
          <w:sz w:val="24"/>
          <w:szCs w:val="24"/>
        </w:rPr>
        <w:t>。</w:t>
      </w:r>
      <w:r w:rsidR="00B71DC9">
        <w:rPr>
          <w:rFonts w:cs="宋体" w:hint="eastAsia"/>
          <w:sz w:val="24"/>
          <w:szCs w:val="24"/>
        </w:rPr>
        <w:t>第三</w:t>
      </w:r>
      <w:r w:rsidR="00FC5711">
        <w:rPr>
          <w:rFonts w:cs="宋体" w:hint="eastAsia"/>
          <w:sz w:val="24"/>
          <w:szCs w:val="24"/>
        </w:rPr>
        <w:t>，</w:t>
      </w:r>
      <w:r w:rsidR="00FC5711" w:rsidRPr="00FC5711">
        <w:rPr>
          <w:rFonts w:cs="宋体" w:hint="eastAsia"/>
          <w:sz w:val="24"/>
          <w:szCs w:val="24"/>
        </w:rPr>
        <w:t>随着订单量和货物的</w:t>
      </w:r>
      <w:r w:rsidR="00FC5711">
        <w:rPr>
          <w:rFonts w:cs="宋体" w:hint="eastAsia"/>
          <w:sz w:val="24"/>
          <w:szCs w:val="24"/>
        </w:rPr>
        <w:t>快速增长</w:t>
      </w:r>
      <w:r w:rsidR="00FC5711" w:rsidRPr="00FC5711">
        <w:rPr>
          <w:rFonts w:cs="宋体" w:hint="eastAsia"/>
          <w:sz w:val="24"/>
          <w:szCs w:val="24"/>
        </w:rPr>
        <w:t>，</w:t>
      </w:r>
      <w:r w:rsidR="00FC5711">
        <w:rPr>
          <w:rFonts w:cs="宋体" w:hint="eastAsia"/>
          <w:sz w:val="24"/>
          <w:szCs w:val="24"/>
        </w:rPr>
        <w:t>用户往往会</w:t>
      </w:r>
      <w:r w:rsidR="00FC5711" w:rsidRPr="00FC5711">
        <w:rPr>
          <w:rFonts w:cs="宋体" w:hint="eastAsia"/>
          <w:sz w:val="24"/>
          <w:szCs w:val="24"/>
        </w:rPr>
        <w:t>更青睐载货空间大的车</w:t>
      </w:r>
      <w:r w:rsidR="00FC5711">
        <w:rPr>
          <w:rFonts w:cs="宋体" w:hint="eastAsia"/>
          <w:sz w:val="24"/>
          <w:szCs w:val="24"/>
        </w:rPr>
        <w:t>。</w:t>
      </w:r>
      <w:r w:rsidR="00FC5711" w:rsidRPr="005C3D2E">
        <w:rPr>
          <w:rFonts w:cs="宋体" w:hint="eastAsia"/>
          <w:sz w:val="24"/>
          <w:szCs w:val="24"/>
        </w:rPr>
        <w:t>此外</w:t>
      </w:r>
      <w:r w:rsidR="00FC5711">
        <w:rPr>
          <w:rFonts w:cs="宋体" w:hint="eastAsia"/>
          <w:sz w:val="24"/>
          <w:szCs w:val="24"/>
        </w:rPr>
        <w:t>，</w:t>
      </w:r>
      <w:r w:rsidR="00FC5711" w:rsidRPr="005C3D2E">
        <w:rPr>
          <w:rFonts w:cs="宋体" w:hint="eastAsia"/>
          <w:sz w:val="24"/>
          <w:szCs w:val="24"/>
        </w:rPr>
        <w:t>油耗、维修保养费用等</w:t>
      </w:r>
      <w:r w:rsidR="00FC5711">
        <w:rPr>
          <w:rFonts w:cs="宋体" w:hint="eastAsia"/>
          <w:sz w:val="24"/>
          <w:szCs w:val="24"/>
        </w:rPr>
        <w:t>用车</w:t>
      </w:r>
      <w:r w:rsidR="00FC5711" w:rsidRPr="005C3D2E">
        <w:rPr>
          <w:rFonts w:cs="宋体" w:hint="eastAsia"/>
          <w:sz w:val="24"/>
          <w:szCs w:val="24"/>
        </w:rPr>
        <w:t>成本</w:t>
      </w:r>
      <w:r w:rsidR="00FC5711">
        <w:rPr>
          <w:rFonts w:cs="宋体" w:hint="eastAsia"/>
          <w:sz w:val="24"/>
          <w:szCs w:val="24"/>
        </w:rPr>
        <w:t>也是用户重视的因素。</w:t>
      </w:r>
    </w:p>
    <w:p w:rsidR="002F5871" w:rsidRPr="00FC5711" w:rsidRDefault="002F5871" w:rsidP="004C1767">
      <w:pPr>
        <w:jc w:val="left"/>
        <w:rPr>
          <w:rFonts w:cs="宋体"/>
          <w:sz w:val="24"/>
          <w:szCs w:val="24"/>
        </w:rPr>
      </w:pPr>
    </w:p>
    <w:p w:rsidR="004C1767" w:rsidRPr="002A5958" w:rsidRDefault="00FB5EAC" w:rsidP="004C1767">
      <w:pPr>
        <w:jc w:val="left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4</w:t>
      </w:r>
      <w:r w:rsidR="004C1767" w:rsidRPr="002A5958">
        <w:rPr>
          <w:rFonts w:cs="宋体" w:hint="eastAsia"/>
          <w:b/>
          <w:bCs/>
          <w:sz w:val="24"/>
          <w:szCs w:val="24"/>
        </w:rPr>
        <w:t>、</w:t>
      </w:r>
      <w:r w:rsidR="002F48BF">
        <w:rPr>
          <w:rFonts w:cs="宋体" w:hint="eastAsia"/>
          <w:b/>
          <w:bCs/>
          <w:sz w:val="24"/>
          <w:szCs w:val="24"/>
        </w:rPr>
        <w:t>小结</w:t>
      </w:r>
    </w:p>
    <w:p w:rsidR="00301E9D" w:rsidRDefault="00B71DC9" w:rsidP="00432FF1">
      <w:pPr>
        <w:ind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在商用</w:t>
      </w:r>
      <w:proofErr w:type="gramStart"/>
      <w:r>
        <w:rPr>
          <w:rFonts w:cs="宋体" w:hint="eastAsia"/>
          <w:sz w:val="24"/>
          <w:szCs w:val="24"/>
        </w:rPr>
        <w:t>车总体</w:t>
      </w:r>
      <w:proofErr w:type="gramEnd"/>
      <w:r>
        <w:rPr>
          <w:rFonts w:cs="宋体" w:hint="eastAsia"/>
          <w:sz w:val="24"/>
          <w:szCs w:val="24"/>
        </w:rPr>
        <w:t>市场增长乏力的大背景下，</w:t>
      </w:r>
      <w:r w:rsidR="00FB5EAC" w:rsidRPr="00FB5EAC">
        <w:rPr>
          <w:rFonts w:cs="宋体" w:hint="eastAsia"/>
          <w:sz w:val="24"/>
          <w:szCs w:val="24"/>
        </w:rPr>
        <w:t>电商物流用车将是未来商用车市场</w:t>
      </w:r>
      <w:r w:rsidR="00FB5EAC" w:rsidRPr="00FB5EAC">
        <w:rPr>
          <w:rFonts w:cs="宋体" w:hint="eastAsia"/>
          <w:sz w:val="24"/>
          <w:szCs w:val="24"/>
        </w:rPr>
        <w:lastRenderedPageBreak/>
        <w:t>的潜力点之一，</w:t>
      </w:r>
      <w:r w:rsidR="00FB5EAC">
        <w:rPr>
          <w:rFonts w:cs="宋体" w:hint="eastAsia"/>
          <w:sz w:val="24"/>
          <w:szCs w:val="24"/>
        </w:rPr>
        <w:t>电商零售的崛起将</w:t>
      </w:r>
      <w:r w:rsidR="00F26ADD">
        <w:rPr>
          <w:rFonts w:cs="宋体" w:hint="eastAsia"/>
          <w:sz w:val="24"/>
          <w:szCs w:val="24"/>
        </w:rPr>
        <w:t>全面</w:t>
      </w:r>
      <w:r w:rsidR="00FB5EAC">
        <w:rPr>
          <w:rFonts w:cs="宋体" w:hint="eastAsia"/>
          <w:sz w:val="24"/>
          <w:szCs w:val="24"/>
        </w:rPr>
        <w:t>带动</w:t>
      </w:r>
      <w:r w:rsidR="00F26ADD">
        <w:rPr>
          <w:rFonts w:cs="宋体" w:hint="eastAsia"/>
          <w:sz w:val="24"/>
          <w:szCs w:val="24"/>
        </w:rPr>
        <w:t>电商物流</w:t>
      </w:r>
      <w:r>
        <w:rPr>
          <w:rFonts w:cs="宋体" w:hint="eastAsia"/>
          <w:sz w:val="24"/>
          <w:szCs w:val="24"/>
        </w:rPr>
        <w:t>干线</w:t>
      </w:r>
      <w:r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次干线、支线、</w:t>
      </w:r>
      <w:proofErr w:type="gramStart"/>
      <w:r>
        <w:rPr>
          <w:rFonts w:cs="宋体" w:hint="eastAsia"/>
          <w:sz w:val="24"/>
          <w:szCs w:val="24"/>
        </w:rPr>
        <w:t>派送线</w:t>
      </w:r>
      <w:proofErr w:type="gramEnd"/>
      <w:r>
        <w:rPr>
          <w:rFonts w:cs="宋体" w:hint="eastAsia"/>
          <w:sz w:val="24"/>
          <w:szCs w:val="24"/>
        </w:rPr>
        <w:t>等</w:t>
      </w:r>
      <w:r w:rsidR="00FB5EAC">
        <w:rPr>
          <w:rFonts w:cs="宋体" w:hint="eastAsia"/>
          <w:sz w:val="24"/>
          <w:szCs w:val="24"/>
        </w:rPr>
        <w:t>各个运输环节</w:t>
      </w:r>
      <w:r w:rsidR="00F26ADD">
        <w:rPr>
          <w:rFonts w:cs="宋体" w:hint="eastAsia"/>
          <w:sz w:val="24"/>
          <w:szCs w:val="24"/>
        </w:rPr>
        <w:t>的物流</w:t>
      </w:r>
      <w:r w:rsidR="00FB5EAC">
        <w:rPr>
          <w:rFonts w:cs="宋体" w:hint="eastAsia"/>
          <w:sz w:val="24"/>
          <w:szCs w:val="24"/>
        </w:rPr>
        <w:t>运输需求，因此，</w:t>
      </w:r>
      <w:r w:rsidR="00F26ADD">
        <w:rPr>
          <w:rFonts w:cs="宋体" w:hint="eastAsia"/>
          <w:sz w:val="24"/>
          <w:szCs w:val="24"/>
        </w:rPr>
        <w:t>与电商零售相关联、用于电商物流</w:t>
      </w:r>
      <w:r w:rsidR="00FB5EAC">
        <w:rPr>
          <w:rFonts w:cs="宋体" w:hint="eastAsia"/>
          <w:sz w:val="24"/>
          <w:szCs w:val="24"/>
        </w:rPr>
        <w:t>的</w:t>
      </w:r>
      <w:r w:rsidR="00FB5EAC" w:rsidRPr="00FB5EAC">
        <w:rPr>
          <w:rFonts w:cs="宋体" w:hint="eastAsia"/>
          <w:sz w:val="24"/>
          <w:szCs w:val="24"/>
        </w:rPr>
        <w:t>各类</w:t>
      </w:r>
      <w:r w:rsidR="00FB5EAC">
        <w:rPr>
          <w:rFonts w:cs="宋体" w:hint="eastAsia"/>
          <w:sz w:val="24"/>
          <w:szCs w:val="24"/>
        </w:rPr>
        <w:t>商用车</w:t>
      </w:r>
      <w:r w:rsidR="00F26ADD">
        <w:rPr>
          <w:rFonts w:cs="宋体" w:hint="eastAsia"/>
          <w:sz w:val="24"/>
          <w:szCs w:val="24"/>
        </w:rPr>
        <w:t>细分市场</w:t>
      </w:r>
      <w:r>
        <w:rPr>
          <w:rFonts w:cs="宋体" w:hint="eastAsia"/>
          <w:sz w:val="24"/>
          <w:szCs w:val="24"/>
        </w:rPr>
        <w:t>，</w:t>
      </w:r>
      <w:proofErr w:type="gramStart"/>
      <w:r>
        <w:rPr>
          <w:rFonts w:cs="宋体" w:hint="eastAsia"/>
          <w:sz w:val="24"/>
          <w:szCs w:val="24"/>
        </w:rPr>
        <w:t>如</w:t>
      </w:r>
      <w:r w:rsidR="00FB5EAC">
        <w:rPr>
          <w:rFonts w:cs="宋体" w:hint="eastAsia"/>
          <w:sz w:val="24"/>
          <w:szCs w:val="24"/>
        </w:rPr>
        <w:t>重卡牵引车</w:t>
      </w:r>
      <w:proofErr w:type="gramEnd"/>
      <w:r w:rsidR="00FB5EAC">
        <w:rPr>
          <w:rFonts w:cs="宋体" w:hint="eastAsia"/>
          <w:sz w:val="24"/>
          <w:szCs w:val="24"/>
        </w:rPr>
        <w:t>、</w:t>
      </w:r>
      <w:proofErr w:type="gramStart"/>
      <w:r w:rsidR="00FB5EAC">
        <w:rPr>
          <w:rFonts w:cs="宋体" w:hint="eastAsia"/>
          <w:sz w:val="24"/>
          <w:szCs w:val="24"/>
        </w:rPr>
        <w:t>重卡普</w:t>
      </w:r>
      <w:proofErr w:type="gramEnd"/>
      <w:r w:rsidR="00FB5EAC">
        <w:rPr>
          <w:rFonts w:cs="宋体" w:hint="eastAsia"/>
          <w:sz w:val="24"/>
          <w:szCs w:val="24"/>
        </w:rPr>
        <w:t>货、中卡、轻卡、轻客、微客、</w:t>
      </w:r>
      <w:proofErr w:type="gramStart"/>
      <w:r w:rsidR="00FB5EAC">
        <w:rPr>
          <w:rFonts w:cs="宋体" w:hint="eastAsia"/>
          <w:sz w:val="24"/>
          <w:szCs w:val="24"/>
        </w:rPr>
        <w:t>微卡等</w:t>
      </w:r>
      <w:proofErr w:type="gramEnd"/>
      <w:r>
        <w:rPr>
          <w:rFonts w:cs="宋体" w:hint="eastAsia"/>
          <w:sz w:val="24"/>
          <w:szCs w:val="24"/>
        </w:rPr>
        <w:t>都</w:t>
      </w:r>
      <w:r w:rsidR="00F26ADD">
        <w:rPr>
          <w:rFonts w:cs="宋体" w:hint="eastAsia"/>
          <w:sz w:val="24"/>
          <w:szCs w:val="24"/>
        </w:rPr>
        <w:t>将具有较大需求空间</w:t>
      </w:r>
      <w:r w:rsidR="00FB5EAC" w:rsidRPr="00FB5EAC">
        <w:rPr>
          <w:rFonts w:cs="宋体" w:hint="eastAsia"/>
          <w:sz w:val="24"/>
          <w:szCs w:val="24"/>
        </w:rPr>
        <w:t>，值得各大</w:t>
      </w:r>
      <w:r w:rsidR="00F26ADD">
        <w:rPr>
          <w:rFonts w:cs="宋体" w:hint="eastAsia"/>
          <w:sz w:val="24"/>
          <w:szCs w:val="24"/>
        </w:rPr>
        <w:t>商用车企业和物流企业</w:t>
      </w:r>
      <w:r w:rsidR="00FB5EAC">
        <w:rPr>
          <w:rFonts w:cs="宋体" w:hint="eastAsia"/>
          <w:sz w:val="24"/>
          <w:szCs w:val="24"/>
        </w:rPr>
        <w:t>广泛</w:t>
      </w:r>
      <w:r w:rsidR="00FB5EAC" w:rsidRPr="00FB5EAC">
        <w:rPr>
          <w:rFonts w:cs="宋体" w:hint="eastAsia"/>
          <w:sz w:val="24"/>
          <w:szCs w:val="24"/>
        </w:rPr>
        <w:t>关注</w:t>
      </w:r>
      <w:r w:rsidR="00FB5EAC">
        <w:rPr>
          <w:rFonts w:cs="宋体" w:hint="eastAsia"/>
          <w:sz w:val="24"/>
          <w:szCs w:val="24"/>
        </w:rPr>
        <w:t>。</w:t>
      </w:r>
    </w:p>
    <w:p w:rsidR="00301E9D" w:rsidRPr="00F26ADD" w:rsidRDefault="00301E9D" w:rsidP="00432FF1">
      <w:pPr>
        <w:ind w:firstLine="480"/>
        <w:rPr>
          <w:rFonts w:cs="宋体"/>
          <w:sz w:val="24"/>
          <w:szCs w:val="24"/>
        </w:rPr>
      </w:pPr>
    </w:p>
    <w:p w:rsidR="0081143E" w:rsidRDefault="0081143E" w:rsidP="00432FF1">
      <w:pPr>
        <w:ind w:firstLine="480"/>
        <w:rPr>
          <w:rFonts w:cs="宋体"/>
          <w:sz w:val="24"/>
          <w:szCs w:val="24"/>
        </w:rPr>
      </w:pPr>
    </w:p>
    <w:p w:rsidR="00A36DF6" w:rsidRDefault="00A36DF6" w:rsidP="00207822">
      <w:pPr>
        <w:pStyle w:val="a8"/>
        <w:ind w:left="360" w:firstLineChars="0" w:firstLine="0"/>
        <w:rPr>
          <w:rFonts w:cs="宋体"/>
          <w:sz w:val="24"/>
          <w:szCs w:val="24"/>
        </w:rPr>
      </w:pPr>
    </w:p>
    <w:p w:rsidR="00207822" w:rsidRDefault="00207822" w:rsidP="00207822">
      <w:pPr>
        <w:pStyle w:val="a8"/>
        <w:ind w:left="360" w:firstLineChars="0" w:firstLine="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作者简介：</w:t>
      </w:r>
    </w:p>
    <w:p w:rsidR="00207822" w:rsidRDefault="00207822" w:rsidP="00207822">
      <w:pPr>
        <w:pStyle w:val="a8"/>
        <w:ind w:left="360" w:firstLineChars="0" w:firstLine="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蔡毅坚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国家信息中心经济咨询中心</w:t>
      </w:r>
      <w:r>
        <w:rPr>
          <w:rFonts w:cs="宋体" w:hint="eastAsia"/>
          <w:sz w:val="24"/>
          <w:szCs w:val="24"/>
        </w:rPr>
        <w:t xml:space="preserve"> </w:t>
      </w:r>
    </w:p>
    <w:p w:rsidR="00E6582E" w:rsidRDefault="00D61F48" w:rsidP="004A4E51">
      <w:pPr>
        <w:pStyle w:val="a8"/>
        <w:ind w:left="360" w:firstLineChars="0" w:firstLine="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王文佳</w:t>
      </w:r>
      <w:r w:rsidR="00207822">
        <w:rPr>
          <w:rFonts w:cs="宋体" w:hint="eastAsia"/>
          <w:sz w:val="24"/>
          <w:szCs w:val="24"/>
        </w:rPr>
        <w:t xml:space="preserve"> </w:t>
      </w:r>
      <w:r w:rsidR="00207822">
        <w:rPr>
          <w:rFonts w:cs="宋体" w:hint="eastAsia"/>
          <w:sz w:val="24"/>
          <w:szCs w:val="24"/>
        </w:rPr>
        <w:t>国家信息中心经济咨询中心</w:t>
      </w:r>
      <w:r w:rsidR="00207822">
        <w:rPr>
          <w:rFonts w:cs="宋体" w:hint="eastAsia"/>
          <w:sz w:val="24"/>
          <w:szCs w:val="24"/>
        </w:rPr>
        <w:t xml:space="preserve"> </w:t>
      </w:r>
    </w:p>
    <w:p w:rsidR="00CD411C" w:rsidRDefault="00CD411C" w:rsidP="00CD411C">
      <w:pPr>
        <w:rPr>
          <w:rFonts w:hint="eastAsia"/>
        </w:rPr>
      </w:pPr>
    </w:p>
    <w:p w:rsidR="00CD411C" w:rsidRPr="00207822" w:rsidRDefault="00CD411C" w:rsidP="00CD411C">
      <w:r>
        <w:rPr>
          <w:rFonts w:hint="eastAsia"/>
        </w:rPr>
        <w:t>注：本文发表于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月《汽车纵横》（总第</w:t>
      </w:r>
      <w:r>
        <w:rPr>
          <w:rFonts w:hint="eastAsia"/>
        </w:rPr>
        <w:t>57</w:t>
      </w:r>
      <w:r>
        <w:rPr>
          <w:rFonts w:hint="eastAsia"/>
        </w:rPr>
        <w:t>期）。</w:t>
      </w:r>
    </w:p>
    <w:sectPr w:rsidR="00CD411C" w:rsidRPr="0020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F6" w:rsidRDefault="00F969F6" w:rsidP="00E92F67">
      <w:r>
        <w:separator/>
      </w:r>
    </w:p>
  </w:endnote>
  <w:endnote w:type="continuationSeparator" w:id="0">
    <w:p w:rsidR="00F969F6" w:rsidRDefault="00F969F6" w:rsidP="00E9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F6" w:rsidRDefault="00F969F6" w:rsidP="00E92F67">
      <w:r>
        <w:separator/>
      </w:r>
    </w:p>
  </w:footnote>
  <w:footnote w:type="continuationSeparator" w:id="0">
    <w:p w:rsidR="00F969F6" w:rsidRDefault="00F969F6" w:rsidP="00E9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74"/>
    <w:rsid w:val="00002025"/>
    <w:rsid w:val="0001292E"/>
    <w:rsid w:val="00012E7D"/>
    <w:rsid w:val="00025FD1"/>
    <w:rsid w:val="0005096A"/>
    <w:rsid w:val="000664AD"/>
    <w:rsid w:val="0007242F"/>
    <w:rsid w:val="00074171"/>
    <w:rsid w:val="00090FE4"/>
    <w:rsid w:val="000913B2"/>
    <w:rsid w:val="00091C6E"/>
    <w:rsid w:val="00096E21"/>
    <w:rsid w:val="000A15E5"/>
    <w:rsid w:val="000A7A9F"/>
    <w:rsid w:val="000B1AA5"/>
    <w:rsid w:val="000C1BBC"/>
    <w:rsid w:val="000D2531"/>
    <w:rsid w:val="000D3BDD"/>
    <w:rsid w:val="000D5014"/>
    <w:rsid w:val="00102721"/>
    <w:rsid w:val="00117E62"/>
    <w:rsid w:val="00120ECE"/>
    <w:rsid w:val="00144941"/>
    <w:rsid w:val="001547A9"/>
    <w:rsid w:val="00155786"/>
    <w:rsid w:val="0016074C"/>
    <w:rsid w:val="001633C8"/>
    <w:rsid w:val="0017173C"/>
    <w:rsid w:val="00171FD3"/>
    <w:rsid w:val="00172451"/>
    <w:rsid w:val="00174680"/>
    <w:rsid w:val="00187027"/>
    <w:rsid w:val="0019045B"/>
    <w:rsid w:val="00193F8B"/>
    <w:rsid w:val="001A015E"/>
    <w:rsid w:val="001A1315"/>
    <w:rsid w:val="001A2E25"/>
    <w:rsid w:val="001A3763"/>
    <w:rsid w:val="001A4A00"/>
    <w:rsid w:val="001B3C56"/>
    <w:rsid w:val="001D2AF0"/>
    <w:rsid w:val="001D4DD3"/>
    <w:rsid w:val="001E189E"/>
    <w:rsid w:val="00202F53"/>
    <w:rsid w:val="002037B0"/>
    <w:rsid w:val="00207822"/>
    <w:rsid w:val="00210D82"/>
    <w:rsid w:val="002124B5"/>
    <w:rsid w:val="00241F0E"/>
    <w:rsid w:val="00247BEA"/>
    <w:rsid w:val="002577CC"/>
    <w:rsid w:val="002767DD"/>
    <w:rsid w:val="0028541A"/>
    <w:rsid w:val="002878B1"/>
    <w:rsid w:val="0029198E"/>
    <w:rsid w:val="002A2A58"/>
    <w:rsid w:val="002A2FA8"/>
    <w:rsid w:val="002B2ABA"/>
    <w:rsid w:val="002B4D42"/>
    <w:rsid w:val="002B6364"/>
    <w:rsid w:val="002C6616"/>
    <w:rsid w:val="002D62F9"/>
    <w:rsid w:val="002E468A"/>
    <w:rsid w:val="002F3D64"/>
    <w:rsid w:val="002F48BF"/>
    <w:rsid w:val="002F5871"/>
    <w:rsid w:val="0030073A"/>
    <w:rsid w:val="00301E9D"/>
    <w:rsid w:val="00302EDB"/>
    <w:rsid w:val="00311694"/>
    <w:rsid w:val="0031531E"/>
    <w:rsid w:val="003157AD"/>
    <w:rsid w:val="00317875"/>
    <w:rsid w:val="00320141"/>
    <w:rsid w:val="003216BE"/>
    <w:rsid w:val="00322A46"/>
    <w:rsid w:val="00324312"/>
    <w:rsid w:val="00344CBB"/>
    <w:rsid w:val="00346015"/>
    <w:rsid w:val="00350AED"/>
    <w:rsid w:val="00357830"/>
    <w:rsid w:val="003650DA"/>
    <w:rsid w:val="003745B6"/>
    <w:rsid w:val="00392F6D"/>
    <w:rsid w:val="0039655E"/>
    <w:rsid w:val="0039772C"/>
    <w:rsid w:val="003B3131"/>
    <w:rsid w:val="003C6DF9"/>
    <w:rsid w:val="003E0AE5"/>
    <w:rsid w:val="003E4DE6"/>
    <w:rsid w:val="003F6FDB"/>
    <w:rsid w:val="00413559"/>
    <w:rsid w:val="00420088"/>
    <w:rsid w:val="00422386"/>
    <w:rsid w:val="00426361"/>
    <w:rsid w:val="00432FF1"/>
    <w:rsid w:val="00434E75"/>
    <w:rsid w:val="004526E8"/>
    <w:rsid w:val="004551DA"/>
    <w:rsid w:val="004574B2"/>
    <w:rsid w:val="00466228"/>
    <w:rsid w:val="004674D7"/>
    <w:rsid w:val="00467891"/>
    <w:rsid w:val="00473767"/>
    <w:rsid w:val="00494630"/>
    <w:rsid w:val="004A24CA"/>
    <w:rsid w:val="004A4291"/>
    <w:rsid w:val="004A4DB2"/>
    <w:rsid w:val="004A4E51"/>
    <w:rsid w:val="004B5DEB"/>
    <w:rsid w:val="004C1767"/>
    <w:rsid w:val="004C27FE"/>
    <w:rsid w:val="004C28E8"/>
    <w:rsid w:val="004D53A0"/>
    <w:rsid w:val="00513815"/>
    <w:rsid w:val="005153F1"/>
    <w:rsid w:val="00515DAB"/>
    <w:rsid w:val="00526434"/>
    <w:rsid w:val="00527130"/>
    <w:rsid w:val="00543D8C"/>
    <w:rsid w:val="00554F5E"/>
    <w:rsid w:val="00556B2F"/>
    <w:rsid w:val="005622D0"/>
    <w:rsid w:val="00571A6A"/>
    <w:rsid w:val="00582E12"/>
    <w:rsid w:val="005A4137"/>
    <w:rsid w:val="005C3D2E"/>
    <w:rsid w:val="005C5BD7"/>
    <w:rsid w:val="005D420D"/>
    <w:rsid w:val="005D6656"/>
    <w:rsid w:val="005E5021"/>
    <w:rsid w:val="005F1B6E"/>
    <w:rsid w:val="005F3E2F"/>
    <w:rsid w:val="005F4B6D"/>
    <w:rsid w:val="00612CD4"/>
    <w:rsid w:val="00625056"/>
    <w:rsid w:val="00630D8E"/>
    <w:rsid w:val="00632F6E"/>
    <w:rsid w:val="00642F93"/>
    <w:rsid w:val="00643C5F"/>
    <w:rsid w:val="006447FB"/>
    <w:rsid w:val="0064774A"/>
    <w:rsid w:val="00651F14"/>
    <w:rsid w:val="006532A3"/>
    <w:rsid w:val="006557C3"/>
    <w:rsid w:val="00660560"/>
    <w:rsid w:val="00671266"/>
    <w:rsid w:val="00673563"/>
    <w:rsid w:val="0067455F"/>
    <w:rsid w:val="00682755"/>
    <w:rsid w:val="00685A9D"/>
    <w:rsid w:val="006952D8"/>
    <w:rsid w:val="006A0878"/>
    <w:rsid w:val="006A495B"/>
    <w:rsid w:val="006B1AB7"/>
    <w:rsid w:val="006B1B2B"/>
    <w:rsid w:val="006B7715"/>
    <w:rsid w:val="006D34B7"/>
    <w:rsid w:val="006E1FF0"/>
    <w:rsid w:val="006E34D0"/>
    <w:rsid w:val="006E5350"/>
    <w:rsid w:val="006E6BEE"/>
    <w:rsid w:val="007027F5"/>
    <w:rsid w:val="00705719"/>
    <w:rsid w:val="00715439"/>
    <w:rsid w:val="00716F92"/>
    <w:rsid w:val="007301BD"/>
    <w:rsid w:val="00731B7A"/>
    <w:rsid w:val="00734FA5"/>
    <w:rsid w:val="00737408"/>
    <w:rsid w:val="007424D4"/>
    <w:rsid w:val="00744B71"/>
    <w:rsid w:val="00745D17"/>
    <w:rsid w:val="007461B3"/>
    <w:rsid w:val="00760F86"/>
    <w:rsid w:val="00780BD9"/>
    <w:rsid w:val="00782AC4"/>
    <w:rsid w:val="00790B8E"/>
    <w:rsid w:val="0079158B"/>
    <w:rsid w:val="00793615"/>
    <w:rsid w:val="007A0CCA"/>
    <w:rsid w:val="007A1EC6"/>
    <w:rsid w:val="007A562D"/>
    <w:rsid w:val="007A79E9"/>
    <w:rsid w:val="007B0C98"/>
    <w:rsid w:val="007B3DB5"/>
    <w:rsid w:val="007B3FA2"/>
    <w:rsid w:val="007B4D34"/>
    <w:rsid w:val="007C1069"/>
    <w:rsid w:val="007D52C4"/>
    <w:rsid w:val="007D559F"/>
    <w:rsid w:val="007D6689"/>
    <w:rsid w:val="00800907"/>
    <w:rsid w:val="0080345B"/>
    <w:rsid w:val="00805948"/>
    <w:rsid w:val="00806385"/>
    <w:rsid w:val="008108E9"/>
    <w:rsid w:val="008111B9"/>
    <w:rsid w:val="0081143E"/>
    <w:rsid w:val="0081574E"/>
    <w:rsid w:val="00823C0A"/>
    <w:rsid w:val="00825111"/>
    <w:rsid w:val="00825763"/>
    <w:rsid w:val="0083432D"/>
    <w:rsid w:val="00836A04"/>
    <w:rsid w:val="00837197"/>
    <w:rsid w:val="00845641"/>
    <w:rsid w:val="008505FE"/>
    <w:rsid w:val="008563A4"/>
    <w:rsid w:val="00856B9C"/>
    <w:rsid w:val="0086544A"/>
    <w:rsid w:val="0086696B"/>
    <w:rsid w:val="00867CD6"/>
    <w:rsid w:val="00871083"/>
    <w:rsid w:val="0088265A"/>
    <w:rsid w:val="008879CF"/>
    <w:rsid w:val="008A35C5"/>
    <w:rsid w:val="008E32FF"/>
    <w:rsid w:val="008F7015"/>
    <w:rsid w:val="00902B1A"/>
    <w:rsid w:val="00902CF9"/>
    <w:rsid w:val="00904289"/>
    <w:rsid w:val="00915F41"/>
    <w:rsid w:val="0092341F"/>
    <w:rsid w:val="00924C84"/>
    <w:rsid w:val="00934093"/>
    <w:rsid w:val="009357E1"/>
    <w:rsid w:val="0095013C"/>
    <w:rsid w:val="0096247C"/>
    <w:rsid w:val="009634F3"/>
    <w:rsid w:val="00981C68"/>
    <w:rsid w:val="00985E20"/>
    <w:rsid w:val="0099716B"/>
    <w:rsid w:val="009A1E7A"/>
    <w:rsid w:val="009A2C40"/>
    <w:rsid w:val="009B1C50"/>
    <w:rsid w:val="009C3D70"/>
    <w:rsid w:val="009C5312"/>
    <w:rsid w:val="009F638E"/>
    <w:rsid w:val="00A0771E"/>
    <w:rsid w:val="00A13BF3"/>
    <w:rsid w:val="00A15094"/>
    <w:rsid w:val="00A2121A"/>
    <w:rsid w:val="00A264D1"/>
    <w:rsid w:val="00A32340"/>
    <w:rsid w:val="00A327F9"/>
    <w:rsid w:val="00A36DF6"/>
    <w:rsid w:val="00A37C37"/>
    <w:rsid w:val="00A5253B"/>
    <w:rsid w:val="00A56058"/>
    <w:rsid w:val="00A56C3F"/>
    <w:rsid w:val="00A61556"/>
    <w:rsid w:val="00A67358"/>
    <w:rsid w:val="00A7467A"/>
    <w:rsid w:val="00A916B7"/>
    <w:rsid w:val="00A93921"/>
    <w:rsid w:val="00AA1B31"/>
    <w:rsid w:val="00AA1BCD"/>
    <w:rsid w:val="00AB0AD1"/>
    <w:rsid w:val="00AB12AB"/>
    <w:rsid w:val="00AC302E"/>
    <w:rsid w:val="00AE1493"/>
    <w:rsid w:val="00AE16D5"/>
    <w:rsid w:val="00AE23EA"/>
    <w:rsid w:val="00AF05C6"/>
    <w:rsid w:val="00AF0E3A"/>
    <w:rsid w:val="00AF105B"/>
    <w:rsid w:val="00AF1A22"/>
    <w:rsid w:val="00AF37FF"/>
    <w:rsid w:val="00B05163"/>
    <w:rsid w:val="00B22E04"/>
    <w:rsid w:val="00B27C92"/>
    <w:rsid w:val="00B36821"/>
    <w:rsid w:val="00B4042C"/>
    <w:rsid w:val="00B45E07"/>
    <w:rsid w:val="00B47D50"/>
    <w:rsid w:val="00B51983"/>
    <w:rsid w:val="00B62665"/>
    <w:rsid w:val="00B66B87"/>
    <w:rsid w:val="00B67942"/>
    <w:rsid w:val="00B704EC"/>
    <w:rsid w:val="00B71DC9"/>
    <w:rsid w:val="00B7751B"/>
    <w:rsid w:val="00B8194E"/>
    <w:rsid w:val="00B81CCF"/>
    <w:rsid w:val="00B828EC"/>
    <w:rsid w:val="00B96B22"/>
    <w:rsid w:val="00B97C95"/>
    <w:rsid w:val="00BB17E5"/>
    <w:rsid w:val="00BB3432"/>
    <w:rsid w:val="00BB347C"/>
    <w:rsid w:val="00BB4179"/>
    <w:rsid w:val="00BD256F"/>
    <w:rsid w:val="00BD5A70"/>
    <w:rsid w:val="00BE484A"/>
    <w:rsid w:val="00BE4C79"/>
    <w:rsid w:val="00BF1B4E"/>
    <w:rsid w:val="00BF1FC5"/>
    <w:rsid w:val="00C05796"/>
    <w:rsid w:val="00C22C8C"/>
    <w:rsid w:val="00C30563"/>
    <w:rsid w:val="00C31381"/>
    <w:rsid w:val="00C34059"/>
    <w:rsid w:val="00C4036D"/>
    <w:rsid w:val="00C42489"/>
    <w:rsid w:val="00C42B60"/>
    <w:rsid w:val="00C627FB"/>
    <w:rsid w:val="00C6546B"/>
    <w:rsid w:val="00C65E0A"/>
    <w:rsid w:val="00C75032"/>
    <w:rsid w:val="00C84EF5"/>
    <w:rsid w:val="00C927DA"/>
    <w:rsid w:val="00C93B40"/>
    <w:rsid w:val="00C973BD"/>
    <w:rsid w:val="00CA415C"/>
    <w:rsid w:val="00CA50AC"/>
    <w:rsid w:val="00CA55CC"/>
    <w:rsid w:val="00CB5B2E"/>
    <w:rsid w:val="00CB5FE8"/>
    <w:rsid w:val="00CC3364"/>
    <w:rsid w:val="00CC72BB"/>
    <w:rsid w:val="00CD411C"/>
    <w:rsid w:val="00CD56A3"/>
    <w:rsid w:val="00CD6F03"/>
    <w:rsid w:val="00CE0F4C"/>
    <w:rsid w:val="00CF4703"/>
    <w:rsid w:val="00CF7C42"/>
    <w:rsid w:val="00D04E93"/>
    <w:rsid w:val="00D06BAC"/>
    <w:rsid w:val="00D12817"/>
    <w:rsid w:val="00D158E5"/>
    <w:rsid w:val="00D34C9C"/>
    <w:rsid w:val="00D45337"/>
    <w:rsid w:val="00D502ED"/>
    <w:rsid w:val="00D61F48"/>
    <w:rsid w:val="00D64717"/>
    <w:rsid w:val="00D66B81"/>
    <w:rsid w:val="00D67ED9"/>
    <w:rsid w:val="00D737DB"/>
    <w:rsid w:val="00D956CC"/>
    <w:rsid w:val="00DA0A59"/>
    <w:rsid w:val="00DA222A"/>
    <w:rsid w:val="00DA2A8F"/>
    <w:rsid w:val="00DA7900"/>
    <w:rsid w:val="00DA7E05"/>
    <w:rsid w:val="00DB2CB1"/>
    <w:rsid w:val="00DB7329"/>
    <w:rsid w:val="00E04913"/>
    <w:rsid w:val="00E155F7"/>
    <w:rsid w:val="00E158D3"/>
    <w:rsid w:val="00E26137"/>
    <w:rsid w:val="00E332D9"/>
    <w:rsid w:val="00E46343"/>
    <w:rsid w:val="00E46A6B"/>
    <w:rsid w:val="00E5273B"/>
    <w:rsid w:val="00E60E21"/>
    <w:rsid w:val="00E6582E"/>
    <w:rsid w:val="00E7304F"/>
    <w:rsid w:val="00E75CFB"/>
    <w:rsid w:val="00E77876"/>
    <w:rsid w:val="00E77C27"/>
    <w:rsid w:val="00E918A2"/>
    <w:rsid w:val="00E9223C"/>
    <w:rsid w:val="00E92F67"/>
    <w:rsid w:val="00EA0932"/>
    <w:rsid w:val="00EA10A3"/>
    <w:rsid w:val="00EA6BFA"/>
    <w:rsid w:val="00EB5C78"/>
    <w:rsid w:val="00EB72C9"/>
    <w:rsid w:val="00EC06AF"/>
    <w:rsid w:val="00EC0FD3"/>
    <w:rsid w:val="00EC7D23"/>
    <w:rsid w:val="00ED330C"/>
    <w:rsid w:val="00ED45DB"/>
    <w:rsid w:val="00ED5D08"/>
    <w:rsid w:val="00ED7AC1"/>
    <w:rsid w:val="00F02B74"/>
    <w:rsid w:val="00F04571"/>
    <w:rsid w:val="00F05FAE"/>
    <w:rsid w:val="00F157CF"/>
    <w:rsid w:val="00F23CA6"/>
    <w:rsid w:val="00F26ADD"/>
    <w:rsid w:val="00F27578"/>
    <w:rsid w:val="00F35794"/>
    <w:rsid w:val="00F445C1"/>
    <w:rsid w:val="00F4754E"/>
    <w:rsid w:val="00F57BE6"/>
    <w:rsid w:val="00F600BF"/>
    <w:rsid w:val="00F65576"/>
    <w:rsid w:val="00F802BA"/>
    <w:rsid w:val="00F80902"/>
    <w:rsid w:val="00F969F6"/>
    <w:rsid w:val="00FA19D2"/>
    <w:rsid w:val="00FA1A88"/>
    <w:rsid w:val="00FA239B"/>
    <w:rsid w:val="00FA64CC"/>
    <w:rsid w:val="00FB5EAC"/>
    <w:rsid w:val="00FC5711"/>
    <w:rsid w:val="00FC6424"/>
    <w:rsid w:val="00FD3495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F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81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484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956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56CC"/>
    <w:rPr>
      <w:sz w:val="18"/>
      <w:szCs w:val="18"/>
    </w:rPr>
  </w:style>
  <w:style w:type="paragraph" w:styleId="a8">
    <w:name w:val="List Paragraph"/>
    <w:basedOn w:val="a"/>
    <w:uiPriority w:val="99"/>
    <w:qFormat/>
    <w:rsid w:val="004A4DB2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D66B81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05796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C05796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C0579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05796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C05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F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81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484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956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56CC"/>
    <w:rPr>
      <w:sz w:val="18"/>
      <w:szCs w:val="18"/>
    </w:rPr>
  </w:style>
  <w:style w:type="paragraph" w:styleId="a8">
    <w:name w:val="List Paragraph"/>
    <w:basedOn w:val="a"/>
    <w:uiPriority w:val="99"/>
    <w:qFormat/>
    <w:rsid w:val="004A4DB2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D66B81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05796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C05796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C0579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05796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C0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937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032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4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036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135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946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488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0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48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1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9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2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91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2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3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700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092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0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9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2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313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55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947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6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3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7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0315946158071568"/>
          <c:w val="1"/>
          <c:h val="0.76657261150139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网购交易规模（亿元）</c:v>
                </c:pt>
              </c:strCache>
            </c:strRef>
          </c:tx>
          <c:invertIfNegative val="0"/>
          <c:dPt>
            <c:idx val="3"/>
            <c:invertIfNegative val="0"/>
            <c:bubble3D val="0"/>
          </c:dPt>
          <c:dLbls>
            <c:dLbl>
              <c:idx val="9"/>
              <c:layout>
                <c:manualLayout>
                  <c:x val="1.4222420514868343E-3"/>
                  <c:y val="8.6595937559556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_);[Red]\(#,##0\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Sheet1!$A$2:$B$8</c:f>
              <c:multiLvlStrCache>
                <c:ptCount val="4"/>
                <c:lvl>
                  <c:pt idx="0">
                    <c:v>5141.0 </c:v>
                  </c:pt>
                  <c:pt idx="1">
                    <c:v>8019.0 </c:v>
                  </c:pt>
                  <c:pt idx="2">
                    <c:v>13250.0 </c:v>
                  </c:pt>
                  <c:pt idx="3">
                    <c:v>18851.0 </c:v>
                  </c:pt>
                </c:lvl>
                <c:lvl>
                  <c:pt idx="0">
                    <c:v>2010</c:v>
                  </c:pt>
                  <c:pt idx="1">
                    <c:v>2011</c:v>
                  </c:pt>
                  <c:pt idx="2">
                    <c:v>2012</c:v>
                  </c:pt>
                  <c:pt idx="3">
                    <c:v>2013</c:v>
                  </c:pt>
                </c:lvl>
              </c:multiLvlStrCache>
            </c:multiLvlStrRef>
          </c:cat>
          <c:val>
            <c:numRef>
              <c:f>Sheet1!$B$2:$B$15</c:f>
              <c:numCache>
                <c:formatCode>0.0_ </c:formatCode>
                <c:ptCount val="11"/>
                <c:pt idx="0">
                  <c:v>5141</c:v>
                </c:pt>
                <c:pt idx="1">
                  <c:v>8019</c:v>
                </c:pt>
                <c:pt idx="2">
                  <c:v>13250</c:v>
                </c:pt>
                <c:pt idx="3">
                  <c:v>18851</c:v>
                </c:pt>
                <c:pt idx="4">
                  <c:v>27861</c:v>
                </c:pt>
                <c:pt idx="5">
                  <c:v>37419.102390599997</c:v>
                </c:pt>
                <c:pt idx="6">
                  <c:v>47554.333559999992</c:v>
                </c:pt>
                <c:pt idx="7">
                  <c:v>58544.668416</c:v>
                </c:pt>
                <c:pt idx="8">
                  <c:v>71161.044468799999</c:v>
                </c:pt>
                <c:pt idx="9">
                  <c:v>84657.383459000004</c:v>
                </c:pt>
                <c:pt idx="10">
                  <c:v>98024.338760000013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5.7490956531260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6796202257090025E-3"/>
                  <c:y val="1.36202851446748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9636012369944522E-2"/>
                  <c:y val="-7.7394767189917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Sheet1!$A$2:$B$8</c:f>
              <c:multiLvlStrCache>
                <c:ptCount val="4"/>
                <c:lvl>
                  <c:pt idx="0">
                    <c:v>5141.0 </c:v>
                  </c:pt>
                  <c:pt idx="1">
                    <c:v>8019.0 </c:v>
                  </c:pt>
                  <c:pt idx="2">
                    <c:v>13250.0 </c:v>
                  </c:pt>
                  <c:pt idx="3">
                    <c:v>18851.0 </c:v>
                  </c:pt>
                </c:lvl>
                <c:lvl>
                  <c:pt idx="0">
                    <c:v>2010</c:v>
                  </c:pt>
                  <c:pt idx="1">
                    <c:v>2011</c:v>
                  </c:pt>
                  <c:pt idx="2">
                    <c:v>2012</c:v>
                  </c:pt>
                  <c:pt idx="3">
                    <c:v>2013</c:v>
                  </c:pt>
                </c:lvl>
              </c:multiLvlStrCache>
            </c:multiLvl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22026368"/>
        <c:axId val="222024832"/>
      </c:barChart>
      <c:lineChart>
        <c:grouping val="standard"/>
        <c:varyColors val="0"/>
        <c:ser>
          <c:idx val="2"/>
          <c:order val="2"/>
          <c:tx>
            <c:strRef>
              <c:f>Sheet1!$C$1</c:f>
              <c:strCache>
                <c:ptCount val="1"/>
                <c:pt idx="0">
                  <c:v>网购占社会消费品零售总额比例（%）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6637591399745428E-2"/>
                  <c:y val="-2.7511975110688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6911678647271332E-2"/>
                  <c:y val="-4.67605715557189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670865640345446E-2"/>
                  <c:y val="-2.56815614985062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800" b="1">
                    <a:solidFill>
                      <a:schemeClr val="tx2"/>
                    </a:solidFill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(Sheet1!$A$2:$A$15,Sheet1!$C$2:$C$15)</c:f>
              <c:strCache>
                <c:ptCount val="2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2015F</c:v>
                </c:pt>
                <c:pt idx="6">
                  <c:v>2016F</c:v>
                </c:pt>
                <c:pt idx="7">
                  <c:v>2017F</c:v>
                </c:pt>
                <c:pt idx="8">
                  <c:v>2018F</c:v>
                </c:pt>
                <c:pt idx="9">
                  <c:v>2019F</c:v>
                </c:pt>
                <c:pt idx="10">
                  <c:v>2020F</c:v>
                </c:pt>
                <c:pt idx="11">
                  <c:v>3.3%</c:v>
                </c:pt>
                <c:pt idx="12">
                  <c:v>4.4%</c:v>
                </c:pt>
                <c:pt idx="13">
                  <c:v>6.3%</c:v>
                </c:pt>
                <c:pt idx="14">
                  <c:v>7.9%</c:v>
                </c:pt>
                <c:pt idx="15">
                  <c:v>10.6%</c:v>
                </c:pt>
                <c:pt idx="16">
                  <c:v>12.6%</c:v>
                </c:pt>
                <c:pt idx="17">
                  <c:v>14.4%</c:v>
                </c:pt>
                <c:pt idx="18">
                  <c:v>16.0%</c:v>
                </c:pt>
                <c:pt idx="19">
                  <c:v>17.6%</c:v>
                </c:pt>
                <c:pt idx="20">
                  <c:v>19.0%</c:v>
                </c:pt>
                <c:pt idx="21">
                  <c:v>20.0%</c:v>
                </c:pt>
              </c:strCache>
            </c:strRef>
          </c:cat>
          <c:val>
            <c:numRef>
              <c:f>Sheet1!$C$2:$C$15</c:f>
              <c:numCache>
                <c:formatCode>0.0%</c:formatCode>
                <c:ptCount val="11"/>
                <c:pt idx="0">
                  <c:v>3.274555664261547E-2</c:v>
                </c:pt>
                <c:pt idx="1">
                  <c:v>4.3600810358495549E-2</c:v>
                </c:pt>
                <c:pt idx="2">
                  <c:v>6.3003133514338561E-2</c:v>
                </c:pt>
                <c:pt idx="3">
                  <c:v>7.9269197792017909E-2</c:v>
                </c:pt>
                <c:pt idx="4">
                  <c:v>0.10618001936019879</c:v>
                </c:pt>
                <c:pt idx="5">
                  <c:v>0.126</c:v>
                </c:pt>
                <c:pt idx="6">
                  <c:v>0.14399999999999999</c:v>
                </c:pt>
                <c:pt idx="7">
                  <c:v>0.16</c:v>
                </c:pt>
                <c:pt idx="8">
                  <c:v>0.17599999999999999</c:v>
                </c:pt>
                <c:pt idx="9">
                  <c:v>0.19</c:v>
                </c:pt>
                <c:pt idx="10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005120"/>
        <c:axId val="222006656"/>
      </c:lineChart>
      <c:catAx>
        <c:axId val="22200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zh-CN"/>
          </a:p>
        </c:txPr>
        <c:crossAx val="222006656"/>
        <c:crosses val="autoZero"/>
        <c:auto val="1"/>
        <c:lblAlgn val="ctr"/>
        <c:lblOffset val="100"/>
        <c:noMultiLvlLbl val="0"/>
      </c:catAx>
      <c:valAx>
        <c:axId val="222006656"/>
        <c:scaling>
          <c:orientation val="minMax"/>
          <c:max val="0.2"/>
          <c:min val="0"/>
        </c:scaling>
        <c:delete val="0"/>
        <c:axPos val="l"/>
        <c:numFmt formatCode="0_ " sourceLinked="0"/>
        <c:majorTickMark val="out"/>
        <c:minorTickMark val="none"/>
        <c:tickLblPos val="none"/>
        <c:spPr>
          <a:ln>
            <a:noFill/>
          </a:ln>
        </c:spPr>
        <c:crossAx val="222005120"/>
        <c:crosses val="autoZero"/>
        <c:crossBetween val="between"/>
      </c:valAx>
      <c:valAx>
        <c:axId val="22202483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one"/>
        <c:spPr>
          <a:ln>
            <a:noFill/>
          </a:ln>
        </c:spPr>
        <c:crossAx val="222026368"/>
        <c:crosses val="max"/>
        <c:crossBetween val="between"/>
      </c:valAx>
      <c:catAx>
        <c:axId val="222026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2024832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3.8321356402404149E-3"/>
          <c:y val="7.8907816633111806E-4"/>
          <c:w val="0.67303499674651679"/>
          <c:h val="0.1481368918776364"/>
        </c:manualLayout>
      </c:layout>
      <c:overlay val="0"/>
      <c:txPr>
        <a:bodyPr/>
        <a:lstStyle/>
        <a:p>
          <a:pPr>
            <a:defRPr sz="800"/>
          </a:pPr>
          <a:endParaRPr lang="zh-CN"/>
        </a:p>
      </c:txPr>
    </c:legend>
    <c:plotVisOnly val="1"/>
    <c:dispBlanksAs val="gap"/>
    <c:showDLblsOverMax val="0"/>
  </c:chart>
  <c:spPr>
    <a:ln>
      <a:solidFill>
        <a:schemeClr val="accent3"/>
      </a:solidFill>
    </a:ln>
  </c:spPr>
  <c:txPr>
    <a:bodyPr/>
    <a:lstStyle/>
    <a:p>
      <a:pPr>
        <a:defRPr sz="1400">
          <a:latin typeface="+mn-lt"/>
          <a:ea typeface="微软雅黑" panose="020B0503020204020204" pitchFamily="34" charset="-122"/>
        </a:defRPr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0017789180492852"/>
          <c:w val="0.90630145922109462"/>
          <c:h val="0.7994780895412375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B2C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9"/>
                <c:pt idx="0">
                  <c:v>2012</c:v>
                </c:pt>
                <c:pt idx="1">
                  <c:v>2013</c:v>
                </c:pt>
                <c:pt idx="2">
                  <c:v>2014F</c:v>
                </c:pt>
                <c:pt idx="3">
                  <c:v>2015F</c:v>
                </c:pt>
                <c:pt idx="4">
                  <c:v>2016F</c:v>
                </c:pt>
                <c:pt idx="5">
                  <c:v>2017F</c:v>
                </c:pt>
                <c:pt idx="6">
                  <c:v>2018F</c:v>
                </c:pt>
                <c:pt idx="7">
                  <c:v>2019F</c:v>
                </c:pt>
                <c:pt idx="8">
                  <c:v>2020F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9"/>
                <c:pt idx="0">
                  <c:v>29.6</c:v>
                </c:pt>
                <c:pt idx="1">
                  <c:v>35.1</c:v>
                </c:pt>
                <c:pt idx="2">
                  <c:v>40.799999999999997</c:v>
                </c:pt>
                <c:pt idx="3">
                  <c:v>45.7</c:v>
                </c:pt>
                <c:pt idx="4">
                  <c:v>49.4</c:v>
                </c:pt>
                <c:pt idx="5">
                  <c:v>52.4</c:v>
                </c:pt>
                <c:pt idx="6">
                  <c:v>55.5</c:v>
                </c:pt>
                <c:pt idx="7">
                  <c:v>58</c:v>
                </c:pt>
                <c:pt idx="8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C2C</c:v>
                </c:pt>
              </c:strCache>
            </c:strRef>
          </c:tx>
          <c:spPr>
            <a:solidFill>
              <a:srgbClr val="CDD1E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9"/>
                <c:pt idx="0">
                  <c:v>2012</c:v>
                </c:pt>
                <c:pt idx="1">
                  <c:v>2013</c:v>
                </c:pt>
                <c:pt idx="2">
                  <c:v>2014F</c:v>
                </c:pt>
                <c:pt idx="3">
                  <c:v>2015F</c:v>
                </c:pt>
                <c:pt idx="4">
                  <c:v>2016F</c:v>
                </c:pt>
                <c:pt idx="5">
                  <c:v>2017F</c:v>
                </c:pt>
                <c:pt idx="6">
                  <c:v>2018F</c:v>
                </c:pt>
                <c:pt idx="7">
                  <c:v>2019F</c:v>
                </c:pt>
                <c:pt idx="8">
                  <c:v>2020F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9"/>
                <c:pt idx="0">
                  <c:v>70.400000000000006</c:v>
                </c:pt>
                <c:pt idx="1">
                  <c:v>64.900000000000006</c:v>
                </c:pt>
                <c:pt idx="2">
                  <c:v>59.2</c:v>
                </c:pt>
                <c:pt idx="3">
                  <c:v>54.3</c:v>
                </c:pt>
                <c:pt idx="4">
                  <c:v>50.6</c:v>
                </c:pt>
                <c:pt idx="5">
                  <c:v>47.6</c:v>
                </c:pt>
                <c:pt idx="6">
                  <c:v>44.5</c:v>
                </c:pt>
                <c:pt idx="7">
                  <c:v>42</c:v>
                </c:pt>
                <c:pt idx="8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21901184"/>
        <c:axId val="221902720"/>
      </c:barChart>
      <c:catAx>
        <c:axId val="22190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zh-CN"/>
          </a:p>
        </c:txPr>
        <c:crossAx val="221902720"/>
        <c:crosses val="autoZero"/>
        <c:auto val="1"/>
        <c:lblAlgn val="ctr"/>
        <c:lblOffset val="100"/>
        <c:noMultiLvlLbl val="0"/>
      </c:catAx>
      <c:valAx>
        <c:axId val="22190272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21901184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91330360670542421"/>
          <c:y val="0.24122813146650185"/>
          <c:w val="7.2263662133172812E-2"/>
          <c:h val="0.62834830606173797"/>
        </c:manualLayout>
      </c:layout>
      <c:overlay val="0"/>
      <c:txPr>
        <a:bodyPr/>
        <a:lstStyle/>
        <a:p>
          <a:pPr>
            <a:defRPr sz="800"/>
          </a:pPr>
          <a:endParaRPr lang="zh-CN"/>
        </a:p>
      </c:txPr>
    </c:legend>
    <c:plotVisOnly val="1"/>
    <c:dispBlanksAs val="gap"/>
    <c:showDLblsOverMax val="0"/>
  </c:chart>
  <c:spPr>
    <a:ln>
      <a:solidFill>
        <a:schemeClr val="bg2">
          <a:lumMod val="60000"/>
          <a:lumOff val="40000"/>
        </a:schemeClr>
      </a:solidFill>
    </a:ln>
  </c:spPr>
  <c:txPr>
    <a:bodyPr/>
    <a:lstStyle/>
    <a:p>
      <a:pPr>
        <a:defRPr sz="1400">
          <a:latin typeface="+mn-lt"/>
          <a:ea typeface="微软雅黑" panose="020B0503020204020204" pitchFamily="34" charset="-122"/>
        </a:defRPr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自定义 1">
    <a:dk1>
      <a:sysClr val="windowText" lastClr="000000"/>
    </a:dk1>
    <a:lt1>
      <a:sysClr val="window" lastClr="FFFFFF"/>
    </a:lt1>
    <a:dk2>
      <a:srgbClr val="800080"/>
    </a:dk2>
    <a:lt2>
      <a:srgbClr val="808080"/>
    </a:lt2>
    <a:accent1>
      <a:srgbClr val="3767C0"/>
    </a:accent1>
    <a:accent2>
      <a:srgbClr val="96AAED"/>
    </a:accent2>
    <a:accent3>
      <a:srgbClr val="CCCCCC"/>
    </a:accent3>
    <a:accent4>
      <a:srgbClr val="8B97BF"/>
    </a:accent4>
    <a:accent5>
      <a:srgbClr val="FFB131"/>
    </a:accent5>
    <a:accent6>
      <a:srgbClr val="3AA45A"/>
    </a:accent6>
    <a:hlink>
      <a:srgbClr val="C00000"/>
    </a:hlink>
    <a:folHlink>
      <a:srgbClr val="666699"/>
    </a:folHlink>
  </a:clrScheme>
  <a:fontScheme name="自定义 1">
    <a:majorFont>
      <a:latin typeface="Arial"/>
      <a:ea typeface="微软雅黑"/>
      <a:cs typeface=""/>
    </a:majorFont>
    <a:minorFont>
      <a:latin typeface="Arial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自定义 1">
    <a:dk1>
      <a:sysClr val="windowText" lastClr="000000"/>
    </a:dk1>
    <a:lt1>
      <a:sysClr val="window" lastClr="FFFFFF"/>
    </a:lt1>
    <a:dk2>
      <a:srgbClr val="800080"/>
    </a:dk2>
    <a:lt2>
      <a:srgbClr val="808080"/>
    </a:lt2>
    <a:accent1>
      <a:srgbClr val="3767C0"/>
    </a:accent1>
    <a:accent2>
      <a:srgbClr val="96AAED"/>
    </a:accent2>
    <a:accent3>
      <a:srgbClr val="CCCCCC"/>
    </a:accent3>
    <a:accent4>
      <a:srgbClr val="8B97BF"/>
    </a:accent4>
    <a:accent5>
      <a:srgbClr val="FFB131"/>
    </a:accent5>
    <a:accent6>
      <a:srgbClr val="3AA45A"/>
    </a:accent6>
    <a:hlink>
      <a:srgbClr val="C00000"/>
    </a:hlink>
    <a:folHlink>
      <a:srgbClr val="666699"/>
    </a:folHlink>
  </a:clrScheme>
  <a:fontScheme name="自定义 1">
    <a:majorFont>
      <a:latin typeface="Arial"/>
      <a:ea typeface="微软雅黑"/>
      <a:cs typeface=""/>
    </a:majorFont>
    <a:minorFont>
      <a:latin typeface="Arial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D6B2-947E-49F0-8559-1EC8AE1B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792</Words>
  <Characters>4516</Characters>
  <Application>Microsoft Office Word</Application>
  <DocSecurity>0</DocSecurity>
  <Lines>37</Lines>
  <Paragraphs>10</Paragraphs>
  <ScaleCrop>false</ScaleCrop>
  <Company>Lenovo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cyj</dc:creator>
  <cp:lastModifiedBy>Fayer</cp:lastModifiedBy>
  <cp:revision>2</cp:revision>
  <dcterms:created xsi:type="dcterms:W3CDTF">2015-12-22T05:48:00Z</dcterms:created>
  <dcterms:modified xsi:type="dcterms:W3CDTF">2015-12-22T05:48:00Z</dcterms:modified>
</cp:coreProperties>
</file>