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E30" w:rsidRPr="00D07962" w:rsidRDefault="0029745A" w:rsidP="00927E8A">
      <w:pPr>
        <w:jc w:val="center"/>
        <w:rPr>
          <w:rFonts w:ascii="Times New Roman" w:eastAsia="华文中宋" w:hAnsi="Times New Roman"/>
          <w:b/>
          <w:sz w:val="44"/>
          <w:szCs w:val="44"/>
        </w:rPr>
      </w:pPr>
      <w:r w:rsidRPr="00D07962">
        <w:rPr>
          <w:rFonts w:ascii="Times New Roman" w:eastAsia="华文中宋" w:hAnsi="Times New Roman" w:hint="eastAsia"/>
          <w:b/>
          <w:sz w:val="44"/>
          <w:szCs w:val="44"/>
        </w:rPr>
        <w:t>乘用车消费</w:t>
      </w:r>
      <w:r w:rsidR="00D07962" w:rsidRPr="00D07962">
        <w:rPr>
          <w:rFonts w:ascii="Times New Roman" w:eastAsia="华文中宋" w:hAnsi="Times New Roman" w:hint="eastAsia"/>
          <w:b/>
          <w:sz w:val="44"/>
          <w:szCs w:val="44"/>
        </w:rPr>
        <w:t>中的股票财富效应</w:t>
      </w:r>
    </w:p>
    <w:p w:rsidR="00091C2D" w:rsidRPr="006B4398" w:rsidRDefault="00831836" w:rsidP="00831836">
      <w:pPr>
        <w:jc w:val="center"/>
        <w:rPr>
          <w:rFonts w:ascii="Times New Roman" w:eastAsia="宋体" w:hAnsi="Times New Roman"/>
          <w:sz w:val="24"/>
        </w:rPr>
      </w:pPr>
      <w:r w:rsidRPr="006B4398">
        <w:rPr>
          <w:rFonts w:ascii="Times New Roman" w:eastAsia="宋体" w:hAnsi="Times New Roman" w:hint="eastAsia"/>
          <w:sz w:val="24"/>
        </w:rPr>
        <w:t>赵君怡</w:t>
      </w:r>
      <w:r w:rsidRPr="006B4398">
        <w:rPr>
          <w:rFonts w:ascii="Times New Roman" w:eastAsia="宋体" w:hAnsi="Times New Roman" w:hint="eastAsia"/>
          <w:sz w:val="24"/>
        </w:rPr>
        <w:t xml:space="preserve">  </w:t>
      </w:r>
      <w:r w:rsidRPr="006B4398">
        <w:rPr>
          <w:rFonts w:ascii="Times New Roman" w:eastAsia="宋体" w:hAnsi="Times New Roman" w:hint="eastAsia"/>
          <w:sz w:val="24"/>
        </w:rPr>
        <w:t>欧阳若男</w:t>
      </w:r>
    </w:p>
    <w:p w:rsidR="00831836" w:rsidRPr="00831836" w:rsidRDefault="00831836" w:rsidP="00831836">
      <w:pPr>
        <w:jc w:val="center"/>
        <w:rPr>
          <w:rFonts w:asciiTheme="majorEastAsia" w:eastAsiaTheme="majorEastAsia" w:hAnsiTheme="majorEastAsia"/>
          <w:b/>
          <w:spacing w:val="8"/>
          <w:sz w:val="24"/>
          <w:szCs w:val="24"/>
        </w:rPr>
      </w:pPr>
    </w:p>
    <w:p w:rsidR="00091C2D" w:rsidRPr="00D07962" w:rsidRDefault="00091C2D" w:rsidP="00091C2D">
      <w:pPr>
        <w:rPr>
          <w:rFonts w:ascii="Times New Roman" w:eastAsia="仿宋" w:hAnsi="Times New Roman"/>
          <w:spacing w:val="8"/>
          <w:sz w:val="24"/>
          <w:szCs w:val="24"/>
        </w:rPr>
      </w:pPr>
      <w:r w:rsidRPr="00D07962">
        <w:rPr>
          <w:rFonts w:ascii="Times New Roman" w:eastAsia="黑体" w:hAnsi="Times New Roman" w:hint="eastAsia"/>
          <w:b/>
          <w:spacing w:val="8"/>
          <w:sz w:val="28"/>
          <w:szCs w:val="28"/>
        </w:rPr>
        <w:t>摘要：</w:t>
      </w:r>
      <w:r w:rsidR="006F644F" w:rsidRPr="00D07962">
        <w:rPr>
          <w:rFonts w:ascii="Times New Roman" w:eastAsia="仿宋" w:hAnsi="Times New Roman" w:hint="eastAsia"/>
          <w:spacing w:val="8"/>
          <w:sz w:val="24"/>
          <w:szCs w:val="24"/>
        </w:rPr>
        <w:t>本文</w:t>
      </w:r>
      <w:r w:rsidR="00F30174" w:rsidRPr="00D07962">
        <w:rPr>
          <w:rFonts w:ascii="Times New Roman" w:eastAsia="仿宋" w:hAnsi="Times New Roman" w:hint="eastAsia"/>
          <w:spacing w:val="8"/>
          <w:sz w:val="24"/>
          <w:szCs w:val="24"/>
        </w:rPr>
        <w:t>从</w:t>
      </w:r>
      <w:r w:rsidR="00085180" w:rsidRPr="00D07962">
        <w:rPr>
          <w:rFonts w:ascii="Times New Roman" w:eastAsia="仿宋" w:hAnsi="Times New Roman" w:hint="eastAsia"/>
          <w:spacing w:val="8"/>
          <w:sz w:val="24"/>
          <w:szCs w:val="24"/>
        </w:rPr>
        <w:t>财富效应和消费理论</w:t>
      </w:r>
      <w:r w:rsidR="006F644F" w:rsidRPr="00D07962">
        <w:rPr>
          <w:rFonts w:ascii="Times New Roman" w:eastAsia="仿宋" w:hAnsi="Times New Roman" w:hint="eastAsia"/>
          <w:spacing w:val="8"/>
          <w:sz w:val="24"/>
          <w:szCs w:val="24"/>
        </w:rPr>
        <w:t>的经济学及心理学理论出发，利用</w:t>
      </w:r>
      <w:r w:rsidR="004C40A4" w:rsidRPr="00D07962">
        <w:rPr>
          <w:rFonts w:ascii="Times New Roman" w:eastAsia="仿宋" w:hAnsi="Times New Roman" w:hint="eastAsia"/>
          <w:spacing w:val="8"/>
          <w:sz w:val="24"/>
          <w:szCs w:val="24"/>
        </w:rPr>
        <w:t>实证</w:t>
      </w:r>
      <w:r w:rsidR="006F644F" w:rsidRPr="00D07962">
        <w:rPr>
          <w:rFonts w:ascii="Times New Roman" w:eastAsia="仿宋" w:hAnsi="Times New Roman" w:hint="eastAsia"/>
          <w:spacing w:val="8"/>
          <w:sz w:val="24"/>
          <w:szCs w:val="24"/>
        </w:rPr>
        <w:t>分析</w:t>
      </w:r>
      <w:r w:rsidR="004C40A4" w:rsidRPr="00D07962">
        <w:rPr>
          <w:rFonts w:ascii="Times New Roman" w:eastAsia="仿宋" w:hAnsi="Times New Roman" w:hint="eastAsia"/>
          <w:spacing w:val="8"/>
          <w:sz w:val="24"/>
          <w:szCs w:val="24"/>
        </w:rPr>
        <w:t>探究</w:t>
      </w:r>
      <w:r w:rsidR="006F644F" w:rsidRPr="00D07962">
        <w:rPr>
          <w:rFonts w:ascii="Times New Roman" w:eastAsia="仿宋" w:hAnsi="Times New Roman" w:hint="eastAsia"/>
          <w:spacing w:val="8"/>
          <w:sz w:val="24"/>
          <w:szCs w:val="24"/>
        </w:rPr>
        <w:t>了家庭重要消费品</w:t>
      </w:r>
      <w:r w:rsidR="006F644F" w:rsidRPr="00D07962">
        <w:rPr>
          <w:rFonts w:ascii="Times New Roman" w:eastAsia="仿宋" w:hAnsi="Times New Roman" w:hint="eastAsia"/>
          <w:spacing w:val="8"/>
          <w:sz w:val="24"/>
          <w:szCs w:val="24"/>
        </w:rPr>
        <w:t>--</w:t>
      </w:r>
      <w:r w:rsidR="006F644F" w:rsidRPr="00D07962">
        <w:rPr>
          <w:rFonts w:ascii="Times New Roman" w:eastAsia="仿宋" w:hAnsi="Times New Roman" w:hint="eastAsia"/>
          <w:spacing w:val="8"/>
          <w:sz w:val="24"/>
          <w:szCs w:val="24"/>
        </w:rPr>
        <w:t>汽车与股价</w:t>
      </w:r>
      <w:r w:rsidR="004C40A4" w:rsidRPr="00D07962">
        <w:rPr>
          <w:rFonts w:ascii="Times New Roman" w:eastAsia="仿宋" w:hAnsi="Times New Roman" w:hint="eastAsia"/>
          <w:spacing w:val="8"/>
          <w:sz w:val="24"/>
          <w:szCs w:val="24"/>
        </w:rPr>
        <w:t>波动之间的关系，</w:t>
      </w:r>
      <w:r w:rsidR="00AF750B" w:rsidRPr="00D07962">
        <w:rPr>
          <w:rFonts w:ascii="Times New Roman" w:eastAsia="仿宋" w:hAnsi="Times New Roman" w:hint="eastAsia"/>
          <w:spacing w:val="8"/>
          <w:sz w:val="24"/>
          <w:szCs w:val="24"/>
        </w:rPr>
        <w:t>证明了股票</w:t>
      </w:r>
      <w:r w:rsidR="00085180" w:rsidRPr="00D07962">
        <w:rPr>
          <w:rFonts w:ascii="Times New Roman" w:eastAsia="仿宋" w:hAnsi="Times New Roman" w:hint="eastAsia"/>
          <w:spacing w:val="8"/>
          <w:sz w:val="24"/>
          <w:szCs w:val="24"/>
        </w:rPr>
        <w:t>的</w:t>
      </w:r>
      <w:r w:rsidR="006F644F" w:rsidRPr="00D07962">
        <w:rPr>
          <w:rFonts w:ascii="Times New Roman" w:eastAsia="仿宋" w:hAnsi="Times New Roman" w:hint="eastAsia"/>
          <w:spacing w:val="8"/>
          <w:sz w:val="24"/>
          <w:szCs w:val="24"/>
        </w:rPr>
        <w:t>财富效应是存在于乘用车消费中的。</w:t>
      </w:r>
      <w:r w:rsidR="00EE0A94" w:rsidRPr="00D07962">
        <w:rPr>
          <w:rFonts w:ascii="Times New Roman" w:eastAsia="仿宋" w:hAnsi="Times New Roman" w:hint="eastAsia"/>
          <w:spacing w:val="8"/>
          <w:sz w:val="24"/>
          <w:szCs w:val="24"/>
        </w:rPr>
        <w:t>为乘用车市场预测</w:t>
      </w:r>
      <w:r w:rsidR="007D7273" w:rsidRPr="00D07962">
        <w:rPr>
          <w:rFonts w:ascii="Times New Roman" w:eastAsia="仿宋" w:hAnsi="Times New Roman" w:hint="eastAsia"/>
          <w:spacing w:val="8"/>
          <w:sz w:val="24"/>
          <w:szCs w:val="24"/>
        </w:rPr>
        <w:t>提供了理论基础</w:t>
      </w:r>
      <w:r w:rsidR="009E1E84" w:rsidRPr="00D07962">
        <w:rPr>
          <w:rFonts w:ascii="Times New Roman" w:eastAsia="仿宋" w:hAnsi="Times New Roman" w:hint="eastAsia"/>
          <w:spacing w:val="8"/>
          <w:sz w:val="24"/>
          <w:szCs w:val="24"/>
        </w:rPr>
        <w:t>和逻辑参考。</w:t>
      </w:r>
    </w:p>
    <w:p w:rsidR="00091C2D" w:rsidRPr="00D07962" w:rsidRDefault="00091C2D" w:rsidP="00091C2D">
      <w:pPr>
        <w:rPr>
          <w:rFonts w:ascii="Times New Roman" w:eastAsia="仿宋" w:hAnsi="Times New Roman"/>
          <w:spacing w:val="8"/>
          <w:sz w:val="24"/>
          <w:szCs w:val="24"/>
        </w:rPr>
      </w:pPr>
      <w:r w:rsidRPr="00D07962">
        <w:rPr>
          <w:rFonts w:ascii="Times New Roman" w:eastAsia="黑体" w:hAnsi="Times New Roman"/>
          <w:b/>
          <w:spacing w:val="8"/>
          <w:sz w:val="28"/>
          <w:szCs w:val="28"/>
        </w:rPr>
        <w:t>关</w:t>
      </w:r>
      <w:r w:rsidRPr="00D07962">
        <w:rPr>
          <w:rFonts w:ascii="Times New Roman" w:eastAsia="黑体" w:hAnsi="Times New Roman" w:hint="eastAsia"/>
          <w:b/>
          <w:spacing w:val="8"/>
          <w:sz w:val="28"/>
          <w:szCs w:val="28"/>
        </w:rPr>
        <w:t xml:space="preserve"> </w:t>
      </w:r>
      <w:r w:rsidRPr="00D07962">
        <w:rPr>
          <w:rFonts w:ascii="Times New Roman" w:eastAsia="黑体" w:hAnsi="Times New Roman"/>
          <w:b/>
          <w:spacing w:val="8"/>
          <w:sz w:val="28"/>
          <w:szCs w:val="28"/>
        </w:rPr>
        <w:t>键</w:t>
      </w:r>
      <w:r w:rsidRPr="00D07962">
        <w:rPr>
          <w:rFonts w:ascii="Times New Roman" w:eastAsia="黑体" w:hAnsi="Times New Roman" w:hint="eastAsia"/>
          <w:b/>
          <w:spacing w:val="8"/>
          <w:sz w:val="28"/>
          <w:szCs w:val="28"/>
        </w:rPr>
        <w:t xml:space="preserve"> </w:t>
      </w:r>
      <w:r w:rsidRPr="00D07962">
        <w:rPr>
          <w:rFonts w:ascii="Times New Roman" w:eastAsia="黑体" w:hAnsi="Times New Roman"/>
          <w:b/>
          <w:spacing w:val="8"/>
          <w:sz w:val="28"/>
          <w:szCs w:val="28"/>
        </w:rPr>
        <w:t>词</w:t>
      </w:r>
      <w:r w:rsidRPr="00D07962">
        <w:rPr>
          <w:rFonts w:ascii="Times New Roman" w:eastAsia="黑体" w:hAnsi="Times New Roman"/>
          <w:spacing w:val="8"/>
          <w:sz w:val="28"/>
          <w:szCs w:val="28"/>
        </w:rPr>
        <w:t>：</w:t>
      </w:r>
      <w:r w:rsidR="003B6552" w:rsidRPr="00D07962">
        <w:rPr>
          <w:rFonts w:ascii="Times New Roman" w:eastAsia="仿宋" w:hAnsi="Times New Roman" w:hint="eastAsia"/>
          <w:spacing w:val="8"/>
          <w:sz w:val="24"/>
          <w:szCs w:val="24"/>
        </w:rPr>
        <w:t>股票，</w:t>
      </w:r>
      <w:r w:rsidR="00363B04" w:rsidRPr="00D07962">
        <w:rPr>
          <w:rFonts w:ascii="Times New Roman" w:eastAsia="仿宋" w:hAnsi="Times New Roman" w:hint="eastAsia"/>
          <w:spacing w:val="8"/>
          <w:sz w:val="24"/>
          <w:szCs w:val="24"/>
        </w:rPr>
        <w:t>财富效应</w:t>
      </w:r>
      <w:r w:rsidR="00363B04" w:rsidRPr="00D07962">
        <w:rPr>
          <w:rFonts w:ascii="Times New Roman" w:eastAsia="仿宋" w:hAnsi="Times New Roman"/>
          <w:spacing w:val="8"/>
          <w:sz w:val="24"/>
          <w:szCs w:val="24"/>
        </w:rPr>
        <w:t>，</w:t>
      </w:r>
      <w:r w:rsidR="005C087D" w:rsidRPr="00D07962">
        <w:rPr>
          <w:rFonts w:ascii="Times New Roman" w:eastAsia="仿宋" w:hAnsi="Times New Roman" w:hint="eastAsia"/>
          <w:spacing w:val="8"/>
          <w:sz w:val="24"/>
          <w:szCs w:val="24"/>
        </w:rPr>
        <w:t>乘用车消费</w:t>
      </w:r>
      <w:r w:rsidR="00EF1BC8" w:rsidRPr="00D07962">
        <w:rPr>
          <w:rFonts w:ascii="Times New Roman" w:eastAsia="仿宋" w:hAnsi="Times New Roman" w:hint="eastAsia"/>
          <w:spacing w:val="8"/>
          <w:sz w:val="24"/>
          <w:szCs w:val="24"/>
        </w:rPr>
        <w:t>，虚拟变量</w:t>
      </w:r>
    </w:p>
    <w:p w:rsidR="00B75E30" w:rsidRPr="00AF750B" w:rsidRDefault="00B75E30" w:rsidP="00B75E30">
      <w:pPr>
        <w:spacing w:line="360" w:lineRule="auto"/>
        <w:rPr>
          <w:rFonts w:ascii="Times New Roman" w:eastAsia="宋体" w:hAnsi="Times New Roman"/>
          <w:sz w:val="24"/>
        </w:rPr>
      </w:pPr>
    </w:p>
    <w:p w:rsidR="0047472E" w:rsidRPr="007932DA" w:rsidRDefault="002434EE" w:rsidP="007932DA">
      <w:pPr>
        <w:spacing w:line="360" w:lineRule="auto"/>
        <w:jc w:val="center"/>
        <w:rPr>
          <w:rFonts w:ascii="黑体" w:eastAsia="黑体" w:hAnsi="黑体"/>
          <w:b/>
          <w:sz w:val="28"/>
          <w:szCs w:val="28"/>
        </w:rPr>
      </w:pPr>
      <w:r w:rsidRPr="007932DA">
        <w:rPr>
          <w:rFonts w:ascii="黑体" w:eastAsia="黑体" w:hAnsi="黑体" w:hint="eastAsia"/>
          <w:b/>
          <w:sz w:val="28"/>
          <w:szCs w:val="28"/>
        </w:rPr>
        <w:t>引言</w:t>
      </w:r>
    </w:p>
    <w:p w:rsidR="00742051" w:rsidRPr="003144A7" w:rsidRDefault="00904A7F"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伴随</w:t>
      </w:r>
      <w:r w:rsidR="00F27D94" w:rsidRPr="003144A7">
        <w:rPr>
          <w:rFonts w:ascii="Times New Roman" w:eastAsia="宋体" w:hAnsi="Times New Roman" w:hint="eastAsia"/>
          <w:sz w:val="24"/>
        </w:rPr>
        <w:t>股票市场的高速发展</w:t>
      </w:r>
      <w:r w:rsidR="00B131A7" w:rsidRPr="003144A7">
        <w:rPr>
          <w:rFonts w:ascii="Times New Roman" w:eastAsia="宋体" w:hAnsi="Times New Roman" w:hint="eastAsia"/>
          <w:sz w:val="24"/>
        </w:rPr>
        <w:t>，</w:t>
      </w:r>
      <w:r w:rsidR="0094310A" w:rsidRPr="003144A7">
        <w:rPr>
          <w:rFonts w:ascii="Times New Roman" w:eastAsia="宋体" w:hAnsi="Times New Roman" w:hint="eastAsia"/>
          <w:sz w:val="24"/>
        </w:rPr>
        <w:t>居民通过购买股票或</w:t>
      </w:r>
      <w:r w:rsidR="00CB490D" w:rsidRPr="003144A7">
        <w:rPr>
          <w:rFonts w:ascii="Times New Roman" w:eastAsia="宋体" w:hAnsi="Times New Roman" w:hint="eastAsia"/>
          <w:sz w:val="24"/>
        </w:rPr>
        <w:t>股票型</w:t>
      </w:r>
      <w:r w:rsidR="0094310A" w:rsidRPr="003144A7">
        <w:rPr>
          <w:rFonts w:ascii="Times New Roman" w:eastAsia="宋体" w:hAnsi="Times New Roman" w:hint="eastAsia"/>
          <w:sz w:val="24"/>
        </w:rPr>
        <w:t>基金直接间接地持有大量股票资产，股票</w:t>
      </w:r>
      <w:r w:rsidR="00AC40FF">
        <w:rPr>
          <w:rFonts w:ascii="Times New Roman" w:eastAsia="宋体" w:hAnsi="Times New Roman" w:hint="eastAsia"/>
          <w:sz w:val="24"/>
        </w:rPr>
        <w:t>在</w:t>
      </w:r>
      <w:r w:rsidR="0094310A" w:rsidRPr="003144A7">
        <w:rPr>
          <w:rFonts w:ascii="Times New Roman" w:eastAsia="宋体" w:hAnsi="Times New Roman" w:hint="eastAsia"/>
          <w:sz w:val="24"/>
        </w:rPr>
        <w:t>家庭资产总量</w:t>
      </w:r>
      <w:r w:rsidR="00AC40FF">
        <w:rPr>
          <w:rFonts w:ascii="Times New Roman" w:eastAsia="宋体" w:hAnsi="Times New Roman" w:hint="eastAsia"/>
          <w:sz w:val="24"/>
        </w:rPr>
        <w:t>的占比</w:t>
      </w:r>
      <w:r w:rsidR="0094310A" w:rsidRPr="003144A7">
        <w:rPr>
          <w:rFonts w:ascii="Times New Roman" w:eastAsia="宋体" w:hAnsi="Times New Roman" w:hint="eastAsia"/>
          <w:sz w:val="24"/>
        </w:rPr>
        <w:t>从</w:t>
      </w:r>
      <w:r w:rsidR="0094310A" w:rsidRPr="003144A7">
        <w:rPr>
          <w:rFonts w:ascii="Times New Roman" w:eastAsia="宋体" w:hAnsi="Times New Roman" w:hint="eastAsia"/>
          <w:sz w:val="24"/>
        </w:rPr>
        <w:t>2004</w:t>
      </w:r>
      <w:r w:rsidR="0094310A" w:rsidRPr="003144A7">
        <w:rPr>
          <w:rFonts w:ascii="Times New Roman" w:eastAsia="宋体" w:hAnsi="Times New Roman" w:hint="eastAsia"/>
          <w:sz w:val="24"/>
        </w:rPr>
        <w:t>年的</w:t>
      </w:r>
      <w:r w:rsidR="0094310A" w:rsidRPr="003144A7">
        <w:rPr>
          <w:rFonts w:ascii="Times New Roman" w:eastAsia="宋体" w:hAnsi="Times New Roman" w:hint="eastAsia"/>
          <w:sz w:val="24"/>
        </w:rPr>
        <w:t>4.9%</w:t>
      </w:r>
      <w:r w:rsidR="0094310A" w:rsidRPr="003144A7">
        <w:rPr>
          <w:rFonts w:ascii="Times New Roman" w:eastAsia="宋体" w:hAnsi="Times New Roman" w:hint="eastAsia"/>
          <w:sz w:val="24"/>
        </w:rPr>
        <w:t>上升至</w:t>
      </w:r>
      <w:r w:rsidR="0094310A" w:rsidRPr="003144A7">
        <w:rPr>
          <w:rFonts w:ascii="Times New Roman" w:eastAsia="宋体" w:hAnsi="Times New Roman" w:hint="eastAsia"/>
          <w:sz w:val="24"/>
        </w:rPr>
        <w:t>2013</w:t>
      </w:r>
      <w:r w:rsidR="0094310A" w:rsidRPr="003144A7">
        <w:rPr>
          <w:rFonts w:ascii="Times New Roman" w:eastAsia="宋体" w:hAnsi="Times New Roman" w:hint="eastAsia"/>
          <w:sz w:val="24"/>
        </w:rPr>
        <w:t>年的</w:t>
      </w:r>
      <w:r w:rsidR="0094310A" w:rsidRPr="003144A7">
        <w:rPr>
          <w:rFonts w:ascii="Times New Roman" w:eastAsia="宋体" w:hAnsi="Times New Roman" w:hint="eastAsia"/>
          <w:sz w:val="24"/>
        </w:rPr>
        <w:t>11.8%</w:t>
      </w:r>
      <w:r w:rsidR="0094310A" w:rsidRPr="003144A7">
        <w:rPr>
          <w:rFonts w:ascii="Times New Roman" w:eastAsia="宋体" w:hAnsi="Times New Roman" w:hint="eastAsia"/>
          <w:sz w:val="24"/>
        </w:rPr>
        <w:t>，这一比例</w:t>
      </w:r>
      <w:r w:rsidR="009D33BB" w:rsidRPr="003144A7">
        <w:rPr>
          <w:rFonts w:ascii="Times New Roman" w:eastAsia="宋体" w:hAnsi="Times New Roman" w:hint="eastAsia"/>
          <w:sz w:val="24"/>
        </w:rPr>
        <w:t>目前</w:t>
      </w:r>
      <w:r w:rsidR="0094310A" w:rsidRPr="003144A7">
        <w:rPr>
          <w:rFonts w:ascii="Times New Roman" w:eastAsia="宋体" w:hAnsi="Times New Roman" w:hint="eastAsia"/>
          <w:sz w:val="24"/>
        </w:rPr>
        <w:t>还在快速增长，尤其是在</w:t>
      </w:r>
      <w:r w:rsidR="0094310A" w:rsidRPr="003144A7">
        <w:rPr>
          <w:rFonts w:ascii="Times New Roman" w:eastAsia="宋体" w:hAnsi="Times New Roman" w:hint="eastAsia"/>
          <w:sz w:val="24"/>
        </w:rPr>
        <w:t>2014</w:t>
      </w:r>
      <w:r w:rsidR="0094310A" w:rsidRPr="003144A7">
        <w:rPr>
          <w:rFonts w:ascii="Times New Roman" w:eastAsia="宋体" w:hAnsi="Times New Roman" w:hint="eastAsia"/>
          <w:sz w:val="24"/>
        </w:rPr>
        <w:t>年牛市</w:t>
      </w:r>
      <w:r w:rsidR="009D33BB" w:rsidRPr="003144A7">
        <w:rPr>
          <w:rFonts w:ascii="Times New Roman" w:eastAsia="宋体" w:hAnsi="Times New Roman" w:hint="eastAsia"/>
          <w:sz w:val="24"/>
        </w:rPr>
        <w:t>之</w:t>
      </w:r>
      <w:r w:rsidR="006F644F" w:rsidRPr="003144A7">
        <w:rPr>
          <w:rFonts w:ascii="Times New Roman" w:eastAsia="宋体" w:hAnsi="Times New Roman" w:hint="eastAsia"/>
          <w:sz w:val="24"/>
        </w:rPr>
        <w:t>后。因此其</w:t>
      </w:r>
      <w:r w:rsidR="00C14610">
        <w:rPr>
          <w:rFonts w:ascii="Times New Roman" w:eastAsia="宋体" w:hAnsi="Times New Roman" w:hint="eastAsia"/>
          <w:sz w:val="24"/>
        </w:rPr>
        <w:t>价格波动对消费者个人财富的影响愈加明显</w:t>
      </w:r>
      <w:r w:rsidR="0094310A" w:rsidRPr="003144A7">
        <w:rPr>
          <w:rFonts w:ascii="Times New Roman" w:eastAsia="宋体" w:hAnsi="Times New Roman" w:hint="eastAsia"/>
          <w:sz w:val="24"/>
        </w:rPr>
        <w:t>，进而影响</w:t>
      </w:r>
      <w:r w:rsidR="00B53669" w:rsidRPr="003144A7">
        <w:rPr>
          <w:rFonts w:ascii="Times New Roman" w:eastAsia="宋体" w:hAnsi="Times New Roman" w:hint="eastAsia"/>
          <w:sz w:val="24"/>
        </w:rPr>
        <w:t>其</w:t>
      </w:r>
      <w:r w:rsidR="009D33BB" w:rsidRPr="003144A7">
        <w:rPr>
          <w:rFonts w:ascii="Times New Roman" w:eastAsia="宋体" w:hAnsi="Times New Roman" w:hint="eastAsia"/>
          <w:sz w:val="24"/>
        </w:rPr>
        <w:t>做出</w:t>
      </w:r>
      <w:r w:rsidR="0094310A" w:rsidRPr="003144A7">
        <w:rPr>
          <w:rFonts w:ascii="Times New Roman" w:eastAsia="宋体" w:hAnsi="Times New Roman" w:hint="eastAsia"/>
          <w:sz w:val="24"/>
        </w:rPr>
        <w:t>消费决策</w:t>
      </w:r>
      <w:r w:rsidR="008358EC" w:rsidRPr="003144A7">
        <w:rPr>
          <w:rFonts w:ascii="Times New Roman" w:eastAsia="宋体" w:hAnsi="Times New Roman" w:hint="eastAsia"/>
          <w:sz w:val="24"/>
        </w:rPr>
        <w:t>，</w:t>
      </w:r>
      <w:r w:rsidR="00BF0671" w:rsidRPr="003144A7">
        <w:rPr>
          <w:rFonts w:ascii="Times New Roman" w:eastAsia="宋体" w:hAnsi="Times New Roman" w:hint="eastAsia"/>
          <w:sz w:val="24"/>
        </w:rPr>
        <w:t>这种影响被称为“财富效应”</w:t>
      </w:r>
      <w:r w:rsidR="008358EC" w:rsidRPr="003144A7">
        <w:rPr>
          <w:rFonts w:ascii="Times New Roman" w:eastAsia="宋体" w:hAnsi="Times New Roman" w:hint="eastAsia"/>
          <w:sz w:val="24"/>
        </w:rPr>
        <w:t>。</w:t>
      </w:r>
      <w:r w:rsidR="00C62880" w:rsidRPr="003144A7">
        <w:rPr>
          <w:rFonts w:ascii="Times New Roman" w:eastAsia="宋体" w:hAnsi="Times New Roman" w:hint="eastAsia"/>
          <w:sz w:val="24"/>
        </w:rPr>
        <w:t>而随着城镇化的发展，乘用车走进越来越多的家庭，作为家庭重要</w:t>
      </w:r>
      <w:r w:rsidR="00AF750B" w:rsidRPr="003144A7">
        <w:rPr>
          <w:rFonts w:ascii="Times New Roman" w:eastAsia="宋体" w:hAnsi="Times New Roman" w:hint="eastAsia"/>
          <w:sz w:val="24"/>
        </w:rPr>
        <w:t>的消费品，其消费决策是否会受到投资行为</w:t>
      </w:r>
      <w:r w:rsidRPr="003144A7">
        <w:rPr>
          <w:rFonts w:ascii="Times New Roman" w:eastAsia="宋体" w:hAnsi="Times New Roman" w:hint="eastAsia"/>
          <w:sz w:val="24"/>
        </w:rPr>
        <w:t>的影响，就是本文的研究方向</w:t>
      </w:r>
      <w:r w:rsidR="00C62880" w:rsidRPr="003144A7">
        <w:rPr>
          <w:rFonts w:ascii="Times New Roman" w:eastAsia="宋体" w:hAnsi="Times New Roman" w:hint="eastAsia"/>
          <w:sz w:val="24"/>
        </w:rPr>
        <w:t>。</w:t>
      </w:r>
    </w:p>
    <w:p w:rsidR="00742051" w:rsidRPr="003144A7" w:rsidRDefault="00742051" w:rsidP="001F3DB7">
      <w:pPr>
        <w:spacing w:line="360" w:lineRule="auto"/>
        <w:rPr>
          <w:rFonts w:ascii="Times New Roman" w:eastAsia="宋体" w:hAnsi="Times New Roman"/>
          <w:sz w:val="24"/>
        </w:rPr>
      </w:pPr>
    </w:p>
    <w:p w:rsidR="002434EE" w:rsidRPr="007932DA" w:rsidRDefault="002434EE" w:rsidP="007932DA">
      <w:pPr>
        <w:spacing w:line="360" w:lineRule="auto"/>
        <w:jc w:val="center"/>
        <w:rPr>
          <w:rFonts w:ascii="黑体" w:eastAsia="黑体" w:hAnsi="黑体"/>
          <w:b/>
          <w:sz w:val="28"/>
          <w:szCs w:val="28"/>
        </w:rPr>
      </w:pPr>
      <w:r w:rsidRPr="007932DA">
        <w:rPr>
          <w:rFonts w:ascii="黑体" w:eastAsia="黑体" w:hAnsi="黑体" w:hint="eastAsia"/>
          <w:b/>
          <w:sz w:val="28"/>
          <w:szCs w:val="28"/>
        </w:rPr>
        <w:t>文献综述</w:t>
      </w:r>
    </w:p>
    <w:p w:rsidR="00742051" w:rsidRPr="003144A7" w:rsidRDefault="006D7737" w:rsidP="00994351">
      <w:pPr>
        <w:spacing w:line="360" w:lineRule="auto"/>
        <w:ind w:firstLine="480"/>
        <w:rPr>
          <w:rFonts w:ascii="Times New Roman" w:eastAsia="宋体" w:hAnsi="Times New Roman"/>
          <w:sz w:val="24"/>
        </w:rPr>
      </w:pPr>
      <w:r w:rsidRPr="003144A7">
        <w:rPr>
          <w:rFonts w:ascii="Times New Roman" w:eastAsia="宋体" w:hAnsi="Times New Roman" w:hint="eastAsia"/>
          <w:sz w:val="24"/>
        </w:rPr>
        <w:t>学术界对</w:t>
      </w:r>
      <w:r w:rsidR="00552727">
        <w:rPr>
          <w:rFonts w:ascii="Times New Roman" w:eastAsia="宋体" w:hAnsi="Times New Roman" w:hint="eastAsia"/>
          <w:sz w:val="24"/>
        </w:rPr>
        <w:t>“</w:t>
      </w:r>
      <w:r w:rsidRPr="003144A7">
        <w:rPr>
          <w:rFonts w:ascii="Times New Roman" w:eastAsia="宋体" w:hAnsi="Times New Roman" w:hint="eastAsia"/>
          <w:sz w:val="24"/>
        </w:rPr>
        <w:t>财富效应</w:t>
      </w:r>
      <w:r w:rsidR="00552727">
        <w:rPr>
          <w:rFonts w:ascii="Times New Roman" w:eastAsia="宋体" w:hAnsi="Times New Roman" w:hint="eastAsia"/>
          <w:sz w:val="24"/>
        </w:rPr>
        <w:t>”</w:t>
      </w:r>
      <w:r w:rsidRPr="003144A7">
        <w:rPr>
          <w:rFonts w:ascii="Times New Roman" w:eastAsia="宋体" w:hAnsi="Times New Roman" w:hint="eastAsia"/>
          <w:sz w:val="24"/>
        </w:rPr>
        <w:t>的定义是来源于《新帕尔格雷夫经济学大词典》</w:t>
      </w:r>
      <w:r w:rsidR="00FA449A" w:rsidRPr="003144A7">
        <w:rPr>
          <w:rFonts w:ascii="Times New Roman" w:eastAsia="宋体" w:hAnsi="Times New Roman" w:hint="eastAsia"/>
          <w:sz w:val="24"/>
        </w:rPr>
        <w:t>：“</w:t>
      </w:r>
      <w:r w:rsidR="00396411" w:rsidRPr="003144A7">
        <w:rPr>
          <w:rFonts w:ascii="Times New Roman" w:eastAsia="宋体" w:hAnsi="Times New Roman" w:hint="eastAsia"/>
          <w:sz w:val="24"/>
        </w:rPr>
        <w:t>在其他条件不变的前提下，货币余额的变化将会影响消费支出的变动”。随着社会的发展，财富不仅仅局限于货币余额，现代经济的实际财富</w:t>
      </w:r>
      <w:r w:rsidR="00AF750B" w:rsidRPr="003144A7">
        <w:rPr>
          <w:rFonts w:ascii="Times New Roman" w:eastAsia="宋体" w:hAnsi="Times New Roman" w:hint="eastAsia"/>
          <w:sz w:val="24"/>
        </w:rPr>
        <w:t>是由政府债券、货币余额和股票等资产组成的。因此，“财富效应”可定义为</w:t>
      </w:r>
      <w:r w:rsidR="00396411" w:rsidRPr="003144A7">
        <w:rPr>
          <w:rFonts w:ascii="Times New Roman" w:eastAsia="宋体" w:hAnsi="Times New Roman" w:hint="eastAsia"/>
          <w:sz w:val="24"/>
        </w:rPr>
        <w:t>资产价格上涨使得投资者获得资本的溢价收入，导致</w:t>
      </w:r>
      <w:r w:rsidR="00AF750B" w:rsidRPr="003144A7">
        <w:rPr>
          <w:rFonts w:ascii="Times New Roman" w:eastAsia="宋体" w:hAnsi="Times New Roman" w:hint="eastAsia"/>
          <w:sz w:val="24"/>
        </w:rPr>
        <w:t>投资者</w:t>
      </w:r>
      <w:r w:rsidR="0077144C">
        <w:rPr>
          <w:rFonts w:ascii="Times New Roman" w:eastAsia="宋体" w:hAnsi="Times New Roman" w:hint="eastAsia"/>
          <w:sz w:val="24"/>
        </w:rPr>
        <w:t>持有财富</w:t>
      </w:r>
      <w:r w:rsidR="00AF750B" w:rsidRPr="003144A7">
        <w:rPr>
          <w:rFonts w:ascii="Times New Roman" w:eastAsia="宋体" w:hAnsi="Times New Roman" w:hint="eastAsia"/>
          <w:sz w:val="24"/>
        </w:rPr>
        <w:t>的增加，进而影响了短期边际消费倾向，促进消费增长。</w:t>
      </w:r>
      <w:r w:rsidR="00396411" w:rsidRPr="003144A7">
        <w:rPr>
          <w:rFonts w:ascii="Times New Roman" w:eastAsia="宋体" w:hAnsi="Times New Roman" w:hint="eastAsia"/>
          <w:sz w:val="24"/>
        </w:rPr>
        <w:t>研究学者都认为，债券、货币和股票存在着财富效应。</w:t>
      </w:r>
      <w:r w:rsidR="00AF750B" w:rsidRPr="003144A7">
        <w:rPr>
          <w:rFonts w:ascii="Times New Roman" w:eastAsia="宋体" w:hAnsi="Times New Roman" w:hint="eastAsia"/>
          <w:sz w:val="24"/>
        </w:rPr>
        <w:t>由于股票在家庭资产中占比较大，所以股票的财富效应是本文主要的研究对象。</w:t>
      </w:r>
    </w:p>
    <w:p w:rsidR="00A22FC4" w:rsidRPr="008B3C16" w:rsidRDefault="00D92469" w:rsidP="00A22FC4">
      <w:pPr>
        <w:spacing w:line="360" w:lineRule="auto"/>
        <w:ind w:firstLine="480"/>
        <w:rPr>
          <w:rFonts w:ascii="Times New Roman" w:eastAsia="宋体" w:hAnsi="Times New Roman"/>
          <w:sz w:val="24"/>
        </w:rPr>
      </w:pPr>
      <w:r w:rsidRPr="003144A7">
        <w:rPr>
          <w:rFonts w:ascii="Times New Roman" w:eastAsia="宋体" w:hAnsi="Times New Roman" w:hint="eastAsia"/>
          <w:sz w:val="24"/>
        </w:rPr>
        <w:t>在</w:t>
      </w:r>
      <w:r w:rsidR="005C7875" w:rsidRPr="003144A7">
        <w:rPr>
          <w:rFonts w:ascii="Times New Roman" w:eastAsia="宋体" w:hAnsi="Times New Roman" w:hint="eastAsia"/>
          <w:sz w:val="24"/>
        </w:rPr>
        <w:t>资本市场</w:t>
      </w:r>
      <w:r w:rsidR="001F6653">
        <w:rPr>
          <w:rFonts w:ascii="Times New Roman" w:eastAsia="宋体" w:hAnsi="Times New Roman" w:hint="eastAsia"/>
          <w:sz w:val="24"/>
        </w:rPr>
        <w:t>较为</w:t>
      </w:r>
      <w:r w:rsidR="005C7875" w:rsidRPr="003144A7">
        <w:rPr>
          <w:rFonts w:ascii="Times New Roman" w:eastAsia="宋体" w:hAnsi="Times New Roman" w:hint="eastAsia"/>
          <w:sz w:val="24"/>
        </w:rPr>
        <w:t>发达的国家</w:t>
      </w:r>
      <w:r w:rsidRPr="003144A7">
        <w:rPr>
          <w:rFonts w:ascii="Times New Roman" w:eastAsia="宋体" w:hAnsi="Times New Roman" w:hint="eastAsia"/>
          <w:sz w:val="24"/>
        </w:rPr>
        <w:t>，研究学者</w:t>
      </w:r>
      <w:r w:rsidR="005C7875" w:rsidRPr="003144A7">
        <w:rPr>
          <w:rFonts w:ascii="Times New Roman" w:eastAsia="宋体" w:hAnsi="Times New Roman" w:hint="eastAsia"/>
          <w:sz w:val="24"/>
        </w:rPr>
        <w:t>早已对股票财富效应给予关注，</w:t>
      </w:r>
      <w:r w:rsidRPr="003144A7">
        <w:rPr>
          <w:rFonts w:ascii="Times New Roman" w:eastAsia="宋体" w:hAnsi="Times New Roman" w:hint="eastAsia"/>
          <w:sz w:val="24"/>
        </w:rPr>
        <w:t>现有研究已</w:t>
      </w:r>
      <w:r w:rsidR="005C7875" w:rsidRPr="003144A7">
        <w:rPr>
          <w:rFonts w:ascii="Times New Roman" w:eastAsia="宋体" w:hAnsi="Times New Roman" w:hint="eastAsia"/>
          <w:sz w:val="24"/>
        </w:rPr>
        <w:t>从理论和实证的角度分析</w:t>
      </w:r>
      <w:r w:rsidR="002B385D">
        <w:rPr>
          <w:rFonts w:ascii="Times New Roman" w:eastAsia="宋体" w:hAnsi="Times New Roman" w:hint="eastAsia"/>
          <w:sz w:val="24"/>
        </w:rPr>
        <w:t>了</w:t>
      </w:r>
      <w:r w:rsidR="005C7875" w:rsidRPr="003144A7">
        <w:rPr>
          <w:rFonts w:ascii="Times New Roman" w:eastAsia="宋体" w:hAnsi="Times New Roman" w:hint="eastAsia"/>
          <w:sz w:val="24"/>
        </w:rPr>
        <w:t>股票</w:t>
      </w:r>
      <w:r w:rsidR="00D071A2" w:rsidRPr="003144A7">
        <w:rPr>
          <w:rFonts w:ascii="Times New Roman" w:eastAsia="宋体" w:hAnsi="Times New Roman" w:hint="eastAsia"/>
          <w:sz w:val="24"/>
        </w:rPr>
        <w:t>财富</w:t>
      </w:r>
      <w:r w:rsidR="005C7875" w:rsidRPr="003144A7">
        <w:rPr>
          <w:rFonts w:ascii="Times New Roman" w:eastAsia="宋体" w:hAnsi="Times New Roman" w:hint="eastAsia"/>
          <w:sz w:val="24"/>
        </w:rPr>
        <w:t>与消费之间的变化关系。</w:t>
      </w:r>
      <w:r w:rsidR="007A45A5" w:rsidRPr="003144A7">
        <w:rPr>
          <w:rFonts w:ascii="Times New Roman" w:eastAsia="宋体" w:hAnsi="Times New Roman"/>
          <w:sz w:val="24"/>
        </w:rPr>
        <w:t>Karen E. Dynan</w:t>
      </w:r>
      <w:r w:rsidR="007A45A5" w:rsidRPr="003144A7">
        <w:rPr>
          <w:rFonts w:ascii="Times New Roman" w:eastAsia="宋体" w:hAnsi="Times New Roman" w:hint="eastAsia"/>
          <w:sz w:val="24"/>
        </w:rPr>
        <w:t>和</w:t>
      </w:r>
      <w:r w:rsidR="007A45A5" w:rsidRPr="003144A7">
        <w:rPr>
          <w:rFonts w:ascii="Times New Roman" w:eastAsia="宋体" w:hAnsi="Times New Roman"/>
          <w:sz w:val="24"/>
        </w:rPr>
        <w:t>Dean M. Maki</w:t>
      </w:r>
      <w:r w:rsidR="006C4E15" w:rsidRPr="003144A7">
        <w:rPr>
          <w:rFonts w:ascii="Times New Roman" w:eastAsia="宋体" w:hAnsi="Times New Roman" w:hint="eastAsia"/>
          <w:sz w:val="24"/>
        </w:rPr>
        <w:t>（</w:t>
      </w:r>
      <w:r w:rsidR="006C4E15" w:rsidRPr="003144A7">
        <w:rPr>
          <w:rFonts w:ascii="Times New Roman" w:eastAsia="宋体" w:hAnsi="Times New Roman" w:hint="eastAsia"/>
          <w:sz w:val="24"/>
        </w:rPr>
        <w:t>2001</w:t>
      </w:r>
      <w:r w:rsidRPr="003144A7">
        <w:rPr>
          <w:rFonts w:ascii="Times New Roman" w:eastAsia="宋体" w:hAnsi="Times New Roman" w:hint="eastAsia"/>
          <w:sz w:val="24"/>
        </w:rPr>
        <w:t>）把股票财富效应</w:t>
      </w:r>
      <w:r w:rsidR="006C4E15" w:rsidRPr="003144A7">
        <w:rPr>
          <w:rFonts w:ascii="Times New Roman" w:eastAsia="宋体" w:hAnsi="Times New Roman" w:hint="eastAsia"/>
          <w:sz w:val="24"/>
        </w:rPr>
        <w:t>分为直接影响和间接影响。</w:t>
      </w:r>
      <w:r w:rsidR="000F18B2" w:rsidRPr="003144A7">
        <w:rPr>
          <w:rFonts w:ascii="Times New Roman" w:eastAsia="宋体" w:hAnsi="Times New Roman" w:hint="eastAsia"/>
          <w:sz w:val="24"/>
        </w:rPr>
        <w:t>股价上涨导致财富增加</w:t>
      </w:r>
      <w:r w:rsidRPr="003144A7">
        <w:rPr>
          <w:rFonts w:ascii="Times New Roman" w:eastAsia="宋体" w:hAnsi="Times New Roman" w:hint="eastAsia"/>
          <w:sz w:val="24"/>
        </w:rPr>
        <w:t>，促使</w:t>
      </w:r>
      <w:r w:rsidR="006C4E15" w:rsidRPr="003144A7">
        <w:rPr>
          <w:rFonts w:ascii="Times New Roman" w:eastAsia="宋体" w:hAnsi="Times New Roman" w:hint="eastAsia"/>
          <w:sz w:val="24"/>
        </w:rPr>
        <w:t>居民</w:t>
      </w:r>
      <w:r w:rsidRPr="003144A7">
        <w:rPr>
          <w:rFonts w:ascii="Times New Roman" w:eastAsia="宋体" w:hAnsi="Times New Roman" w:hint="eastAsia"/>
          <w:sz w:val="24"/>
        </w:rPr>
        <w:t>增加消费，</w:t>
      </w:r>
      <w:r w:rsidR="006C4E15" w:rsidRPr="003144A7">
        <w:rPr>
          <w:rFonts w:ascii="Times New Roman" w:eastAsia="宋体" w:hAnsi="Times New Roman" w:hint="eastAsia"/>
          <w:sz w:val="24"/>
        </w:rPr>
        <w:t>属于直接影响。而间接影响是指股票财</w:t>
      </w:r>
      <w:r w:rsidR="006C4E15" w:rsidRPr="003144A7">
        <w:rPr>
          <w:rFonts w:ascii="Times New Roman" w:eastAsia="宋体" w:hAnsi="Times New Roman" w:hint="eastAsia"/>
          <w:sz w:val="24"/>
        </w:rPr>
        <w:lastRenderedPageBreak/>
        <w:t>富增加后，居民没有立刻增加</w:t>
      </w:r>
      <w:r w:rsidRPr="003144A7">
        <w:rPr>
          <w:rFonts w:ascii="Times New Roman" w:eastAsia="宋体" w:hAnsi="Times New Roman" w:hint="eastAsia"/>
          <w:sz w:val="24"/>
        </w:rPr>
        <w:t>消费，但</w:t>
      </w:r>
      <w:r w:rsidR="006C4E15" w:rsidRPr="003144A7">
        <w:rPr>
          <w:rFonts w:ascii="Times New Roman" w:eastAsia="宋体" w:hAnsi="Times New Roman" w:hint="eastAsia"/>
          <w:sz w:val="24"/>
        </w:rPr>
        <w:t>居民的预期收入增加了，经过</w:t>
      </w:r>
      <w:r w:rsidRPr="003144A7">
        <w:rPr>
          <w:rFonts w:ascii="Times New Roman" w:eastAsia="宋体" w:hAnsi="Times New Roman" w:hint="eastAsia"/>
          <w:sz w:val="24"/>
        </w:rPr>
        <w:t>一定时滞，</w:t>
      </w:r>
      <w:r w:rsidRPr="008B3C16">
        <w:rPr>
          <w:rFonts w:ascii="Times New Roman" w:eastAsia="宋体" w:hAnsi="Times New Roman" w:hint="eastAsia"/>
          <w:sz w:val="24"/>
        </w:rPr>
        <w:t>居民的消费也随之增加。同时，两位学者研究</w:t>
      </w:r>
      <w:r w:rsidR="006C4E15" w:rsidRPr="008B3C16">
        <w:rPr>
          <w:rFonts w:ascii="Times New Roman" w:eastAsia="宋体" w:hAnsi="Times New Roman" w:hint="eastAsia"/>
          <w:sz w:val="24"/>
        </w:rPr>
        <w:t>发现股票市场财富每增加</w:t>
      </w:r>
      <w:r w:rsidR="006C4E15" w:rsidRPr="008B3C16">
        <w:rPr>
          <w:rFonts w:ascii="Times New Roman" w:eastAsia="宋体" w:hAnsi="Times New Roman" w:hint="eastAsia"/>
          <w:sz w:val="24"/>
        </w:rPr>
        <w:t>1</w:t>
      </w:r>
      <w:r w:rsidR="006C4E15" w:rsidRPr="008B3C16">
        <w:rPr>
          <w:rFonts w:ascii="Times New Roman" w:eastAsia="宋体" w:hAnsi="Times New Roman" w:hint="eastAsia"/>
          <w:sz w:val="24"/>
        </w:rPr>
        <w:t>美元，消费将增加</w:t>
      </w:r>
      <w:r w:rsidR="006C4E15" w:rsidRPr="008B3C16">
        <w:rPr>
          <w:rFonts w:ascii="Times New Roman" w:eastAsia="宋体" w:hAnsi="Times New Roman" w:hint="eastAsia"/>
          <w:sz w:val="24"/>
        </w:rPr>
        <w:t>5-15</w:t>
      </w:r>
      <w:r w:rsidR="006C4E15" w:rsidRPr="008B3C16">
        <w:rPr>
          <w:rFonts w:ascii="Times New Roman" w:eastAsia="宋体" w:hAnsi="Times New Roman" w:hint="eastAsia"/>
          <w:sz w:val="24"/>
        </w:rPr>
        <w:t>美分</w:t>
      </w:r>
      <w:r w:rsidR="00230DAB">
        <w:rPr>
          <w:rStyle w:val="ad"/>
          <w:rFonts w:ascii="Times New Roman" w:eastAsia="宋体" w:hAnsi="Times New Roman"/>
          <w:sz w:val="24"/>
        </w:rPr>
        <w:footnoteReference w:id="1"/>
      </w:r>
      <w:r w:rsidR="006C4E15" w:rsidRPr="008B3C16">
        <w:rPr>
          <w:rFonts w:ascii="Times New Roman" w:eastAsia="宋体" w:hAnsi="Times New Roman" w:hint="eastAsia"/>
          <w:sz w:val="24"/>
        </w:rPr>
        <w:t>。除了股票市场财富效应传导机制</w:t>
      </w:r>
      <w:r w:rsidR="008203F1" w:rsidRPr="008B3C16">
        <w:rPr>
          <w:rFonts w:ascii="Times New Roman" w:eastAsia="宋体" w:hAnsi="Times New Roman" w:hint="eastAsia"/>
          <w:sz w:val="24"/>
        </w:rPr>
        <w:t>的研究</w:t>
      </w:r>
      <w:r w:rsidR="006C4E15" w:rsidRPr="008B3C16">
        <w:rPr>
          <w:rFonts w:ascii="Times New Roman" w:eastAsia="宋体" w:hAnsi="Times New Roman" w:hint="eastAsia"/>
          <w:sz w:val="24"/>
        </w:rPr>
        <w:t>外，也有学者做了国际比较的实证研究。</w:t>
      </w:r>
      <w:r w:rsidR="006B0D9D" w:rsidRPr="008B3C16">
        <w:rPr>
          <w:rFonts w:ascii="Times New Roman" w:eastAsia="宋体" w:hAnsi="Times New Roman" w:hint="eastAsia"/>
          <w:sz w:val="24"/>
        </w:rPr>
        <w:t>Alexander Ludwig</w:t>
      </w:r>
      <w:r w:rsidR="006B0D9D" w:rsidRPr="008B3C16">
        <w:rPr>
          <w:rFonts w:ascii="Times New Roman" w:eastAsia="宋体" w:hAnsi="Times New Roman" w:hint="eastAsia"/>
          <w:sz w:val="24"/>
        </w:rPr>
        <w:t>和</w:t>
      </w:r>
      <w:r w:rsidR="006B0D9D" w:rsidRPr="008B3C16">
        <w:rPr>
          <w:rFonts w:ascii="Times New Roman" w:eastAsia="宋体" w:hAnsi="Times New Roman" w:hint="eastAsia"/>
          <w:sz w:val="24"/>
        </w:rPr>
        <w:t>Torsten Slo</w:t>
      </w:r>
      <w:r w:rsidR="00434735" w:rsidRPr="008B3C16">
        <w:rPr>
          <w:rFonts w:ascii="Times New Roman" w:eastAsia="宋体" w:hAnsi="Times New Roman" w:hint="eastAsia"/>
          <w:sz w:val="24"/>
        </w:rPr>
        <w:t>r</w:t>
      </w:r>
      <w:r w:rsidR="006B0D9D" w:rsidRPr="008B3C16">
        <w:rPr>
          <w:rFonts w:ascii="Times New Roman" w:eastAsia="宋体" w:hAnsi="Times New Roman" w:hint="eastAsia"/>
          <w:sz w:val="24"/>
        </w:rPr>
        <w:t>k</w:t>
      </w:r>
      <w:r w:rsidR="006B0D9D" w:rsidRPr="008B3C16">
        <w:rPr>
          <w:rFonts w:ascii="Times New Roman" w:eastAsia="宋体" w:hAnsi="Times New Roman" w:hint="eastAsia"/>
          <w:sz w:val="24"/>
        </w:rPr>
        <w:t>（</w:t>
      </w:r>
      <w:r w:rsidR="006B0D9D" w:rsidRPr="008B3C16">
        <w:rPr>
          <w:rFonts w:ascii="Times New Roman" w:eastAsia="宋体" w:hAnsi="Times New Roman" w:hint="eastAsia"/>
          <w:sz w:val="24"/>
        </w:rPr>
        <w:t>2001</w:t>
      </w:r>
      <w:r w:rsidR="006B0D9D" w:rsidRPr="008B3C16">
        <w:rPr>
          <w:rFonts w:ascii="Times New Roman" w:eastAsia="宋体" w:hAnsi="Times New Roman" w:hint="eastAsia"/>
          <w:sz w:val="24"/>
        </w:rPr>
        <w:t>）对</w:t>
      </w:r>
      <w:r w:rsidR="006B0D9D" w:rsidRPr="008B3C16">
        <w:rPr>
          <w:rFonts w:ascii="Times New Roman" w:eastAsia="宋体" w:hAnsi="Times New Roman" w:hint="eastAsia"/>
          <w:sz w:val="24"/>
        </w:rPr>
        <w:t>OECD16</w:t>
      </w:r>
      <w:r w:rsidR="006B0D9D" w:rsidRPr="008B3C16">
        <w:rPr>
          <w:rFonts w:ascii="Times New Roman" w:eastAsia="宋体" w:hAnsi="Times New Roman" w:hint="eastAsia"/>
          <w:sz w:val="24"/>
        </w:rPr>
        <w:t>国的</w:t>
      </w:r>
      <w:r w:rsidRPr="008B3C16">
        <w:rPr>
          <w:rFonts w:ascii="Times New Roman" w:eastAsia="宋体" w:hAnsi="Times New Roman" w:hint="eastAsia"/>
          <w:sz w:val="24"/>
        </w:rPr>
        <w:t>资产</w:t>
      </w:r>
      <w:r w:rsidR="006B0D9D" w:rsidRPr="008B3C16">
        <w:rPr>
          <w:rFonts w:ascii="Times New Roman" w:eastAsia="宋体" w:hAnsi="Times New Roman" w:hint="eastAsia"/>
          <w:sz w:val="24"/>
        </w:rPr>
        <w:t>财富效应做了研究，将股票、房地产财富与总消费的关系进行实证分析，</w:t>
      </w:r>
      <w:r w:rsidR="00A22FC4" w:rsidRPr="008B3C16">
        <w:rPr>
          <w:rFonts w:ascii="Times New Roman" w:eastAsia="宋体" w:hAnsi="Times New Roman" w:hint="eastAsia"/>
          <w:sz w:val="24"/>
        </w:rPr>
        <w:t>认为资本市场</w:t>
      </w:r>
      <w:r w:rsidRPr="008B3C16">
        <w:rPr>
          <w:rFonts w:ascii="Times New Roman" w:eastAsia="宋体" w:hAnsi="Times New Roman" w:hint="eastAsia"/>
          <w:sz w:val="24"/>
        </w:rPr>
        <w:t>更为成熟的国家的财富效应更</w:t>
      </w:r>
      <w:r w:rsidR="001C0695" w:rsidRPr="008B3C16">
        <w:rPr>
          <w:rFonts w:ascii="Times New Roman" w:eastAsia="宋体" w:hAnsi="Times New Roman" w:hint="eastAsia"/>
          <w:sz w:val="24"/>
        </w:rPr>
        <w:t>显著，同时，研究</w:t>
      </w:r>
      <w:r w:rsidR="006C4E15" w:rsidRPr="008B3C16">
        <w:rPr>
          <w:rFonts w:ascii="Times New Roman" w:eastAsia="宋体" w:hAnsi="Times New Roman" w:hint="eastAsia"/>
          <w:sz w:val="24"/>
        </w:rPr>
        <w:t>发现</w:t>
      </w:r>
      <w:r w:rsidR="00A22FC4" w:rsidRPr="008B3C16">
        <w:rPr>
          <w:rFonts w:ascii="Times New Roman" w:eastAsia="宋体" w:hAnsi="Times New Roman" w:hint="eastAsia"/>
          <w:sz w:val="24"/>
        </w:rPr>
        <w:t>房地产财富效应</w:t>
      </w:r>
      <w:r w:rsidR="006C4E15" w:rsidRPr="008B3C16">
        <w:rPr>
          <w:rFonts w:ascii="Times New Roman" w:eastAsia="宋体" w:hAnsi="Times New Roman" w:hint="eastAsia"/>
          <w:sz w:val="24"/>
        </w:rPr>
        <w:t>并不</w:t>
      </w:r>
      <w:r w:rsidR="00A22FC4" w:rsidRPr="008B3C16">
        <w:rPr>
          <w:rFonts w:ascii="Times New Roman" w:eastAsia="宋体" w:hAnsi="Times New Roman" w:hint="eastAsia"/>
          <w:sz w:val="24"/>
        </w:rPr>
        <w:t>明显</w:t>
      </w:r>
      <w:r w:rsidR="00145D2A">
        <w:rPr>
          <w:rStyle w:val="ad"/>
          <w:rFonts w:ascii="Times New Roman" w:eastAsia="宋体" w:hAnsi="Times New Roman"/>
          <w:sz w:val="24"/>
        </w:rPr>
        <w:footnoteReference w:id="2"/>
      </w:r>
      <w:r w:rsidR="00A22FC4" w:rsidRPr="008B3C16">
        <w:rPr>
          <w:rFonts w:ascii="Times New Roman" w:eastAsia="宋体" w:hAnsi="Times New Roman" w:hint="eastAsia"/>
          <w:sz w:val="24"/>
        </w:rPr>
        <w:t>。</w:t>
      </w:r>
    </w:p>
    <w:p w:rsidR="005D0071" w:rsidRPr="003144A7" w:rsidRDefault="00E601E5" w:rsidP="00AF6BCF">
      <w:pPr>
        <w:spacing w:line="360" w:lineRule="auto"/>
        <w:ind w:firstLine="480"/>
        <w:rPr>
          <w:rFonts w:ascii="Times New Roman" w:eastAsia="宋体" w:hAnsi="Times New Roman"/>
          <w:sz w:val="24"/>
        </w:rPr>
      </w:pPr>
      <w:r w:rsidRPr="008B3C16">
        <w:rPr>
          <w:rFonts w:ascii="Times New Roman" w:eastAsia="宋体" w:hAnsi="Times New Roman" w:hint="eastAsia"/>
          <w:sz w:val="24"/>
        </w:rPr>
        <w:t>我国对股票市场财富效应的研究起步较晚，但目前也有大量的研究成果。</w:t>
      </w:r>
      <w:r w:rsidR="007E428B" w:rsidRPr="008B3C16">
        <w:rPr>
          <w:rFonts w:ascii="Times New Roman" w:eastAsia="宋体" w:hAnsi="Times New Roman" w:hint="eastAsia"/>
          <w:sz w:val="24"/>
        </w:rPr>
        <w:t>梁宇峰和冯玉明（</w:t>
      </w:r>
      <w:r w:rsidR="007E428B" w:rsidRPr="008B3C16">
        <w:rPr>
          <w:rFonts w:ascii="Times New Roman" w:eastAsia="宋体" w:hAnsi="Times New Roman" w:hint="eastAsia"/>
          <w:sz w:val="24"/>
        </w:rPr>
        <w:t>2000</w:t>
      </w:r>
      <w:r w:rsidR="0024597F" w:rsidRPr="008B3C16">
        <w:rPr>
          <w:rFonts w:ascii="Times New Roman" w:eastAsia="宋体" w:hAnsi="Times New Roman" w:hint="eastAsia"/>
          <w:sz w:val="24"/>
        </w:rPr>
        <w:t>）通过分析</w:t>
      </w:r>
      <w:r w:rsidR="007E428B" w:rsidRPr="008B3C16">
        <w:rPr>
          <w:rFonts w:ascii="Times New Roman" w:eastAsia="宋体" w:hAnsi="Times New Roman" w:hint="eastAsia"/>
          <w:sz w:val="24"/>
        </w:rPr>
        <w:t>调查数据，发现</w:t>
      </w:r>
      <w:r w:rsidR="007E428B" w:rsidRPr="008B3C16">
        <w:rPr>
          <w:rFonts w:ascii="Times New Roman" w:eastAsia="宋体" w:hAnsi="Times New Roman" w:hint="eastAsia"/>
          <w:sz w:val="24"/>
        </w:rPr>
        <w:t>1999</w:t>
      </w:r>
      <w:r w:rsidR="00EC16C4" w:rsidRPr="008B3C16">
        <w:rPr>
          <w:rFonts w:ascii="Times New Roman" w:eastAsia="宋体" w:hAnsi="Times New Roman" w:hint="eastAsia"/>
          <w:sz w:val="24"/>
        </w:rPr>
        <w:t>年的股市上涨</w:t>
      </w:r>
      <w:r w:rsidR="007E428B" w:rsidRPr="008B3C16">
        <w:rPr>
          <w:rFonts w:ascii="Times New Roman" w:eastAsia="宋体" w:hAnsi="Times New Roman" w:hint="eastAsia"/>
          <w:sz w:val="24"/>
        </w:rPr>
        <w:t>行情</w:t>
      </w:r>
      <w:r w:rsidR="00EC16C4" w:rsidRPr="008B3C16">
        <w:rPr>
          <w:rFonts w:ascii="Times New Roman" w:eastAsia="宋体" w:hAnsi="Times New Roman" w:hint="eastAsia"/>
          <w:sz w:val="24"/>
        </w:rPr>
        <w:t>对</w:t>
      </w:r>
      <w:r w:rsidR="007E428B" w:rsidRPr="008B3C16">
        <w:rPr>
          <w:rFonts w:ascii="Times New Roman" w:eastAsia="宋体" w:hAnsi="Times New Roman" w:hint="eastAsia"/>
          <w:sz w:val="24"/>
        </w:rPr>
        <w:t>消费</w:t>
      </w:r>
      <w:r w:rsidR="00EC16C4" w:rsidRPr="008B3C16">
        <w:rPr>
          <w:rFonts w:ascii="Times New Roman" w:eastAsia="宋体" w:hAnsi="Times New Roman" w:hint="eastAsia"/>
          <w:sz w:val="24"/>
        </w:rPr>
        <w:t>有</w:t>
      </w:r>
      <w:r w:rsidR="00A1793D" w:rsidRPr="008B3C16">
        <w:rPr>
          <w:rFonts w:ascii="Times New Roman" w:eastAsia="宋体" w:hAnsi="Times New Roman" w:hint="eastAsia"/>
          <w:sz w:val="24"/>
        </w:rPr>
        <w:t>正向</w:t>
      </w:r>
      <w:r w:rsidR="00EC16C4" w:rsidRPr="008B3C16">
        <w:rPr>
          <w:rFonts w:ascii="Times New Roman" w:eastAsia="宋体" w:hAnsi="Times New Roman" w:hint="eastAsia"/>
          <w:sz w:val="24"/>
        </w:rPr>
        <w:t>刺激作用</w:t>
      </w:r>
      <w:r w:rsidR="00145D2A">
        <w:rPr>
          <w:rStyle w:val="ad"/>
          <w:rFonts w:ascii="Times New Roman" w:eastAsia="宋体" w:hAnsi="Times New Roman"/>
          <w:sz w:val="24"/>
        </w:rPr>
        <w:footnoteReference w:id="3"/>
      </w:r>
      <w:r w:rsidR="007E428B" w:rsidRPr="008B3C16">
        <w:rPr>
          <w:rFonts w:ascii="Times New Roman" w:eastAsia="宋体" w:hAnsi="Times New Roman" w:hint="eastAsia"/>
          <w:sz w:val="24"/>
        </w:rPr>
        <w:t>。蒲亮（</w:t>
      </w:r>
      <w:r w:rsidR="007E428B" w:rsidRPr="008B3C16">
        <w:rPr>
          <w:rFonts w:ascii="Times New Roman" w:eastAsia="宋体" w:hAnsi="Times New Roman" w:hint="eastAsia"/>
          <w:sz w:val="24"/>
        </w:rPr>
        <w:t>2008</w:t>
      </w:r>
      <w:r w:rsidR="005D0071" w:rsidRPr="008B3C16">
        <w:rPr>
          <w:rFonts w:ascii="Times New Roman" w:eastAsia="宋体" w:hAnsi="Times New Roman" w:hint="eastAsia"/>
          <w:sz w:val="24"/>
        </w:rPr>
        <w:t>）</w:t>
      </w:r>
      <w:r w:rsidR="00DF320E" w:rsidRPr="008B3C16">
        <w:rPr>
          <w:rFonts w:ascii="Times New Roman" w:eastAsia="宋体" w:hAnsi="Times New Roman" w:hint="eastAsia"/>
          <w:sz w:val="24"/>
        </w:rPr>
        <w:t>通过实证分析得出</w:t>
      </w:r>
      <w:r w:rsidR="007E428B" w:rsidRPr="008B3C16">
        <w:rPr>
          <w:rFonts w:ascii="Times New Roman" w:eastAsia="宋体" w:hAnsi="Times New Roman" w:hint="eastAsia"/>
          <w:sz w:val="24"/>
        </w:rPr>
        <w:t>消费支出与股票价格指数之间存在一个长期稳定的协整关系</w:t>
      </w:r>
      <w:r w:rsidR="005D0071" w:rsidRPr="008B3C16">
        <w:rPr>
          <w:rFonts w:ascii="Times New Roman" w:eastAsia="宋体" w:hAnsi="Times New Roman" w:hint="eastAsia"/>
          <w:sz w:val="24"/>
        </w:rPr>
        <w:t>，</w:t>
      </w:r>
      <w:r w:rsidR="00DF320E" w:rsidRPr="008B3C16">
        <w:rPr>
          <w:rFonts w:ascii="Times New Roman" w:eastAsia="宋体" w:hAnsi="Times New Roman" w:hint="eastAsia"/>
          <w:sz w:val="24"/>
        </w:rPr>
        <w:t>证实</w:t>
      </w:r>
      <w:r w:rsidR="007E428B" w:rsidRPr="008B3C16">
        <w:rPr>
          <w:rFonts w:ascii="Times New Roman" w:eastAsia="宋体" w:hAnsi="Times New Roman" w:hint="eastAsia"/>
          <w:sz w:val="24"/>
        </w:rPr>
        <w:t>我国股票市场存在财富效应，</w:t>
      </w:r>
      <w:r w:rsidR="00E56275" w:rsidRPr="008B3C16">
        <w:rPr>
          <w:rFonts w:ascii="Times New Roman" w:eastAsia="宋体" w:hAnsi="Times New Roman" w:hint="eastAsia"/>
          <w:sz w:val="24"/>
        </w:rPr>
        <w:t>此外</w:t>
      </w:r>
      <w:r w:rsidR="007E428B" w:rsidRPr="008B3C16">
        <w:rPr>
          <w:rFonts w:ascii="Times New Roman" w:eastAsia="宋体" w:hAnsi="Times New Roman" w:hint="eastAsia"/>
          <w:sz w:val="24"/>
        </w:rPr>
        <w:t>，消费信心的增强也能带来一定程度的间接财富效应</w:t>
      </w:r>
      <w:r w:rsidR="001D3BE9">
        <w:rPr>
          <w:rStyle w:val="ad"/>
          <w:rFonts w:ascii="Times New Roman" w:eastAsia="宋体" w:hAnsi="Times New Roman"/>
          <w:sz w:val="24"/>
        </w:rPr>
        <w:footnoteReference w:id="4"/>
      </w:r>
      <w:r w:rsidR="007E428B" w:rsidRPr="008B3C16">
        <w:rPr>
          <w:rFonts w:ascii="Times New Roman" w:eastAsia="宋体" w:hAnsi="Times New Roman" w:hint="eastAsia"/>
          <w:sz w:val="24"/>
        </w:rPr>
        <w:t>。</w:t>
      </w:r>
      <w:r w:rsidR="00CF19D4" w:rsidRPr="008B3C16">
        <w:rPr>
          <w:rFonts w:ascii="Times New Roman" w:eastAsia="宋体" w:hAnsi="Times New Roman" w:hint="eastAsia"/>
          <w:sz w:val="24"/>
        </w:rPr>
        <w:t>俞静</w:t>
      </w:r>
      <w:r w:rsidR="00CF19D4" w:rsidRPr="003144A7">
        <w:rPr>
          <w:rFonts w:ascii="Times New Roman" w:eastAsia="宋体" w:hAnsi="Times New Roman" w:hint="eastAsia"/>
          <w:sz w:val="24"/>
        </w:rPr>
        <w:t>和徐斌（</w:t>
      </w:r>
      <w:r w:rsidR="00CF19D4" w:rsidRPr="003144A7">
        <w:rPr>
          <w:rFonts w:ascii="Times New Roman" w:eastAsia="宋体" w:hAnsi="Times New Roman" w:hint="eastAsia"/>
          <w:sz w:val="24"/>
        </w:rPr>
        <w:t>2009</w:t>
      </w:r>
      <w:r w:rsidR="00CF19D4" w:rsidRPr="003144A7">
        <w:rPr>
          <w:rFonts w:ascii="Times New Roman" w:eastAsia="宋体" w:hAnsi="Times New Roman" w:hint="eastAsia"/>
          <w:sz w:val="24"/>
        </w:rPr>
        <w:t>）</w:t>
      </w:r>
      <w:r w:rsidR="0044259B" w:rsidRPr="003144A7">
        <w:rPr>
          <w:rFonts w:ascii="Times New Roman" w:eastAsia="宋体" w:hAnsi="Times New Roman" w:hint="eastAsia"/>
          <w:sz w:val="24"/>
        </w:rPr>
        <w:t>运用协整检验</w:t>
      </w:r>
      <w:r w:rsidR="005B7EB4" w:rsidRPr="003144A7">
        <w:rPr>
          <w:rFonts w:ascii="Times New Roman" w:eastAsia="宋体" w:hAnsi="Times New Roman" w:hint="eastAsia"/>
          <w:sz w:val="24"/>
        </w:rPr>
        <w:t>分析发</w:t>
      </w:r>
      <w:r w:rsidR="0044259B" w:rsidRPr="003144A7">
        <w:rPr>
          <w:rFonts w:ascii="Times New Roman" w:eastAsia="宋体" w:hAnsi="Times New Roman" w:hint="eastAsia"/>
          <w:sz w:val="24"/>
        </w:rPr>
        <w:t>现：</w:t>
      </w:r>
      <w:r w:rsidR="00990521" w:rsidRPr="003144A7">
        <w:rPr>
          <w:rFonts w:ascii="Times New Roman" w:eastAsia="宋体" w:hAnsi="Times New Roman" w:hint="eastAsia"/>
          <w:sz w:val="24"/>
        </w:rPr>
        <w:t>随着股票</w:t>
      </w:r>
      <w:r w:rsidR="00B435DF" w:rsidRPr="003144A7">
        <w:rPr>
          <w:rFonts w:ascii="Times New Roman" w:eastAsia="宋体" w:hAnsi="Times New Roman" w:hint="eastAsia"/>
          <w:sz w:val="24"/>
        </w:rPr>
        <w:t>市场的逐步发展和成熟，股票市场的财富效应在不断增强。</w:t>
      </w:r>
      <w:r w:rsidR="005B7EB4" w:rsidRPr="003144A7">
        <w:rPr>
          <w:rFonts w:ascii="Times New Roman" w:eastAsia="宋体" w:hAnsi="Times New Roman" w:hint="eastAsia"/>
          <w:sz w:val="24"/>
        </w:rPr>
        <w:t>长期来看，股票市场的财富效应是存在的，但这种财富效应</w:t>
      </w:r>
      <w:r w:rsidR="00AB3C0E" w:rsidRPr="003144A7">
        <w:rPr>
          <w:rFonts w:ascii="Times New Roman" w:eastAsia="宋体" w:hAnsi="Times New Roman" w:hint="eastAsia"/>
          <w:sz w:val="24"/>
        </w:rPr>
        <w:t>短期不存在</w:t>
      </w:r>
      <w:r w:rsidR="001D3BE9">
        <w:rPr>
          <w:rStyle w:val="ad"/>
          <w:rFonts w:ascii="Times New Roman" w:eastAsia="宋体" w:hAnsi="Times New Roman"/>
          <w:sz w:val="24"/>
        </w:rPr>
        <w:footnoteReference w:id="5"/>
      </w:r>
      <w:r w:rsidR="00AB3C0E" w:rsidRPr="003144A7">
        <w:rPr>
          <w:rFonts w:ascii="Times New Roman" w:eastAsia="宋体" w:hAnsi="Times New Roman" w:hint="eastAsia"/>
          <w:sz w:val="24"/>
        </w:rPr>
        <w:t>。</w:t>
      </w:r>
    </w:p>
    <w:p w:rsidR="00EE276A" w:rsidRPr="003144A7" w:rsidRDefault="00EE276A" w:rsidP="00AF6BCF">
      <w:pPr>
        <w:spacing w:line="360" w:lineRule="auto"/>
        <w:ind w:firstLine="480"/>
        <w:rPr>
          <w:rFonts w:ascii="Times New Roman" w:eastAsia="宋体" w:hAnsi="Times New Roman"/>
          <w:sz w:val="24"/>
        </w:rPr>
      </w:pPr>
      <w:r w:rsidRPr="003144A7">
        <w:rPr>
          <w:rFonts w:ascii="Times New Roman" w:eastAsia="宋体" w:hAnsi="Times New Roman" w:hint="eastAsia"/>
          <w:sz w:val="24"/>
        </w:rPr>
        <w:t>通过</w:t>
      </w:r>
      <w:r w:rsidR="00E541B4" w:rsidRPr="003144A7">
        <w:rPr>
          <w:rFonts w:ascii="Times New Roman" w:eastAsia="宋体" w:hAnsi="Times New Roman" w:hint="eastAsia"/>
          <w:sz w:val="24"/>
        </w:rPr>
        <w:t>研究</w:t>
      </w:r>
      <w:r w:rsidRPr="003144A7">
        <w:rPr>
          <w:rFonts w:ascii="Times New Roman" w:eastAsia="宋体" w:hAnsi="Times New Roman" w:hint="eastAsia"/>
          <w:sz w:val="24"/>
        </w:rPr>
        <w:t>现有文献可知，西方学者</w:t>
      </w:r>
      <w:r w:rsidR="0098460E" w:rsidRPr="003144A7">
        <w:rPr>
          <w:rFonts w:ascii="Times New Roman" w:eastAsia="宋体" w:hAnsi="Times New Roman" w:hint="eastAsia"/>
          <w:sz w:val="24"/>
        </w:rPr>
        <w:t>和我国学者</w:t>
      </w:r>
      <w:r w:rsidR="00E56275" w:rsidRPr="003144A7">
        <w:rPr>
          <w:rFonts w:ascii="Times New Roman" w:eastAsia="宋体" w:hAnsi="Times New Roman" w:hint="eastAsia"/>
          <w:sz w:val="24"/>
        </w:rPr>
        <w:t>都肯定了股票</w:t>
      </w:r>
      <w:r w:rsidRPr="003144A7">
        <w:rPr>
          <w:rFonts w:ascii="Times New Roman" w:eastAsia="宋体" w:hAnsi="Times New Roman" w:hint="eastAsia"/>
          <w:sz w:val="24"/>
        </w:rPr>
        <w:t>财富效应的存在，</w:t>
      </w:r>
      <w:r w:rsidR="00CC344A" w:rsidRPr="003144A7">
        <w:rPr>
          <w:rFonts w:ascii="Times New Roman" w:eastAsia="宋体" w:hAnsi="Times New Roman" w:hint="eastAsia"/>
          <w:sz w:val="24"/>
        </w:rPr>
        <w:t>而且其</w:t>
      </w:r>
      <w:r w:rsidRPr="003144A7">
        <w:rPr>
          <w:rFonts w:ascii="Times New Roman" w:eastAsia="宋体" w:hAnsi="Times New Roman" w:hint="eastAsia"/>
          <w:sz w:val="24"/>
        </w:rPr>
        <w:t>对</w:t>
      </w:r>
      <w:r w:rsidR="00644233" w:rsidRPr="003144A7">
        <w:rPr>
          <w:rFonts w:ascii="Times New Roman" w:eastAsia="宋体" w:hAnsi="Times New Roman" w:hint="eastAsia"/>
          <w:sz w:val="24"/>
        </w:rPr>
        <w:t>居民</w:t>
      </w:r>
      <w:r w:rsidRPr="003144A7">
        <w:rPr>
          <w:rFonts w:ascii="Times New Roman" w:eastAsia="宋体" w:hAnsi="Times New Roman" w:hint="eastAsia"/>
          <w:sz w:val="24"/>
        </w:rPr>
        <w:t>消费的影响程度</w:t>
      </w:r>
      <w:r w:rsidR="005A6E94" w:rsidRPr="003144A7">
        <w:rPr>
          <w:rFonts w:ascii="Times New Roman" w:eastAsia="宋体" w:hAnsi="Times New Roman" w:hint="eastAsia"/>
          <w:sz w:val="24"/>
        </w:rPr>
        <w:t>也从不同角度进行了测算</w:t>
      </w:r>
      <w:r w:rsidRPr="003144A7">
        <w:rPr>
          <w:rFonts w:ascii="Times New Roman" w:eastAsia="宋体" w:hAnsi="Times New Roman" w:hint="eastAsia"/>
          <w:sz w:val="24"/>
        </w:rPr>
        <w:t>。</w:t>
      </w:r>
      <w:r w:rsidR="00E56275" w:rsidRPr="003144A7">
        <w:rPr>
          <w:rFonts w:ascii="Times New Roman" w:eastAsia="宋体" w:hAnsi="Times New Roman" w:hint="eastAsia"/>
          <w:sz w:val="24"/>
        </w:rPr>
        <w:t>因此，</w:t>
      </w:r>
      <w:r w:rsidR="006F4D9B" w:rsidRPr="003144A7">
        <w:rPr>
          <w:rFonts w:ascii="Times New Roman" w:eastAsia="宋体" w:hAnsi="Times New Roman" w:hint="eastAsia"/>
          <w:sz w:val="24"/>
        </w:rPr>
        <w:t>本文将从</w:t>
      </w:r>
      <w:r w:rsidR="00F57ABD" w:rsidRPr="003144A7">
        <w:rPr>
          <w:rFonts w:ascii="Times New Roman" w:eastAsia="宋体" w:hAnsi="Times New Roman" w:hint="eastAsia"/>
          <w:sz w:val="24"/>
        </w:rPr>
        <w:t>股票</w:t>
      </w:r>
      <w:r w:rsidR="005A6E94" w:rsidRPr="003144A7">
        <w:rPr>
          <w:rFonts w:ascii="Times New Roman" w:eastAsia="宋体" w:hAnsi="Times New Roman" w:hint="eastAsia"/>
          <w:sz w:val="24"/>
        </w:rPr>
        <w:t>财富</w:t>
      </w:r>
      <w:r w:rsidR="00F802D7" w:rsidRPr="003144A7">
        <w:rPr>
          <w:rFonts w:ascii="Times New Roman" w:eastAsia="宋体" w:hAnsi="Times New Roman" w:hint="eastAsia"/>
          <w:sz w:val="24"/>
        </w:rPr>
        <w:t>效应与消费变</w:t>
      </w:r>
      <w:r w:rsidR="00F57ABD" w:rsidRPr="003144A7">
        <w:rPr>
          <w:rFonts w:ascii="Times New Roman" w:eastAsia="宋体" w:hAnsi="Times New Roman" w:hint="eastAsia"/>
          <w:sz w:val="24"/>
        </w:rPr>
        <w:t>动的</w:t>
      </w:r>
      <w:r w:rsidR="005A6E94" w:rsidRPr="003144A7">
        <w:rPr>
          <w:rFonts w:ascii="Times New Roman" w:eastAsia="宋体" w:hAnsi="Times New Roman" w:hint="eastAsia"/>
          <w:sz w:val="24"/>
        </w:rPr>
        <w:t>关系出发，将</w:t>
      </w:r>
      <w:r w:rsidR="006F4D9B" w:rsidRPr="003144A7">
        <w:rPr>
          <w:rFonts w:ascii="Times New Roman" w:eastAsia="宋体" w:hAnsi="Times New Roman" w:hint="eastAsia"/>
          <w:sz w:val="24"/>
        </w:rPr>
        <w:t>乘用车消费引入财富效应理论</w:t>
      </w:r>
      <w:r w:rsidR="00CC344A" w:rsidRPr="003144A7">
        <w:rPr>
          <w:rFonts w:ascii="Times New Roman" w:eastAsia="宋体" w:hAnsi="Times New Roman" w:hint="eastAsia"/>
          <w:sz w:val="24"/>
        </w:rPr>
        <w:t>，扩展消费研究的思路，探究股票</w:t>
      </w:r>
      <w:r w:rsidR="005A6E94" w:rsidRPr="003144A7">
        <w:rPr>
          <w:rFonts w:ascii="Times New Roman" w:eastAsia="宋体" w:hAnsi="Times New Roman" w:hint="eastAsia"/>
          <w:sz w:val="24"/>
        </w:rPr>
        <w:t>财富效应与乘用车消费之间的相</w:t>
      </w:r>
      <w:r w:rsidR="002E4D07" w:rsidRPr="003144A7">
        <w:rPr>
          <w:rFonts w:ascii="Times New Roman" w:eastAsia="宋体" w:hAnsi="Times New Roman" w:hint="eastAsia"/>
          <w:sz w:val="24"/>
        </w:rPr>
        <w:t>关</w:t>
      </w:r>
      <w:r w:rsidR="005A6E94" w:rsidRPr="003144A7">
        <w:rPr>
          <w:rFonts w:ascii="Times New Roman" w:eastAsia="宋体" w:hAnsi="Times New Roman" w:hint="eastAsia"/>
          <w:sz w:val="24"/>
        </w:rPr>
        <w:t>关系。</w:t>
      </w:r>
    </w:p>
    <w:p w:rsidR="00742051" w:rsidRPr="003144A7" w:rsidRDefault="00742051" w:rsidP="001F3DB7">
      <w:pPr>
        <w:spacing w:line="360" w:lineRule="auto"/>
        <w:rPr>
          <w:rFonts w:ascii="Times New Roman" w:eastAsia="宋体" w:hAnsi="Times New Roman"/>
          <w:sz w:val="24"/>
        </w:rPr>
      </w:pPr>
    </w:p>
    <w:p w:rsidR="002434EE" w:rsidRPr="007932DA" w:rsidRDefault="00AB1041" w:rsidP="007932DA">
      <w:pPr>
        <w:spacing w:line="360" w:lineRule="auto"/>
        <w:jc w:val="center"/>
        <w:rPr>
          <w:rFonts w:ascii="黑体" w:eastAsia="黑体" w:hAnsi="黑体"/>
          <w:b/>
          <w:sz w:val="28"/>
          <w:szCs w:val="28"/>
        </w:rPr>
      </w:pPr>
      <w:r w:rsidRPr="007932DA">
        <w:rPr>
          <w:rFonts w:ascii="黑体" w:eastAsia="黑体" w:hAnsi="黑体" w:hint="eastAsia"/>
          <w:b/>
          <w:sz w:val="28"/>
          <w:szCs w:val="28"/>
        </w:rPr>
        <w:t>股票</w:t>
      </w:r>
      <w:r w:rsidR="00823D70" w:rsidRPr="007932DA">
        <w:rPr>
          <w:rFonts w:ascii="黑体" w:eastAsia="黑体" w:hAnsi="黑体" w:hint="eastAsia"/>
          <w:b/>
          <w:sz w:val="28"/>
          <w:szCs w:val="28"/>
        </w:rPr>
        <w:t>财富效应的</w:t>
      </w:r>
      <w:r w:rsidR="002434EE" w:rsidRPr="007932DA">
        <w:rPr>
          <w:rFonts w:ascii="黑体" w:eastAsia="黑体" w:hAnsi="黑体" w:hint="eastAsia"/>
          <w:b/>
          <w:sz w:val="28"/>
          <w:szCs w:val="28"/>
        </w:rPr>
        <w:t>理论分析</w:t>
      </w:r>
    </w:p>
    <w:p w:rsidR="00545269" w:rsidRPr="003144A7" w:rsidRDefault="007C1A18" w:rsidP="007C1A18">
      <w:pPr>
        <w:spacing w:line="360" w:lineRule="auto"/>
        <w:rPr>
          <w:rFonts w:ascii="Times New Roman" w:eastAsia="宋体" w:hAnsi="Times New Roman"/>
          <w:sz w:val="24"/>
        </w:rPr>
      </w:pPr>
      <w:r w:rsidRPr="003144A7">
        <w:rPr>
          <w:rFonts w:ascii="Times New Roman" w:eastAsia="宋体" w:hAnsi="Times New Roman" w:hint="eastAsia"/>
          <w:sz w:val="24"/>
        </w:rPr>
        <w:t>（一）</w:t>
      </w:r>
      <w:r w:rsidR="00903BBF" w:rsidRPr="003144A7">
        <w:rPr>
          <w:rFonts w:ascii="Times New Roman" w:eastAsia="宋体" w:hAnsi="Times New Roman" w:hint="eastAsia"/>
          <w:sz w:val="24"/>
        </w:rPr>
        <w:t>股票</w:t>
      </w:r>
      <w:r w:rsidR="00545269" w:rsidRPr="003144A7">
        <w:rPr>
          <w:rFonts w:ascii="Times New Roman" w:eastAsia="宋体" w:hAnsi="Times New Roman" w:hint="eastAsia"/>
          <w:sz w:val="24"/>
        </w:rPr>
        <w:t>财富效应</w:t>
      </w:r>
      <w:r w:rsidR="008236E3" w:rsidRPr="003144A7">
        <w:rPr>
          <w:rFonts w:ascii="Times New Roman" w:eastAsia="宋体" w:hAnsi="Times New Roman" w:hint="eastAsia"/>
          <w:sz w:val="24"/>
        </w:rPr>
        <w:t>的经济学及心理学分析</w:t>
      </w:r>
    </w:p>
    <w:p w:rsidR="0068398A" w:rsidRPr="003144A7" w:rsidRDefault="00504CB0"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绝对收入假说</w:t>
      </w:r>
      <w:r w:rsidR="005A10D7" w:rsidRPr="003144A7">
        <w:rPr>
          <w:rFonts w:ascii="Times New Roman" w:eastAsia="宋体" w:hAnsi="Times New Roman" w:hint="eastAsia"/>
          <w:sz w:val="24"/>
        </w:rPr>
        <w:t>：</w:t>
      </w:r>
      <w:r w:rsidR="000D287D" w:rsidRPr="003144A7">
        <w:rPr>
          <w:rFonts w:ascii="Times New Roman" w:eastAsia="宋体" w:hAnsi="Times New Roman" w:hint="eastAsia"/>
          <w:sz w:val="24"/>
        </w:rPr>
        <w:t>凯恩斯在《就业、利息与货币通论》中提出收入与消费之间存在线性关系。消费是由居民收入和边际消费倾向决定的，</w:t>
      </w:r>
      <w:r w:rsidR="00AB1041" w:rsidRPr="003144A7">
        <w:rPr>
          <w:rFonts w:ascii="Times New Roman" w:eastAsia="宋体" w:hAnsi="Times New Roman" w:hint="eastAsia"/>
          <w:sz w:val="24"/>
        </w:rPr>
        <w:t>可表述为</w:t>
      </w:r>
      <w:r w:rsidR="000D287D" w:rsidRPr="003144A7">
        <w:rPr>
          <w:rFonts w:ascii="Times New Roman" w:eastAsia="宋体" w:hAnsi="Times New Roman" w:hint="eastAsia"/>
          <w:sz w:val="24"/>
        </w:rPr>
        <w:t>：</w:t>
      </w:r>
      <m:oMath>
        <m:r>
          <m:rPr>
            <m:sty m:val="p"/>
          </m:rPr>
          <w:rPr>
            <w:rFonts w:ascii="Cambria Math" w:eastAsia="宋体" w:hAnsi="Cambria Math"/>
            <w:color w:val="000000" w:themeColor="text1"/>
            <w:kern w:val="24"/>
            <w:sz w:val="24"/>
            <w:szCs w:val="28"/>
          </w:rPr>
          <m:t xml:space="preserve"> </m:t>
        </m:r>
        <m:r>
          <m:rPr>
            <m:sty m:val="p"/>
          </m:rPr>
          <w:rPr>
            <w:rFonts w:ascii="Cambria Math" w:eastAsia="宋体" w:hAnsi="Cambria Math" w:cs="Cambria Math"/>
            <w:sz w:val="24"/>
          </w:rPr>
          <m:t>C=</m:t>
        </m:r>
        <m:r>
          <w:rPr>
            <w:rFonts w:ascii="Cambria Math" w:eastAsia="宋体" w:hAnsi="Cambria Math" w:cs="Cambria Math"/>
            <w:sz w:val="24"/>
            <w:lang w:val="el-GR"/>
          </w:rPr>
          <m:t>α</m:t>
        </m:r>
        <m:r>
          <m:rPr>
            <m:sty m:val="p"/>
          </m:rPr>
          <w:rPr>
            <w:rFonts w:ascii="Cambria Math" w:eastAsia="宋体" w:hAnsi="Cambria Math" w:cs="Cambria Math"/>
            <w:sz w:val="24"/>
          </w:rPr>
          <m:t>+</m:t>
        </m:r>
        <m:r>
          <w:rPr>
            <w:rFonts w:ascii="Cambria Math" w:eastAsia="宋体" w:hAnsi="Cambria Math" w:cs="Cambria Math"/>
            <w:sz w:val="24"/>
            <w:lang w:val="el-GR"/>
          </w:rPr>
          <m:t>β</m:t>
        </m:r>
        <m:r>
          <w:rPr>
            <w:rFonts w:ascii="Cambria Math" w:eastAsia="宋体" w:hAnsi="Cambria Math" w:cs="Cambria Math"/>
            <w:sz w:val="24"/>
          </w:rPr>
          <m:t>*Y</m:t>
        </m:r>
      </m:oMath>
      <w:r w:rsidR="000D287D" w:rsidRPr="003144A7">
        <w:rPr>
          <w:rFonts w:ascii="Times New Roman" w:eastAsia="宋体" w:hAnsi="Times New Roman" w:cs="Cambria Math" w:hint="eastAsia"/>
          <w:sz w:val="24"/>
        </w:rPr>
        <w:t>。</w:t>
      </w:r>
      <w:r w:rsidR="000D287D" w:rsidRPr="003144A7">
        <w:rPr>
          <w:rFonts w:ascii="Times New Roman" w:eastAsia="宋体" w:hAnsi="Times New Roman" w:hint="eastAsia"/>
          <w:sz w:val="24"/>
        </w:rPr>
        <w:t>其中</w:t>
      </w:r>
      <m:oMath>
        <m:r>
          <w:rPr>
            <w:rFonts w:ascii="Cambria Math" w:eastAsia="宋体" w:hAnsi="Cambria Math" w:cs="Cambria Math"/>
            <w:sz w:val="24"/>
            <w:lang w:val="el-GR"/>
          </w:rPr>
          <m:t>β</m:t>
        </m:r>
      </m:oMath>
      <w:r w:rsidR="000D287D" w:rsidRPr="003144A7">
        <w:rPr>
          <w:rFonts w:ascii="Times New Roman" w:eastAsia="宋体" w:hAnsi="Times New Roman" w:hint="eastAsia"/>
          <w:sz w:val="24"/>
        </w:rPr>
        <w:t>为边际消费倾向，且</w:t>
      </w:r>
      <m:oMath>
        <m:r>
          <w:rPr>
            <w:rFonts w:ascii="Cambria Math" w:eastAsia="宋体" w:hAnsi="Cambria Math"/>
            <w:sz w:val="24"/>
            <w:lang w:val="el-GR"/>
          </w:rPr>
          <m:t>β</m:t>
        </m:r>
        <m:r>
          <w:rPr>
            <w:rFonts w:ascii="Cambria Math" w:eastAsia="宋体" w:hAnsi="Cambria Math"/>
            <w:sz w:val="24"/>
          </w:rPr>
          <m:t>&gt;0 </m:t>
        </m:r>
      </m:oMath>
      <w:r w:rsidR="000D287D" w:rsidRPr="003144A7">
        <w:rPr>
          <w:rFonts w:ascii="Times New Roman" w:eastAsia="宋体" w:hAnsi="Times New Roman" w:hint="eastAsia"/>
          <w:sz w:val="24"/>
        </w:rPr>
        <w:t>，</w:t>
      </w:r>
      <w:r w:rsidR="000D287D" w:rsidRPr="003144A7">
        <w:rPr>
          <w:rFonts w:ascii="Times New Roman" w:eastAsia="宋体" w:hAnsi="Times New Roman" w:hint="eastAsia"/>
          <w:sz w:val="24"/>
        </w:rPr>
        <w:t>C</w:t>
      </w:r>
      <w:r w:rsidR="000D287D" w:rsidRPr="003144A7">
        <w:rPr>
          <w:rFonts w:ascii="Times New Roman" w:eastAsia="宋体" w:hAnsi="Times New Roman" w:hint="eastAsia"/>
          <w:sz w:val="24"/>
        </w:rPr>
        <w:t>、</w:t>
      </w:r>
      <w:r w:rsidR="000D287D" w:rsidRPr="003144A7">
        <w:rPr>
          <w:rFonts w:ascii="Times New Roman" w:eastAsia="宋体" w:hAnsi="Times New Roman" w:hint="eastAsia"/>
          <w:sz w:val="24"/>
        </w:rPr>
        <w:t>Y</w:t>
      </w:r>
      <w:r w:rsidR="00AB1041" w:rsidRPr="003144A7">
        <w:rPr>
          <w:rFonts w:ascii="Times New Roman" w:eastAsia="宋体" w:hAnsi="Times New Roman" w:hint="eastAsia"/>
          <w:sz w:val="24"/>
        </w:rPr>
        <w:t>分别为代表消费和当期</w:t>
      </w:r>
      <w:r w:rsidR="000D287D" w:rsidRPr="003144A7">
        <w:rPr>
          <w:rFonts w:ascii="Times New Roman" w:eastAsia="宋体" w:hAnsi="Times New Roman" w:hint="eastAsia"/>
          <w:sz w:val="24"/>
        </w:rPr>
        <w:t>可支配收入。</w:t>
      </w:r>
    </w:p>
    <w:p w:rsidR="000D287D" w:rsidRPr="003144A7" w:rsidRDefault="000D287D"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lastRenderedPageBreak/>
        <w:t>持久收入理论：</w:t>
      </w:r>
      <w:r w:rsidR="00E75B46" w:rsidRPr="003144A7">
        <w:rPr>
          <w:rFonts w:ascii="Times New Roman" w:eastAsia="宋体" w:hAnsi="Times New Roman" w:hint="eastAsia"/>
          <w:sz w:val="24"/>
        </w:rPr>
        <w:t>弗里德曼</w:t>
      </w:r>
      <w:r w:rsidR="002941D1" w:rsidRPr="003144A7">
        <w:rPr>
          <w:rFonts w:ascii="Times New Roman" w:eastAsia="宋体" w:hAnsi="Times New Roman" w:hint="eastAsia"/>
          <w:sz w:val="24"/>
        </w:rPr>
        <w:t>针对</w:t>
      </w:r>
      <w:r w:rsidR="00504CB0" w:rsidRPr="003144A7">
        <w:rPr>
          <w:rFonts w:ascii="Times New Roman" w:eastAsia="宋体" w:hAnsi="Times New Roman" w:hint="eastAsia"/>
          <w:sz w:val="24"/>
        </w:rPr>
        <w:t>凯恩斯</w:t>
      </w:r>
      <w:r w:rsidR="00AB1041" w:rsidRPr="003144A7">
        <w:rPr>
          <w:rFonts w:ascii="Times New Roman" w:eastAsia="宋体" w:hAnsi="Times New Roman" w:hint="eastAsia"/>
          <w:sz w:val="24"/>
        </w:rPr>
        <w:t>提出的消费是由当前</w:t>
      </w:r>
      <w:r w:rsidR="002941D1" w:rsidRPr="003144A7">
        <w:rPr>
          <w:rFonts w:ascii="Times New Roman" w:eastAsia="宋体" w:hAnsi="Times New Roman" w:hint="eastAsia"/>
          <w:sz w:val="24"/>
        </w:rPr>
        <w:t>收入决定的理论，</w:t>
      </w:r>
      <w:r w:rsidR="00EC7EDB" w:rsidRPr="003144A7">
        <w:rPr>
          <w:rFonts w:ascii="Times New Roman" w:eastAsia="宋体" w:hAnsi="Times New Roman" w:hint="eastAsia"/>
          <w:sz w:val="24"/>
        </w:rPr>
        <w:t>提出</w:t>
      </w:r>
      <w:r w:rsidR="002941D1" w:rsidRPr="003144A7">
        <w:rPr>
          <w:rFonts w:ascii="Times New Roman" w:eastAsia="宋体" w:hAnsi="Times New Roman" w:hint="eastAsia"/>
          <w:sz w:val="24"/>
        </w:rPr>
        <w:t>了持久收入的消费理论</w:t>
      </w:r>
      <w:r w:rsidR="00EC7EDB" w:rsidRPr="003144A7">
        <w:rPr>
          <w:rFonts w:ascii="Times New Roman" w:eastAsia="宋体" w:hAnsi="Times New Roman" w:hint="eastAsia"/>
          <w:sz w:val="24"/>
        </w:rPr>
        <w:t>，该理论认为消费者收入包括暂时性收入和持久性收入，消费分为暂时性消费和持久性消费。同时，持久性收入与持久性消费</w:t>
      </w:r>
      <w:r w:rsidR="00AB1041" w:rsidRPr="003144A7">
        <w:rPr>
          <w:rFonts w:ascii="Times New Roman" w:eastAsia="宋体" w:hAnsi="Times New Roman" w:hint="eastAsia"/>
          <w:sz w:val="24"/>
        </w:rPr>
        <w:t>之间</w:t>
      </w:r>
      <w:r w:rsidR="00EC7EDB" w:rsidRPr="003144A7">
        <w:rPr>
          <w:rFonts w:ascii="Times New Roman" w:eastAsia="宋体" w:hAnsi="Times New Roman" w:hint="eastAsia"/>
          <w:sz w:val="24"/>
        </w:rPr>
        <w:t>存在</w:t>
      </w:r>
      <w:r w:rsidR="00E20630">
        <w:rPr>
          <w:rFonts w:ascii="Times New Roman" w:eastAsia="宋体" w:hAnsi="Times New Roman" w:hint="eastAsia"/>
          <w:sz w:val="24"/>
        </w:rPr>
        <w:t>一定</w:t>
      </w:r>
      <w:r w:rsidR="00EC7EDB" w:rsidRPr="003144A7">
        <w:rPr>
          <w:rFonts w:ascii="Times New Roman" w:eastAsia="宋体" w:hAnsi="Times New Roman" w:hint="eastAsia"/>
          <w:sz w:val="24"/>
        </w:rPr>
        <w:t>的比例关系。</w:t>
      </w:r>
    </w:p>
    <w:p w:rsidR="00AE5EF9" w:rsidRPr="003144A7" w:rsidRDefault="00B515CD"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生命周期理论：</w:t>
      </w:r>
      <w:r w:rsidR="005E2ADA" w:rsidRPr="003144A7">
        <w:rPr>
          <w:rFonts w:ascii="Times New Roman" w:eastAsia="宋体" w:hAnsi="Times New Roman" w:hint="eastAsia"/>
          <w:sz w:val="24"/>
        </w:rPr>
        <w:t>该理论</w:t>
      </w:r>
      <w:r w:rsidR="00AB1041" w:rsidRPr="003144A7">
        <w:rPr>
          <w:rFonts w:ascii="Times New Roman" w:eastAsia="宋体" w:hAnsi="Times New Roman" w:hint="eastAsia"/>
          <w:sz w:val="24"/>
        </w:rPr>
        <w:t>将消费、</w:t>
      </w:r>
      <w:r w:rsidR="001D47E3" w:rsidRPr="003144A7">
        <w:rPr>
          <w:rFonts w:ascii="Times New Roman" w:eastAsia="宋体" w:hAnsi="Times New Roman" w:hint="eastAsia"/>
          <w:sz w:val="24"/>
        </w:rPr>
        <w:t>财富和生命周期联系起来，</w:t>
      </w:r>
      <w:r w:rsidR="005E2ADA" w:rsidRPr="003144A7">
        <w:rPr>
          <w:rFonts w:ascii="Times New Roman" w:eastAsia="宋体" w:hAnsi="Times New Roman" w:hint="eastAsia"/>
          <w:sz w:val="24"/>
        </w:rPr>
        <w:t>认为消费者在生命周期内平稳消费，一生的收入和财富共同决定消费。故消费支出除受当期收入影响外，还受到财富的影响，而资产价格变化则会改变财富。</w:t>
      </w:r>
    </w:p>
    <w:p w:rsidR="00783C54" w:rsidRPr="000F76BB" w:rsidRDefault="005C4029"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生命周期</w:t>
      </w:r>
      <w:r w:rsidRPr="003144A7">
        <w:rPr>
          <w:rFonts w:ascii="Times New Roman" w:eastAsia="宋体" w:hAnsi="Times New Roman" w:hint="eastAsia"/>
          <w:sz w:val="24"/>
        </w:rPr>
        <w:t>-</w:t>
      </w:r>
      <w:r w:rsidRPr="003144A7">
        <w:rPr>
          <w:rFonts w:ascii="Times New Roman" w:eastAsia="宋体" w:hAnsi="Times New Roman" w:hint="eastAsia"/>
          <w:sz w:val="24"/>
        </w:rPr>
        <w:t>持久收入假说</w:t>
      </w:r>
      <w:r w:rsidR="00AF34DB" w:rsidRPr="003144A7">
        <w:rPr>
          <w:rFonts w:ascii="Times New Roman" w:eastAsia="宋体" w:hAnsi="Times New Roman"/>
          <w:sz w:val="24"/>
        </w:rPr>
        <w:t>LC-PIH</w:t>
      </w:r>
      <w:r w:rsidR="00AF34DB" w:rsidRPr="003144A7">
        <w:rPr>
          <w:rFonts w:ascii="Times New Roman" w:eastAsia="宋体" w:hAnsi="Times New Roman" w:hint="eastAsia"/>
          <w:sz w:val="24"/>
        </w:rPr>
        <w:t>模型：</w:t>
      </w:r>
      <w:r w:rsidR="006D7737" w:rsidRPr="003144A7">
        <w:rPr>
          <w:rFonts w:ascii="Times New Roman" w:eastAsia="宋体" w:hAnsi="Times New Roman" w:hint="eastAsia"/>
          <w:sz w:val="24"/>
        </w:rPr>
        <w:t>Robert E</w:t>
      </w:r>
      <w:r w:rsidR="007A45A5" w:rsidRPr="003144A7">
        <w:rPr>
          <w:rFonts w:ascii="Times New Roman" w:eastAsia="宋体" w:hAnsi="Times New Roman" w:hint="eastAsia"/>
          <w:sz w:val="24"/>
        </w:rPr>
        <w:t xml:space="preserve">. </w:t>
      </w:r>
      <w:r w:rsidR="00AF34DB" w:rsidRPr="003144A7">
        <w:rPr>
          <w:rFonts w:ascii="Times New Roman" w:eastAsia="宋体" w:hAnsi="Times New Roman" w:hint="eastAsia"/>
          <w:sz w:val="24"/>
        </w:rPr>
        <w:t>Hall</w:t>
      </w:r>
      <w:r w:rsidR="00AF34DB" w:rsidRPr="003144A7">
        <w:rPr>
          <w:rFonts w:ascii="Times New Roman" w:eastAsia="宋体" w:hAnsi="Times New Roman" w:hint="eastAsia"/>
          <w:sz w:val="24"/>
        </w:rPr>
        <w:t>（</w:t>
      </w:r>
      <w:r w:rsidR="00AF34DB" w:rsidRPr="003144A7">
        <w:rPr>
          <w:rFonts w:ascii="Times New Roman" w:eastAsia="宋体" w:hAnsi="Times New Roman" w:hint="eastAsia"/>
          <w:sz w:val="24"/>
        </w:rPr>
        <w:t>1978</w:t>
      </w:r>
      <w:r w:rsidR="00AF34DB" w:rsidRPr="003144A7">
        <w:rPr>
          <w:rFonts w:ascii="Times New Roman" w:eastAsia="宋体" w:hAnsi="Times New Roman" w:hint="eastAsia"/>
          <w:sz w:val="24"/>
        </w:rPr>
        <w:t>）和</w:t>
      </w:r>
      <w:r w:rsidR="000C7EC9" w:rsidRPr="003144A7">
        <w:rPr>
          <w:rFonts w:ascii="Times New Roman" w:eastAsia="宋体" w:hAnsi="Times New Roman"/>
          <w:iCs/>
          <w:sz w:val="24"/>
        </w:rPr>
        <w:t>Marjorie A. Flavin</w:t>
      </w:r>
      <w:r w:rsidR="00AF34DB" w:rsidRPr="003144A7">
        <w:rPr>
          <w:rFonts w:ascii="Times New Roman" w:eastAsia="宋体" w:hAnsi="Times New Roman" w:hint="eastAsia"/>
          <w:sz w:val="24"/>
        </w:rPr>
        <w:t>（</w:t>
      </w:r>
      <w:r w:rsidR="00AF34DB" w:rsidRPr="003144A7">
        <w:rPr>
          <w:rFonts w:ascii="Times New Roman" w:eastAsia="宋体" w:hAnsi="Times New Roman" w:hint="eastAsia"/>
          <w:sz w:val="24"/>
        </w:rPr>
        <w:t>1981</w:t>
      </w:r>
      <w:r w:rsidR="00AF34DB" w:rsidRPr="003144A7">
        <w:rPr>
          <w:rFonts w:ascii="Times New Roman" w:eastAsia="宋体" w:hAnsi="Times New Roman" w:hint="eastAsia"/>
          <w:sz w:val="24"/>
        </w:rPr>
        <w:t>）</w:t>
      </w:r>
      <w:r w:rsidR="00AB1041" w:rsidRPr="003144A7">
        <w:rPr>
          <w:rFonts w:ascii="Times New Roman" w:eastAsia="宋体" w:hAnsi="Times New Roman" w:hint="eastAsia"/>
          <w:sz w:val="24"/>
        </w:rPr>
        <w:t>是</w:t>
      </w:r>
      <w:r w:rsidR="00AF34DB" w:rsidRPr="003144A7">
        <w:rPr>
          <w:rFonts w:ascii="Times New Roman" w:eastAsia="宋体" w:hAnsi="Times New Roman" w:hint="eastAsia"/>
          <w:sz w:val="24"/>
        </w:rPr>
        <w:t>在持久</w:t>
      </w:r>
      <w:r w:rsidR="0027455F" w:rsidRPr="003144A7">
        <w:rPr>
          <w:rFonts w:ascii="Times New Roman" w:eastAsia="宋体" w:hAnsi="Times New Roman" w:hint="eastAsia"/>
          <w:sz w:val="24"/>
        </w:rPr>
        <w:t>收入理论和生命周期理论的基础上，构建了</w:t>
      </w:r>
      <w:r w:rsidR="0027455F" w:rsidRPr="003144A7">
        <w:rPr>
          <w:rFonts w:ascii="Times New Roman" w:eastAsia="宋体" w:hAnsi="Times New Roman" w:hint="eastAsia"/>
          <w:sz w:val="24"/>
        </w:rPr>
        <w:t>LC-PIH</w:t>
      </w:r>
      <w:r w:rsidR="0027455F" w:rsidRPr="003144A7">
        <w:rPr>
          <w:rFonts w:ascii="Times New Roman" w:eastAsia="宋体" w:hAnsi="Times New Roman" w:hint="eastAsia"/>
          <w:sz w:val="24"/>
        </w:rPr>
        <w:t>模</w:t>
      </w:r>
      <w:r w:rsidR="0027455F" w:rsidRPr="000F76BB">
        <w:rPr>
          <w:rFonts w:ascii="Times New Roman" w:eastAsia="宋体" w:hAnsi="Times New Roman" w:hint="eastAsia"/>
          <w:sz w:val="24"/>
        </w:rPr>
        <w:t>型。</w:t>
      </w:r>
      <w:r w:rsidR="00783C54" w:rsidRPr="000F76BB">
        <w:rPr>
          <w:rFonts w:ascii="Times New Roman" w:eastAsia="宋体" w:hAnsi="Times New Roman" w:hint="eastAsia"/>
          <w:sz w:val="24"/>
        </w:rPr>
        <w:t>首次将资产财富的概念引入消费，发现资产财富对消费需求有正向的促进作用，</w:t>
      </w:r>
      <w:r w:rsidR="00783C54" w:rsidRPr="000F76BB">
        <w:rPr>
          <w:rFonts w:ascii="Times New Roman" w:eastAsia="宋体" w:hAnsi="Times New Roman" w:hint="eastAsia"/>
          <w:sz w:val="24"/>
        </w:rPr>
        <w:t xml:space="preserve"> </w:t>
      </w:r>
      <w:r w:rsidR="00783C54" w:rsidRPr="000F76BB">
        <w:rPr>
          <w:rFonts w:ascii="Times New Roman" w:eastAsia="宋体" w:hAnsi="Times New Roman" w:hint="eastAsia"/>
          <w:sz w:val="24"/>
        </w:rPr>
        <w:t>模型表述为：</w:t>
      </w:r>
    </w:p>
    <w:p w:rsidR="0068398A" w:rsidRPr="000F76BB" w:rsidRDefault="005066C4" w:rsidP="00CF6042">
      <w:pPr>
        <w:wordWrap w:val="0"/>
        <w:spacing w:line="360" w:lineRule="auto"/>
        <w:jc w:val="right"/>
        <w:rPr>
          <w:rFonts w:ascii="Times New Roman" w:eastAsia="宋体" w:hAnsi="Times New Roman"/>
          <w:sz w:val="24"/>
        </w:rPr>
      </w:pPr>
      <m:oMath>
        <m:r>
          <m:rPr>
            <m:sty m:val="p"/>
          </m:rPr>
          <w:rPr>
            <w:rFonts w:ascii="Cambria Math" w:eastAsia="宋体" w:hAnsi="Cambria Math"/>
            <w:sz w:val="24"/>
          </w:rPr>
          <m:t>C=</m:t>
        </m:r>
        <m:r>
          <w:rPr>
            <w:rFonts w:ascii="Cambria Math" w:eastAsia="宋体" w:hAnsi="Cambria Math"/>
            <w:sz w:val="24"/>
            <w:lang w:val="el-GR"/>
          </w:rPr>
          <m:t>α</m:t>
        </m:r>
        <m:r>
          <m:rPr>
            <m:sty m:val="p"/>
          </m:rPr>
          <w:rPr>
            <w:rFonts w:ascii="Cambria Math" w:eastAsia="宋体" w:hAnsi="Cambria Math"/>
            <w:sz w:val="24"/>
          </w:rPr>
          <m:t>*WR+</m:t>
        </m:r>
        <m:sSub>
          <m:sSubPr>
            <m:ctrlPr>
              <w:rPr>
                <w:rFonts w:ascii="Cambria Math" w:eastAsia="宋体" w:hAnsi="Cambria Math"/>
                <w:i/>
                <w:iCs/>
                <w:sz w:val="24"/>
                <w:lang w:val="pt-BR"/>
              </w:rPr>
            </m:ctrlPr>
          </m:sSubPr>
          <m:e>
            <m:r>
              <w:rPr>
                <w:rFonts w:ascii="Cambria Math" w:eastAsia="宋体" w:hAnsi="Cambria Math"/>
                <w:sz w:val="24"/>
                <w:lang w:val="el-GR"/>
              </w:rPr>
              <m:t>β</m:t>
            </m:r>
            <m:r>
              <m:rPr>
                <m:sty m:val="p"/>
              </m:rPr>
              <w:rPr>
                <w:rFonts w:ascii="Cambria Math" w:eastAsia="宋体" w:hAnsi="Cambria Math"/>
                <w:sz w:val="24"/>
                <w:lang w:val="el-GR"/>
              </w:rPr>
              <m:t>θ</m:t>
            </m:r>
            <m:r>
              <m:rPr>
                <m:sty m:val="p"/>
              </m:rPr>
              <w:rPr>
                <w:rFonts w:ascii="Cambria Math" w:eastAsia="宋体" w:hAnsi="Cambria Math"/>
                <w:sz w:val="24"/>
              </w:rPr>
              <m:t>*Y</m:t>
            </m:r>
          </m:e>
          <m:sub>
            <m:r>
              <m:rPr>
                <m:sty m:val="p"/>
              </m:rPr>
              <w:rPr>
                <w:rFonts w:ascii="Cambria Math" w:eastAsia="宋体" w:hAnsi="Cambria Math"/>
                <w:sz w:val="24"/>
              </w:rPr>
              <m:t>d</m:t>
            </m:r>
          </m:sub>
        </m:sSub>
        <m:r>
          <m:rPr>
            <m:sty m:val="p"/>
          </m:rPr>
          <w:rPr>
            <w:rFonts w:ascii="Cambria Math" w:eastAsia="宋体" w:hAnsi="Cambria Math"/>
            <w:sz w:val="24"/>
            <w:lang w:val="pt-BR"/>
          </w:rPr>
          <m:t>+</m:t>
        </m:r>
        <m:sSub>
          <m:sSubPr>
            <m:ctrlPr>
              <w:rPr>
                <w:rFonts w:ascii="Cambria Math" w:eastAsia="宋体" w:hAnsi="Cambria Math"/>
                <w:i/>
                <w:iCs/>
                <w:sz w:val="24"/>
                <w:lang w:val="pt-BR"/>
              </w:rPr>
            </m:ctrlPr>
          </m:sSubPr>
          <m:e>
            <m:r>
              <w:rPr>
                <w:rFonts w:ascii="Cambria Math" w:eastAsia="宋体" w:hAnsi="Cambria Math"/>
                <w:sz w:val="24"/>
                <w:lang w:val="el-GR"/>
              </w:rPr>
              <m:t>β</m:t>
            </m:r>
            <m:d>
              <m:dPr>
                <m:ctrlPr>
                  <w:rPr>
                    <w:rFonts w:ascii="Cambria Math" w:eastAsia="宋体" w:hAnsi="Cambria Math"/>
                    <w:i/>
                    <w:iCs/>
                    <w:sz w:val="24"/>
                  </w:rPr>
                </m:ctrlPr>
              </m:dPr>
              <m:e>
                <m:r>
                  <m:rPr>
                    <m:sty m:val="p"/>
                  </m:rPr>
                  <w:rPr>
                    <w:rFonts w:ascii="Cambria Math" w:eastAsia="宋体" w:hAnsi="Cambria Math"/>
                    <w:sz w:val="24"/>
                  </w:rPr>
                  <m:t>1-</m:t>
                </m:r>
                <m:r>
                  <m:rPr>
                    <m:sty m:val="p"/>
                  </m:rPr>
                  <w:rPr>
                    <w:rFonts w:ascii="Cambria Math" w:eastAsia="宋体" w:hAnsi="Cambria Math"/>
                    <w:sz w:val="24"/>
                    <w:lang w:val="el-GR"/>
                  </w:rPr>
                  <m:t>θ</m:t>
                </m:r>
              </m:e>
            </m:d>
            <m:r>
              <w:rPr>
                <w:rFonts w:ascii="Cambria Math" w:eastAsia="宋体" w:hAnsi="Cambria Math"/>
                <w:sz w:val="24"/>
              </w:rPr>
              <m:t>*</m:t>
            </m:r>
            <m:r>
              <m:rPr>
                <m:sty m:val="p"/>
              </m:rPr>
              <w:rPr>
                <w:rFonts w:ascii="Cambria Math" w:eastAsia="宋体" w:hAnsi="Cambria Math"/>
                <w:sz w:val="24"/>
              </w:rPr>
              <m:t>Y</m:t>
            </m:r>
          </m:e>
          <m:sub>
            <m:r>
              <m:rPr>
                <m:sty m:val="p"/>
              </m:rPr>
              <w:rPr>
                <w:rFonts w:ascii="Cambria Math" w:eastAsia="宋体" w:hAnsi="Cambria Math"/>
                <w:sz w:val="24"/>
              </w:rPr>
              <m:t>d-1</m:t>
            </m:r>
          </m:sub>
        </m:sSub>
      </m:oMath>
      <w:r w:rsidR="00CF6042" w:rsidRPr="000F76BB">
        <w:rPr>
          <w:rFonts w:ascii="Times New Roman" w:eastAsia="宋体" w:hAnsi="Times New Roman" w:hint="eastAsia"/>
          <w:iCs/>
          <w:sz w:val="24"/>
          <w:lang w:val="pt-BR"/>
        </w:rPr>
        <w:t xml:space="preserve">             </w:t>
      </w:r>
      <w:r w:rsidR="00CF6042" w:rsidRPr="000F76BB">
        <w:rPr>
          <w:rFonts w:ascii="Times New Roman" w:eastAsia="宋体" w:hAnsi="Times New Roman" w:hint="eastAsia"/>
          <w:iCs/>
          <w:sz w:val="24"/>
          <w:lang w:val="pt-BR"/>
        </w:rPr>
        <w:t>（</w:t>
      </w:r>
      <w:r w:rsidR="00CF6042" w:rsidRPr="000F76BB">
        <w:rPr>
          <w:rFonts w:ascii="Times New Roman" w:eastAsia="宋体" w:hAnsi="Times New Roman" w:hint="eastAsia"/>
          <w:iCs/>
          <w:sz w:val="24"/>
          <w:lang w:val="pt-BR"/>
        </w:rPr>
        <w:t>1</w:t>
      </w:r>
      <w:r w:rsidR="00CF6042" w:rsidRPr="000F76BB">
        <w:rPr>
          <w:rFonts w:ascii="Times New Roman" w:eastAsia="宋体" w:hAnsi="Times New Roman" w:hint="eastAsia"/>
          <w:iCs/>
          <w:sz w:val="24"/>
          <w:lang w:val="pt-BR"/>
        </w:rPr>
        <w:t>）</w:t>
      </w:r>
    </w:p>
    <w:p w:rsidR="002370CD" w:rsidRPr="000F76BB" w:rsidRDefault="002370CD" w:rsidP="00545269">
      <w:pPr>
        <w:spacing w:line="360" w:lineRule="auto"/>
        <w:rPr>
          <w:rFonts w:ascii="Times New Roman" w:eastAsia="宋体" w:hAnsi="Times New Roman"/>
          <w:sz w:val="24"/>
        </w:rPr>
      </w:pPr>
      <w:r w:rsidRPr="000F76BB">
        <w:rPr>
          <w:rFonts w:ascii="Times New Roman" w:eastAsia="宋体" w:hAnsi="Times New Roman" w:hint="eastAsia"/>
          <w:sz w:val="24"/>
        </w:rPr>
        <w:t>其中，</w:t>
      </w:r>
      <m:oMath>
        <m:r>
          <m:rPr>
            <m:sty m:val="p"/>
          </m:rPr>
          <w:rPr>
            <w:rFonts w:ascii="Cambria Math" w:eastAsia="宋体" w:hAnsi="Cambria Math"/>
            <w:sz w:val="24"/>
          </w:rPr>
          <m:t> </m:t>
        </m:r>
        <m:r>
          <w:rPr>
            <w:rFonts w:ascii="Cambria Math" w:eastAsia="宋体" w:hAnsi="Cambria Math"/>
            <w:sz w:val="24"/>
            <w:lang w:val="el-GR"/>
          </w:rPr>
          <m:t>α</m:t>
        </m:r>
        <m:r>
          <w:rPr>
            <w:rFonts w:ascii="Cambria Math" w:eastAsia="宋体" w:hAnsi="Cambria Math" w:hint="eastAsia"/>
            <w:sz w:val="24"/>
          </w:rPr>
          <m:t>，</m:t>
        </m:r>
        <m:r>
          <m:rPr>
            <m:sty m:val="p"/>
          </m:rPr>
          <w:rPr>
            <w:rFonts w:ascii="Cambria Math" w:eastAsia="宋体" w:hAnsi="Cambria Math"/>
            <w:sz w:val="24"/>
          </w:rPr>
          <m:t>β&gt;0, </m:t>
        </m:r>
        <m:r>
          <m:rPr>
            <m:sty m:val="p"/>
          </m:rPr>
          <w:rPr>
            <w:rFonts w:ascii="Cambria Math" w:eastAsia="宋体" w:hAnsi="Cambria Math"/>
            <w:sz w:val="24"/>
            <w:lang w:val="el-GR"/>
          </w:rPr>
          <m:t>θ</m:t>
        </m:r>
        <m:r>
          <m:rPr>
            <m:sty m:val="p"/>
          </m:rPr>
          <w:rPr>
            <w:rFonts w:ascii="Cambria Math" w:eastAsia="宋体" w:hAnsi="Cambria Math"/>
            <w:sz w:val="24"/>
          </w:rPr>
          <m:t>&lt;1</m:t>
        </m:r>
      </m:oMath>
      <w:r w:rsidR="00EE45D0" w:rsidRPr="000F76BB">
        <w:rPr>
          <w:rFonts w:ascii="Times New Roman" w:eastAsia="宋体" w:hAnsi="Times New Roman" w:hint="eastAsia"/>
          <w:sz w:val="24"/>
        </w:rPr>
        <w:t>，</w:t>
      </w:r>
      <m:oMath>
        <m:r>
          <m:rPr>
            <m:sty m:val="p"/>
          </m:rPr>
          <w:rPr>
            <w:rFonts w:ascii="Cambria Math" w:eastAsia="宋体" w:hAnsi="Cambria Math"/>
            <w:sz w:val="24"/>
          </w:rPr>
          <m:t>C</m:t>
        </m:r>
        <m:r>
          <m:rPr>
            <m:sty m:val="p"/>
          </m:rPr>
          <w:rPr>
            <w:rFonts w:ascii="Cambria Math" w:eastAsia="宋体" w:hAnsi="Cambria Math"/>
            <w:sz w:val="24"/>
          </w:rPr>
          <m:t>、</m:t>
        </m:r>
        <m:sSub>
          <m:sSubPr>
            <m:ctrlPr>
              <w:rPr>
                <w:rFonts w:ascii="Cambria Math" w:eastAsia="宋体" w:hAnsi="Cambria Math"/>
                <w:i/>
                <w:iCs/>
                <w:sz w:val="24"/>
                <w:lang w:val="pt-BR"/>
              </w:rPr>
            </m:ctrlPr>
          </m:sSubPr>
          <m:e>
            <m:r>
              <m:rPr>
                <m:sty m:val="p"/>
              </m:rPr>
              <w:rPr>
                <w:rFonts w:ascii="Cambria Math" w:eastAsia="宋体" w:hAnsi="Cambria Math"/>
                <w:sz w:val="24"/>
              </w:rPr>
              <m:t>Y</m:t>
            </m:r>
          </m:e>
          <m:sub>
            <m:r>
              <m:rPr>
                <m:sty m:val="p"/>
              </m:rPr>
              <w:rPr>
                <w:rFonts w:ascii="Cambria Math" w:eastAsia="宋体" w:hAnsi="Cambria Math"/>
                <w:sz w:val="24"/>
              </w:rPr>
              <m:t>d</m:t>
            </m:r>
          </m:sub>
        </m:sSub>
      </m:oMath>
      <w:r w:rsidR="00C93F1A" w:rsidRPr="000F76BB">
        <w:rPr>
          <w:rFonts w:ascii="Times New Roman" w:eastAsia="宋体" w:hAnsi="Times New Roman" w:hint="eastAsia"/>
          <w:sz w:val="24"/>
        </w:rPr>
        <w:t>分别为消费和</w:t>
      </w:r>
      <w:r w:rsidR="00942277" w:rsidRPr="000F76BB">
        <w:rPr>
          <w:rFonts w:ascii="Times New Roman" w:eastAsia="宋体" w:hAnsi="Times New Roman" w:hint="eastAsia"/>
          <w:sz w:val="24"/>
        </w:rPr>
        <w:t>d</w:t>
      </w:r>
      <w:r w:rsidR="00942277" w:rsidRPr="000F76BB">
        <w:rPr>
          <w:rFonts w:ascii="Times New Roman" w:eastAsia="宋体" w:hAnsi="Times New Roman" w:hint="eastAsia"/>
          <w:sz w:val="24"/>
        </w:rPr>
        <w:t>期</w:t>
      </w:r>
      <w:r w:rsidR="00C93F1A" w:rsidRPr="000F76BB">
        <w:rPr>
          <w:rFonts w:ascii="Times New Roman" w:eastAsia="宋体" w:hAnsi="Times New Roman" w:hint="eastAsia"/>
          <w:sz w:val="24"/>
        </w:rPr>
        <w:t>收入</w:t>
      </w:r>
      <w:r w:rsidR="002C54CF">
        <w:rPr>
          <w:rStyle w:val="ad"/>
          <w:rFonts w:ascii="Times New Roman" w:eastAsia="宋体" w:hAnsi="Times New Roman"/>
          <w:sz w:val="24"/>
        </w:rPr>
        <w:footnoteReference w:id="6"/>
      </w:r>
      <w:r w:rsidR="00C93F1A" w:rsidRPr="000F76BB">
        <w:rPr>
          <w:rFonts w:ascii="Times New Roman" w:eastAsia="宋体" w:hAnsi="Times New Roman" w:hint="eastAsia"/>
          <w:sz w:val="24"/>
        </w:rPr>
        <w:t>。</w:t>
      </w:r>
    </w:p>
    <w:p w:rsidR="00840422" w:rsidRPr="000F76BB" w:rsidRDefault="004A4139" w:rsidP="00840422">
      <w:pPr>
        <w:spacing w:line="360" w:lineRule="auto"/>
        <w:ind w:firstLine="435"/>
        <w:rPr>
          <w:rFonts w:ascii="Times New Roman" w:eastAsia="宋体" w:hAnsi="Times New Roman"/>
          <w:sz w:val="24"/>
        </w:rPr>
      </w:pPr>
      <w:r w:rsidRPr="000F76BB">
        <w:rPr>
          <w:rFonts w:ascii="Times New Roman" w:eastAsia="宋体" w:hAnsi="Times New Roman" w:hint="eastAsia"/>
          <w:sz w:val="24"/>
        </w:rPr>
        <w:t>鉴于</w:t>
      </w:r>
      <w:r w:rsidR="00840422" w:rsidRPr="000F76BB">
        <w:rPr>
          <w:rFonts w:ascii="Times New Roman" w:eastAsia="宋体" w:hAnsi="Times New Roman" w:hint="eastAsia"/>
          <w:sz w:val="24"/>
        </w:rPr>
        <w:t>生命周期</w:t>
      </w:r>
      <w:r w:rsidR="00840422" w:rsidRPr="000F76BB">
        <w:rPr>
          <w:rFonts w:ascii="Times New Roman" w:eastAsia="宋体" w:hAnsi="Times New Roman" w:hint="eastAsia"/>
          <w:sz w:val="24"/>
        </w:rPr>
        <w:t>-</w:t>
      </w:r>
      <w:r w:rsidR="00840422" w:rsidRPr="000F76BB">
        <w:rPr>
          <w:rFonts w:ascii="Times New Roman" w:eastAsia="宋体" w:hAnsi="Times New Roman" w:hint="eastAsia"/>
          <w:sz w:val="24"/>
        </w:rPr>
        <w:t>持久收入假说</w:t>
      </w:r>
      <w:r w:rsidR="00840422" w:rsidRPr="000F76BB">
        <w:rPr>
          <w:rFonts w:ascii="Times New Roman" w:eastAsia="宋体" w:hAnsi="Times New Roman" w:hint="eastAsia"/>
          <w:sz w:val="24"/>
        </w:rPr>
        <w:t>LC-PIH</w:t>
      </w:r>
      <w:r w:rsidR="00AB1041" w:rsidRPr="000F76BB">
        <w:rPr>
          <w:rFonts w:ascii="Times New Roman" w:eastAsia="宋体" w:hAnsi="Times New Roman" w:hint="eastAsia"/>
          <w:sz w:val="24"/>
        </w:rPr>
        <w:t>模型对资产</w:t>
      </w:r>
      <w:r w:rsidR="00840422" w:rsidRPr="000F76BB">
        <w:rPr>
          <w:rFonts w:ascii="Times New Roman" w:eastAsia="宋体" w:hAnsi="Times New Roman" w:hint="eastAsia"/>
          <w:sz w:val="24"/>
        </w:rPr>
        <w:t>财富效应和消费的关系做出系统性研究，因此我们的研究也基于</w:t>
      </w:r>
      <w:r w:rsidR="00840422" w:rsidRPr="000F76BB">
        <w:rPr>
          <w:rFonts w:ascii="Times New Roman" w:eastAsia="宋体" w:hAnsi="Times New Roman" w:hint="eastAsia"/>
          <w:sz w:val="24"/>
        </w:rPr>
        <w:t>LC-PIH</w:t>
      </w:r>
      <w:r w:rsidR="00840422" w:rsidRPr="000F76BB">
        <w:rPr>
          <w:rFonts w:ascii="Times New Roman" w:eastAsia="宋体" w:hAnsi="Times New Roman" w:hint="eastAsia"/>
          <w:sz w:val="24"/>
        </w:rPr>
        <w:t>模型进行，</w:t>
      </w:r>
      <w:r w:rsidR="00840422" w:rsidRPr="000F76BB">
        <w:rPr>
          <w:rFonts w:ascii="Times New Roman" w:eastAsia="宋体" w:hAnsi="Times New Roman" w:hint="eastAsia"/>
          <w:sz w:val="24"/>
        </w:rPr>
        <w:t>LC-PIH</w:t>
      </w:r>
      <w:r w:rsidR="00840422" w:rsidRPr="000F76BB">
        <w:rPr>
          <w:rFonts w:ascii="Times New Roman" w:eastAsia="宋体" w:hAnsi="Times New Roman" w:hint="eastAsia"/>
          <w:sz w:val="24"/>
        </w:rPr>
        <w:t>模型经简化推导后可得：</w:t>
      </w:r>
      <w:r w:rsidR="00840422" w:rsidRPr="000F76BB">
        <w:rPr>
          <w:rFonts w:ascii="Times New Roman" w:eastAsia="宋体" w:hAnsi="Times New Roman" w:hint="eastAsia"/>
          <w:sz w:val="24"/>
        </w:rPr>
        <w:t xml:space="preserve"> </w:t>
      </w:r>
    </w:p>
    <w:p w:rsidR="005C4029" w:rsidRPr="000F76BB" w:rsidRDefault="00425EA2" w:rsidP="00CF6042">
      <w:pPr>
        <w:wordWrap w:val="0"/>
        <w:spacing w:line="360" w:lineRule="auto"/>
        <w:jc w:val="right"/>
        <w:rPr>
          <w:rFonts w:ascii="Times New Roman" w:eastAsia="宋体" w:hAnsi="Times New Roman"/>
          <w:sz w:val="24"/>
        </w:rPr>
      </w:pPr>
      <m:oMath>
        <m:sSub>
          <m:sSubPr>
            <m:ctrlPr>
              <w:rPr>
                <w:rFonts w:ascii="Cambria Math" w:eastAsia="宋体" w:hAnsi="Cambria Math"/>
                <w:i/>
                <w:iCs/>
                <w:sz w:val="24"/>
                <w:lang w:val="pt-BR"/>
              </w:rPr>
            </m:ctrlPr>
          </m:sSubPr>
          <m:e>
            <m:r>
              <w:rPr>
                <w:rFonts w:ascii="Cambria Math" w:eastAsia="宋体" w:hAnsi="Cambria Math"/>
                <w:sz w:val="24"/>
              </w:rPr>
              <m:t>C</m:t>
            </m:r>
          </m:e>
          <m:sub>
            <m:r>
              <w:rPr>
                <w:rFonts w:ascii="Cambria Math" w:eastAsia="宋体" w:hAnsi="Cambria Math"/>
                <w:sz w:val="24"/>
              </w:rPr>
              <m:t>t</m:t>
            </m:r>
          </m:sub>
        </m:sSub>
        <m:r>
          <m:rPr>
            <m:sty m:val="p"/>
          </m:rPr>
          <w:rPr>
            <w:rFonts w:ascii="Cambria Math" w:eastAsia="宋体" w:hAnsi="Cambria Math"/>
            <w:sz w:val="24"/>
          </w:rPr>
          <m:t>=</m:t>
        </m:r>
        <m:r>
          <w:rPr>
            <w:rFonts w:ascii="Cambria Math" w:eastAsia="宋体" w:hAnsi="Cambria Math"/>
            <w:sz w:val="24"/>
            <w:lang w:val="el-GR"/>
          </w:rPr>
          <m:t>α</m:t>
        </m:r>
        <m:sSub>
          <m:sSubPr>
            <m:ctrlPr>
              <w:rPr>
                <w:rFonts w:ascii="Cambria Math" w:eastAsia="宋体" w:hAnsi="Cambria Math"/>
                <w:i/>
                <w:iCs/>
                <w:sz w:val="24"/>
                <w:lang w:val="pt-BR"/>
              </w:rPr>
            </m:ctrlPr>
          </m:sSubPr>
          <m:e>
            <m:r>
              <w:rPr>
                <w:rFonts w:ascii="Cambria Math" w:eastAsia="宋体" w:hAnsi="Cambria Math"/>
                <w:sz w:val="24"/>
              </w:rPr>
              <m:t>*WR</m:t>
            </m:r>
          </m:e>
          <m:sub>
            <m:r>
              <w:rPr>
                <w:rFonts w:ascii="Cambria Math" w:eastAsia="宋体" w:hAnsi="Cambria Math"/>
                <w:sz w:val="24"/>
              </w:rPr>
              <m:t>t</m:t>
            </m:r>
          </m:sub>
        </m:sSub>
        <m:r>
          <m:rPr>
            <m:sty m:val="p"/>
          </m:rPr>
          <w:rPr>
            <w:rFonts w:ascii="Cambria Math" w:eastAsia="宋体" w:hAnsi="Cambria Math"/>
            <w:sz w:val="24"/>
          </w:rPr>
          <m:t>+</m:t>
        </m:r>
        <m:sSub>
          <m:sSubPr>
            <m:ctrlPr>
              <w:rPr>
                <w:rFonts w:ascii="Cambria Math" w:eastAsia="宋体" w:hAnsi="Cambria Math"/>
                <w:i/>
                <w:iCs/>
                <w:sz w:val="24"/>
                <w:lang w:val="pt-BR"/>
              </w:rPr>
            </m:ctrlPr>
          </m:sSubPr>
          <m:e>
            <m:r>
              <w:rPr>
                <w:rFonts w:ascii="Cambria Math" w:eastAsia="宋体" w:hAnsi="Cambria Math"/>
                <w:sz w:val="24"/>
                <w:lang w:val="el-GR"/>
              </w:rPr>
              <m:t>β</m:t>
            </m:r>
            <m:r>
              <w:rPr>
                <w:rFonts w:ascii="Cambria Math" w:eastAsia="宋体" w:hAnsi="Cambria Math"/>
                <w:sz w:val="24"/>
              </w:rPr>
              <m:t>*</m:t>
            </m:r>
            <m:r>
              <m:rPr>
                <m:sty m:val="p"/>
              </m:rPr>
              <w:rPr>
                <w:rFonts w:ascii="Cambria Math" w:eastAsia="宋体" w:hAnsi="Cambria Math"/>
                <w:sz w:val="24"/>
              </w:rPr>
              <m:t>Y</m:t>
            </m:r>
          </m:e>
          <m:sub>
            <m:r>
              <w:rPr>
                <w:rFonts w:ascii="Cambria Math" w:eastAsia="宋体" w:hAnsi="Cambria Math"/>
                <w:sz w:val="24"/>
              </w:rPr>
              <m:t>t</m:t>
            </m:r>
          </m:sub>
        </m:sSub>
      </m:oMath>
      <w:r w:rsidR="00CF6042" w:rsidRPr="000F76BB">
        <w:rPr>
          <w:rFonts w:ascii="Times New Roman" w:eastAsia="宋体" w:hAnsi="Times New Roman" w:hint="eastAsia"/>
          <w:iCs/>
          <w:sz w:val="24"/>
          <w:lang w:val="pt-BR"/>
        </w:rPr>
        <w:t xml:space="preserve">                      </w:t>
      </w:r>
      <w:r w:rsidR="00CF6042" w:rsidRPr="000F76BB">
        <w:rPr>
          <w:rFonts w:ascii="Times New Roman" w:eastAsia="宋体" w:hAnsi="Times New Roman" w:hint="eastAsia"/>
          <w:iCs/>
          <w:sz w:val="24"/>
          <w:lang w:val="pt-BR"/>
        </w:rPr>
        <w:t>（</w:t>
      </w:r>
      <w:r w:rsidR="00CF6042" w:rsidRPr="000F76BB">
        <w:rPr>
          <w:rFonts w:ascii="Times New Roman" w:eastAsia="宋体" w:hAnsi="Times New Roman" w:hint="eastAsia"/>
          <w:iCs/>
          <w:sz w:val="24"/>
          <w:lang w:val="pt-BR"/>
        </w:rPr>
        <w:t>2</w:t>
      </w:r>
      <w:r w:rsidR="00CF6042" w:rsidRPr="000F76BB">
        <w:rPr>
          <w:rFonts w:ascii="Times New Roman" w:eastAsia="宋体" w:hAnsi="Times New Roman" w:hint="eastAsia"/>
          <w:iCs/>
          <w:sz w:val="24"/>
          <w:lang w:val="pt-BR"/>
        </w:rPr>
        <w:t>）</w:t>
      </w:r>
    </w:p>
    <w:p w:rsidR="00840422" w:rsidRPr="000F76BB" w:rsidRDefault="005C4029" w:rsidP="00840422">
      <w:pPr>
        <w:spacing w:line="360" w:lineRule="auto"/>
        <w:rPr>
          <w:rFonts w:ascii="Times New Roman" w:eastAsia="宋体" w:hAnsi="Times New Roman"/>
          <w:sz w:val="24"/>
        </w:rPr>
      </w:pPr>
      <w:r w:rsidRPr="000F76BB">
        <w:rPr>
          <w:rFonts w:ascii="Times New Roman" w:eastAsia="宋体" w:hAnsi="Times New Roman" w:hint="eastAsia"/>
          <w:sz w:val="24"/>
        </w:rPr>
        <w:t>其中，</w:t>
      </w:r>
      <m:oMath>
        <m:r>
          <w:rPr>
            <w:rFonts w:ascii="Cambria Math" w:eastAsia="宋体" w:hAnsi="Cambria Math"/>
            <w:sz w:val="24"/>
            <w:lang w:val="el-GR"/>
          </w:rPr>
          <m:t>α</m:t>
        </m:r>
        <m:r>
          <w:rPr>
            <w:rFonts w:ascii="Cambria Math" w:eastAsia="宋体" w:hAnsi="Cambria Math" w:hint="eastAsia"/>
            <w:sz w:val="24"/>
          </w:rPr>
          <m:t>，</m:t>
        </m:r>
        <m:r>
          <m:rPr>
            <m:sty m:val="p"/>
          </m:rPr>
          <w:rPr>
            <w:rFonts w:ascii="Cambria Math" w:eastAsia="宋体" w:hAnsi="Cambria Math"/>
            <w:sz w:val="24"/>
          </w:rPr>
          <m:t>β&gt;0</m:t>
        </m:r>
      </m:oMath>
      <w:r w:rsidR="001C0952" w:rsidRPr="000F76BB">
        <w:rPr>
          <w:rFonts w:ascii="Times New Roman" w:eastAsia="宋体" w:hAnsi="Times New Roman" w:hint="eastAsia"/>
          <w:sz w:val="24"/>
        </w:rPr>
        <w:t>，</w:t>
      </w:r>
      <m:oMath>
        <m:sSub>
          <m:sSubPr>
            <m:ctrlPr>
              <w:rPr>
                <w:rFonts w:ascii="Cambria Math" w:eastAsia="宋体" w:hAnsi="Cambria Math"/>
                <w:i/>
                <w:iCs/>
                <w:sz w:val="24"/>
                <w:lang w:val="pt-BR"/>
              </w:rPr>
            </m:ctrlPr>
          </m:sSubPr>
          <m:e>
            <m:r>
              <w:rPr>
                <w:rFonts w:ascii="Cambria Math" w:eastAsia="宋体" w:hAnsi="Cambria Math"/>
                <w:sz w:val="24"/>
              </w:rPr>
              <m:t>C</m:t>
            </m:r>
          </m:e>
          <m:sub>
            <m:r>
              <w:rPr>
                <w:rFonts w:ascii="Cambria Math" w:eastAsia="宋体" w:hAnsi="Cambria Math"/>
                <w:sz w:val="24"/>
              </w:rPr>
              <m:t>t</m:t>
            </m:r>
          </m:sub>
        </m:sSub>
      </m:oMath>
      <w:r w:rsidR="001C0952" w:rsidRPr="000F76BB">
        <w:rPr>
          <w:rFonts w:ascii="Times New Roman" w:eastAsia="宋体" w:hAnsi="Times New Roman" w:hint="eastAsia"/>
          <w:iCs/>
          <w:sz w:val="24"/>
          <w:lang w:val="pt-BR"/>
        </w:rPr>
        <w:t>代表当期消费，</w:t>
      </w:r>
      <m:oMath>
        <m:sSub>
          <m:sSubPr>
            <m:ctrlPr>
              <w:rPr>
                <w:rFonts w:ascii="Cambria Math" w:eastAsia="宋体" w:hAnsi="Cambria Math"/>
                <w:i/>
                <w:iCs/>
                <w:sz w:val="24"/>
                <w:lang w:val="pt-BR"/>
              </w:rPr>
            </m:ctrlPr>
          </m:sSubPr>
          <m:e>
            <m:r>
              <w:rPr>
                <w:rFonts w:ascii="Cambria Math" w:eastAsia="宋体" w:hAnsi="Cambria Math"/>
                <w:sz w:val="24"/>
              </w:rPr>
              <m:t>WR</m:t>
            </m:r>
          </m:e>
          <m:sub>
            <m:r>
              <w:rPr>
                <w:rFonts w:ascii="Cambria Math" w:eastAsia="宋体" w:hAnsi="Cambria Math"/>
                <w:sz w:val="24"/>
              </w:rPr>
              <m:t>t</m:t>
            </m:r>
          </m:sub>
        </m:sSub>
      </m:oMath>
      <w:r w:rsidR="00AB1041" w:rsidRPr="000F76BB">
        <w:rPr>
          <w:rFonts w:ascii="Times New Roman" w:eastAsia="宋体" w:hAnsi="Times New Roman" w:hint="eastAsia"/>
          <w:iCs/>
          <w:sz w:val="24"/>
          <w:lang w:val="pt-BR"/>
        </w:rPr>
        <w:t>代表当期股票</w:t>
      </w:r>
      <w:r w:rsidR="001C0952" w:rsidRPr="000F76BB">
        <w:rPr>
          <w:rFonts w:ascii="Times New Roman" w:eastAsia="宋体" w:hAnsi="Times New Roman" w:hint="eastAsia"/>
          <w:iCs/>
          <w:sz w:val="24"/>
          <w:lang w:val="pt-BR"/>
        </w:rPr>
        <w:t>财富，</w:t>
      </w:r>
      <m:oMath>
        <m:sSub>
          <m:sSubPr>
            <m:ctrlPr>
              <w:rPr>
                <w:rFonts w:ascii="Cambria Math" w:eastAsia="宋体" w:hAnsi="Cambria Math"/>
                <w:i/>
                <w:iCs/>
                <w:sz w:val="24"/>
                <w:lang w:val="pt-BR"/>
              </w:rPr>
            </m:ctrlPr>
          </m:sSubPr>
          <m:e>
            <m:r>
              <m:rPr>
                <m:sty m:val="p"/>
              </m:rPr>
              <w:rPr>
                <w:rFonts w:ascii="Cambria Math" w:eastAsia="宋体" w:hAnsi="Cambria Math"/>
                <w:sz w:val="24"/>
              </w:rPr>
              <m:t>Y</m:t>
            </m:r>
          </m:e>
          <m:sub>
            <m:r>
              <w:rPr>
                <w:rFonts w:ascii="Cambria Math" w:eastAsia="宋体" w:hAnsi="Cambria Math"/>
                <w:sz w:val="24"/>
              </w:rPr>
              <m:t>t</m:t>
            </m:r>
          </m:sub>
        </m:sSub>
      </m:oMath>
      <w:r w:rsidR="006C3793" w:rsidRPr="000F76BB">
        <w:rPr>
          <w:rFonts w:ascii="Times New Roman" w:eastAsia="宋体" w:hAnsi="Times New Roman" w:hint="eastAsia"/>
          <w:iCs/>
          <w:sz w:val="24"/>
          <w:lang w:val="pt-BR"/>
        </w:rPr>
        <w:t>代表当期收入。</w:t>
      </w:r>
    </w:p>
    <w:p w:rsidR="004E692D" w:rsidRPr="000F76BB" w:rsidRDefault="009C4775" w:rsidP="007C1A18">
      <w:pPr>
        <w:spacing w:line="360" w:lineRule="auto"/>
        <w:ind w:firstLine="480"/>
        <w:rPr>
          <w:rFonts w:ascii="Times New Roman" w:eastAsia="宋体" w:hAnsi="Times New Roman"/>
          <w:iCs/>
          <w:sz w:val="24"/>
          <w:lang w:val="pt-BR"/>
        </w:rPr>
      </w:pPr>
      <w:r w:rsidRPr="000F76BB">
        <w:rPr>
          <w:rFonts w:ascii="Times New Roman" w:eastAsia="宋体" w:hAnsi="Times New Roman" w:hint="eastAsia"/>
          <w:iCs/>
          <w:sz w:val="24"/>
          <w:lang w:val="pt-BR"/>
        </w:rPr>
        <w:t>预期理论：</w:t>
      </w:r>
      <w:r w:rsidR="004E692D" w:rsidRPr="000F76BB">
        <w:rPr>
          <w:rFonts w:ascii="Times New Roman" w:eastAsia="宋体" w:hAnsi="Times New Roman" w:hint="eastAsia"/>
          <w:iCs/>
          <w:sz w:val="24"/>
          <w:lang w:val="pt-BR"/>
        </w:rPr>
        <w:t>该理论认为，在相同条件下，消费者面对盈利或亏损的反应不同，即消费者对于预期亏损的沮丧程度要超过同等赢利带来的快乐程度。同时，消费支出</w:t>
      </w:r>
      <w:r w:rsidR="00B56EC8" w:rsidRPr="000F76BB">
        <w:rPr>
          <w:rFonts w:ascii="Times New Roman" w:eastAsia="宋体" w:hAnsi="Times New Roman" w:hint="eastAsia"/>
          <w:iCs/>
          <w:sz w:val="24"/>
          <w:lang w:val="pt-BR"/>
        </w:rPr>
        <w:t>的变化</w:t>
      </w:r>
      <w:r w:rsidR="004E692D" w:rsidRPr="000F76BB">
        <w:rPr>
          <w:rFonts w:ascii="Times New Roman" w:eastAsia="宋体" w:hAnsi="Times New Roman" w:hint="eastAsia"/>
          <w:iCs/>
          <w:sz w:val="24"/>
          <w:lang w:val="pt-BR"/>
        </w:rPr>
        <w:t>不仅</w:t>
      </w:r>
      <w:r w:rsidR="00B56EC8" w:rsidRPr="000F76BB">
        <w:rPr>
          <w:rFonts w:ascii="Times New Roman" w:eastAsia="宋体" w:hAnsi="Times New Roman" w:hint="eastAsia"/>
          <w:iCs/>
          <w:sz w:val="24"/>
          <w:lang w:val="pt-BR"/>
        </w:rPr>
        <w:t>仅取决于</w:t>
      </w:r>
      <w:r w:rsidR="00123C63" w:rsidRPr="000F76BB">
        <w:rPr>
          <w:rFonts w:ascii="Times New Roman" w:eastAsia="宋体" w:hAnsi="Times New Roman" w:hint="eastAsia"/>
          <w:iCs/>
          <w:sz w:val="24"/>
          <w:lang w:val="pt-BR"/>
        </w:rPr>
        <w:t>投资者对当期</w:t>
      </w:r>
      <w:r w:rsidR="00B56EC8" w:rsidRPr="000F76BB">
        <w:rPr>
          <w:rFonts w:ascii="Times New Roman" w:eastAsia="宋体" w:hAnsi="Times New Roman" w:hint="eastAsia"/>
          <w:iCs/>
          <w:sz w:val="24"/>
          <w:lang w:val="pt-BR"/>
        </w:rPr>
        <w:t>财富价值的评价，更取决于</w:t>
      </w:r>
      <w:r w:rsidR="00123C63" w:rsidRPr="000F76BB">
        <w:rPr>
          <w:rFonts w:ascii="Times New Roman" w:eastAsia="宋体" w:hAnsi="Times New Roman" w:hint="eastAsia"/>
          <w:iCs/>
          <w:sz w:val="24"/>
          <w:lang w:val="pt-BR"/>
        </w:rPr>
        <w:t>其</w:t>
      </w:r>
      <w:r w:rsidR="00B56EC8" w:rsidRPr="000F76BB">
        <w:rPr>
          <w:rFonts w:ascii="Times New Roman" w:eastAsia="宋体" w:hAnsi="Times New Roman" w:hint="eastAsia"/>
          <w:iCs/>
          <w:sz w:val="24"/>
          <w:lang w:val="pt-BR"/>
        </w:rPr>
        <w:t>预期的</w:t>
      </w:r>
      <w:r w:rsidR="004E692D" w:rsidRPr="000F76BB">
        <w:rPr>
          <w:rFonts w:ascii="Times New Roman" w:eastAsia="宋体" w:hAnsi="Times New Roman" w:hint="eastAsia"/>
          <w:iCs/>
          <w:sz w:val="24"/>
          <w:lang w:val="pt-BR"/>
        </w:rPr>
        <w:t>财富价值。</w:t>
      </w:r>
    </w:p>
    <w:p w:rsidR="007C1A18" w:rsidRPr="000F76BB" w:rsidRDefault="001B7944" w:rsidP="007C1A18">
      <w:pPr>
        <w:spacing w:line="360" w:lineRule="auto"/>
        <w:ind w:firstLine="480"/>
        <w:rPr>
          <w:rFonts w:ascii="Times New Roman" w:eastAsia="宋体" w:hAnsi="Times New Roman"/>
          <w:sz w:val="24"/>
        </w:rPr>
      </w:pPr>
      <w:r w:rsidRPr="000F76BB">
        <w:rPr>
          <w:rFonts w:ascii="Times New Roman" w:eastAsia="宋体" w:hAnsi="Times New Roman" w:hint="eastAsia"/>
          <w:sz w:val="24"/>
        </w:rPr>
        <w:t>将预期理论运用于股市财富效应分析，可做出如下判断：股价下跌</w:t>
      </w:r>
      <w:r w:rsidR="00C14610" w:rsidRPr="000F76BB">
        <w:rPr>
          <w:rFonts w:ascii="Times New Roman" w:eastAsia="宋体" w:hAnsi="Times New Roman" w:hint="eastAsia"/>
          <w:sz w:val="24"/>
        </w:rPr>
        <w:t>对消费支出的抑制作用</w:t>
      </w:r>
      <w:r w:rsidR="007C1A18" w:rsidRPr="000F76BB">
        <w:rPr>
          <w:rFonts w:ascii="Times New Roman" w:eastAsia="宋体" w:hAnsi="Times New Roman" w:hint="eastAsia"/>
          <w:sz w:val="24"/>
        </w:rPr>
        <w:t>往往大于股价上升</w:t>
      </w:r>
      <w:r w:rsidR="00C14610" w:rsidRPr="000F76BB">
        <w:rPr>
          <w:rFonts w:ascii="Times New Roman" w:eastAsia="宋体" w:hAnsi="Times New Roman" w:hint="eastAsia"/>
          <w:sz w:val="24"/>
        </w:rPr>
        <w:t>对</w:t>
      </w:r>
      <w:r w:rsidR="007C1A18" w:rsidRPr="000F76BB">
        <w:rPr>
          <w:rFonts w:ascii="Times New Roman" w:eastAsia="宋体" w:hAnsi="Times New Roman" w:hint="eastAsia"/>
          <w:sz w:val="24"/>
        </w:rPr>
        <w:t>消费支出</w:t>
      </w:r>
      <w:r w:rsidR="00C14610" w:rsidRPr="000F76BB">
        <w:rPr>
          <w:rFonts w:ascii="Times New Roman" w:eastAsia="宋体" w:hAnsi="Times New Roman" w:hint="eastAsia"/>
          <w:sz w:val="24"/>
        </w:rPr>
        <w:t>的促进作用。</w:t>
      </w:r>
    </w:p>
    <w:p w:rsidR="002370CD" w:rsidRPr="000F76BB" w:rsidRDefault="002370CD" w:rsidP="00545269">
      <w:pPr>
        <w:spacing w:line="360" w:lineRule="auto"/>
        <w:rPr>
          <w:rFonts w:ascii="Times New Roman" w:eastAsia="宋体" w:hAnsi="Times New Roman"/>
          <w:sz w:val="24"/>
        </w:rPr>
      </w:pPr>
    </w:p>
    <w:p w:rsidR="00545269" w:rsidRPr="000F76BB" w:rsidRDefault="004D1184" w:rsidP="007C1A18">
      <w:pPr>
        <w:spacing w:line="360" w:lineRule="auto"/>
        <w:rPr>
          <w:rFonts w:ascii="Times New Roman" w:eastAsia="宋体" w:hAnsi="Times New Roman"/>
          <w:sz w:val="24"/>
        </w:rPr>
      </w:pPr>
      <w:r w:rsidRPr="000F76BB">
        <w:rPr>
          <w:rFonts w:ascii="Times New Roman" w:eastAsia="宋体" w:hAnsi="Times New Roman" w:hint="eastAsia"/>
          <w:sz w:val="24"/>
        </w:rPr>
        <w:t>（二</w:t>
      </w:r>
      <w:r w:rsidR="007C1A18" w:rsidRPr="000F76BB">
        <w:rPr>
          <w:rFonts w:ascii="Times New Roman" w:eastAsia="宋体" w:hAnsi="Times New Roman" w:hint="eastAsia"/>
          <w:sz w:val="24"/>
        </w:rPr>
        <w:t>）</w:t>
      </w:r>
      <w:r w:rsidR="00545269" w:rsidRPr="000F76BB">
        <w:rPr>
          <w:rFonts w:ascii="Times New Roman" w:eastAsia="宋体" w:hAnsi="Times New Roman" w:hint="eastAsia"/>
          <w:sz w:val="24"/>
        </w:rPr>
        <w:t>从</w:t>
      </w:r>
      <w:r w:rsidR="00DA3015" w:rsidRPr="000F76BB">
        <w:rPr>
          <w:rFonts w:ascii="Times New Roman" w:eastAsia="宋体" w:hAnsi="Times New Roman" w:hint="eastAsia"/>
          <w:sz w:val="24"/>
        </w:rPr>
        <w:t>居民总</w:t>
      </w:r>
      <w:r w:rsidR="00A05A45" w:rsidRPr="000F76BB">
        <w:rPr>
          <w:rFonts w:ascii="Times New Roman" w:eastAsia="宋体" w:hAnsi="Times New Roman" w:hint="eastAsia"/>
          <w:sz w:val="24"/>
        </w:rPr>
        <w:t>体</w:t>
      </w:r>
      <w:r w:rsidR="00545269" w:rsidRPr="000F76BB">
        <w:rPr>
          <w:rFonts w:ascii="Times New Roman" w:eastAsia="宋体" w:hAnsi="Times New Roman" w:hint="eastAsia"/>
          <w:sz w:val="24"/>
        </w:rPr>
        <w:t>消费到乘用车消费</w:t>
      </w:r>
    </w:p>
    <w:p w:rsidR="0068398A" w:rsidRPr="000F76BB" w:rsidRDefault="0055769C" w:rsidP="005066C4">
      <w:pPr>
        <w:spacing w:line="360" w:lineRule="auto"/>
        <w:ind w:firstLineChars="200" w:firstLine="480"/>
        <w:rPr>
          <w:rFonts w:ascii="Times New Roman" w:eastAsia="宋体" w:hAnsi="Times New Roman"/>
          <w:sz w:val="24"/>
        </w:rPr>
      </w:pPr>
      <w:r w:rsidRPr="000F76BB">
        <w:rPr>
          <w:rFonts w:ascii="Times New Roman" w:eastAsia="宋体" w:hAnsi="Times New Roman" w:hint="eastAsia"/>
          <w:sz w:val="24"/>
        </w:rPr>
        <w:t>根据</w:t>
      </w:r>
      <w:r w:rsidR="0068398A" w:rsidRPr="000F76BB">
        <w:rPr>
          <w:rFonts w:ascii="Times New Roman" w:eastAsia="宋体" w:hAnsi="Times New Roman" w:hint="eastAsia"/>
          <w:sz w:val="24"/>
        </w:rPr>
        <w:t>凯恩斯消费理论，总体消费受到居民可支配收入的影响，且两者之间存</w:t>
      </w:r>
      <w:r w:rsidR="0068398A" w:rsidRPr="000F76BB">
        <w:rPr>
          <w:rFonts w:ascii="Times New Roman" w:eastAsia="宋体" w:hAnsi="Times New Roman" w:hint="eastAsia"/>
          <w:sz w:val="24"/>
        </w:rPr>
        <w:lastRenderedPageBreak/>
        <w:t>在正向的线性关系：</w:t>
      </w:r>
      <m:oMath>
        <m:r>
          <m:rPr>
            <m:sty m:val="p"/>
          </m:rPr>
          <w:rPr>
            <w:rFonts w:ascii="Cambria Math" w:eastAsia="宋体" w:hAnsi="Cambria Math"/>
            <w:sz w:val="24"/>
          </w:rPr>
          <m:t>C=</m:t>
        </m:r>
        <m:r>
          <w:rPr>
            <w:rFonts w:ascii="Cambria Math" w:eastAsia="宋体" w:hAnsi="Cambria Math"/>
            <w:sz w:val="24"/>
            <w:lang w:val="el-GR"/>
          </w:rPr>
          <m:t>α</m:t>
        </m:r>
        <m:r>
          <m:rPr>
            <m:sty m:val="p"/>
          </m:rPr>
          <w:rPr>
            <w:rFonts w:ascii="Cambria Math" w:eastAsia="宋体" w:hAnsi="Cambria Math"/>
            <w:sz w:val="24"/>
          </w:rPr>
          <m:t>+</m:t>
        </m:r>
        <m:r>
          <w:rPr>
            <w:rFonts w:ascii="Cambria Math" w:eastAsia="宋体" w:hAnsi="Cambria Math"/>
            <w:sz w:val="24"/>
            <w:lang w:val="el-GR"/>
          </w:rPr>
          <m:t>β</m:t>
        </m:r>
        <m:r>
          <w:rPr>
            <w:rFonts w:ascii="Cambria Math" w:eastAsia="宋体" w:hAnsi="Cambria Math"/>
            <w:sz w:val="24"/>
          </w:rPr>
          <m:t>*Y</m:t>
        </m:r>
      </m:oMath>
      <w:r w:rsidR="007E4CAF" w:rsidRPr="000F76BB">
        <w:rPr>
          <w:rFonts w:ascii="Times New Roman" w:eastAsia="宋体" w:hAnsi="Times New Roman" w:cs="Cambria Math" w:hint="eastAsia"/>
          <w:sz w:val="24"/>
        </w:rPr>
        <w:t>。为探究这一理论除</w:t>
      </w:r>
      <w:r w:rsidR="0068398A" w:rsidRPr="000F76BB">
        <w:rPr>
          <w:rFonts w:ascii="Times New Roman" w:eastAsia="宋体" w:hAnsi="Times New Roman" w:cs="Cambria Math" w:hint="eastAsia"/>
          <w:sz w:val="24"/>
        </w:rPr>
        <w:t>适用总体消费外，是否也能适用于其他消费品，王虎（</w:t>
      </w:r>
      <w:r w:rsidR="0068398A" w:rsidRPr="000F76BB">
        <w:rPr>
          <w:rFonts w:ascii="Times New Roman" w:eastAsia="宋体" w:hAnsi="Times New Roman" w:cs="Cambria Math" w:hint="eastAsia"/>
          <w:sz w:val="24"/>
        </w:rPr>
        <w:t>2009</w:t>
      </w:r>
      <w:r w:rsidR="007E4CAF" w:rsidRPr="000F76BB">
        <w:rPr>
          <w:rFonts w:ascii="Times New Roman" w:eastAsia="宋体" w:hAnsi="Times New Roman" w:cs="Cambria Math" w:hint="eastAsia"/>
          <w:sz w:val="24"/>
        </w:rPr>
        <w:t>）</w:t>
      </w:r>
      <w:r w:rsidR="00355FCF" w:rsidRPr="000F76BB">
        <w:rPr>
          <w:rFonts w:ascii="Times New Roman" w:eastAsia="宋体" w:hAnsi="Times New Roman" w:cs="Cambria Math" w:hint="eastAsia"/>
          <w:sz w:val="24"/>
        </w:rPr>
        <w:t>、樊潇彦（</w:t>
      </w:r>
      <w:r w:rsidR="00355FCF" w:rsidRPr="000F76BB">
        <w:rPr>
          <w:rFonts w:ascii="Times New Roman" w:eastAsia="宋体" w:hAnsi="Times New Roman" w:cs="Cambria Math" w:hint="eastAsia"/>
          <w:sz w:val="24"/>
        </w:rPr>
        <w:t>2009</w:t>
      </w:r>
      <w:r w:rsidR="00355FCF" w:rsidRPr="000F76BB">
        <w:rPr>
          <w:rFonts w:ascii="Times New Roman" w:eastAsia="宋体" w:hAnsi="Times New Roman" w:cs="Cambria Math" w:hint="eastAsia"/>
          <w:sz w:val="24"/>
        </w:rPr>
        <w:t>）</w:t>
      </w:r>
      <w:r w:rsidR="007E4CAF" w:rsidRPr="000F76BB">
        <w:rPr>
          <w:rFonts w:ascii="Times New Roman" w:eastAsia="宋体" w:hAnsi="Times New Roman" w:cs="Cambria Math" w:hint="eastAsia"/>
          <w:sz w:val="24"/>
        </w:rPr>
        <w:t>把耐用消费品的概念引入股市财富效应的研究，发现在耐用消费品方面，股票</w:t>
      </w:r>
      <w:r w:rsidR="0068398A" w:rsidRPr="000F76BB">
        <w:rPr>
          <w:rFonts w:ascii="Times New Roman" w:eastAsia="宋体" w:hAnsi="Times New Roman" w:cs="Cambria Math" w:hint="eastAsia"/>
          <w:sz w:val="24"/>
        </w:rPr>
        <w:t>存在</w:t>
      </w:r>
      <w:r w:rsidR="007E4CAF" w:rsidRPr="000F76BB">
        <w:rPr>
          <w:rFonts w:ascii="Times New Roman" w:eastAsia="宋体" w:hAnsi="Times New Roman" w:cs="Cambria Math" w:hint="eastAsia"/>
          <w:sz w:val="24"/>
        </w:rPr>
        <w:t>财富效应</w:t>
      </w:r>
      <w:r w:rsidR="00816B66">
        <w:rPr>
          <w:rStyle w:val="ad"/>
          <w:rFonts w:ascii="Times New Roman" w:eastAsia="宋体" w:hAnsi="Times New Roman" w:cs="Cambria Math"/>
          <w:sz w:val="24"/>
        </w:rPr>
        <w:footnoteReference w:id="7"/>
      </w:r>
      <w:r w:rsidR="007E4CAF" w:rsidRPr="000F76BB">
        <w:rPr>
          <w:rFonts w:ascii="Times New Roman" w:eastAsia="宋体" w:hAnsi="Times New Roman" w:cs="Cambria Math" w:hint="eastAsia"/>
          <w:sz w:val="24"/>
        </w:rPr>
        <w:t>。而乘用车也属于耐用消费品，那么，在乘用车消费方面，股票是否存在财富效应是本文</w:t>
      </w:r>
      <w:r w:rsidR="0068398A" w:rsidRPr="000F76BB">
        <w:rPr>
          <w:rFonts w:ascii="Times New Roman" w:eastAsia="宋体" w:hAnsi="Times New Roman" w:cs="Cambria Math" w:hint="eastAsia"/>
          <w:sz w:val="24"/>
        </w:rPr>
        <w:t>的研究方向。</w:t>
      </w:r>
    </w:p>
    <w:p w:rsidR="0068398A" w:rsidRPr="000F76BB" w:rsidRDefault="0068398A" w:rsidP="005066C4">
      <w:pPr>
        <w:spacing w:line="360" w:lineRule="auto"/>
        <w:ind w:firstLineChars="200" w:firstLine="480"/>
        <w:rPr>
          <w:rFonts w:ascii="Times New Roman" w:eastAsia="宋体" w:hAnsi="Times New Roman"/>
          <w:sz w:val="24"/>
        </w:rPr>
      </w:pPr>
      <w:r w:rsidRPr="000F76BB">
        <w:rPr>
          <w:rFonts w:ascii="Times New Roman" w:eastAsia="宋体" w:hAnsi="Times New Roman" w:hint="eastAsia"/>
          <w:sz w:val="24"/>
        </w:rPr>
        <w:t>当前，中国消费者购车仍以储蓄购车为主，但在凯恩斯绝对收入理论中，居民储蓄依赖当前可支配收入，二者关系可表述为：</w:t>
      </w:r>
      <m:oMath>
        <m:r>
          <m:rPr>
            <m:sty m:val="p"/>
          </m:rPr>
          <w:rPr>
            <w:rFonts w:ascii="Cambria Math" w:eastAsia="宋体" w:hAnsi="Cambria Math"/>
            <w:sz w:val="24"/>
          </w:rPr>
          <m:t>S=a+</m:t>
        </m:r>
        <m:r>
          <w:rPr>
            <w:rFonts w:ascii="Cambria Math" w:eastAsia="宋体" w:hAnsi="Cambria Math"/>
            <w:sz w:val="24"/>
          </w:rPr>
          <m:t>s*Y</m:t>
        </m:r>
      </m:oMath>
      <w:r w:rsidR="009A75F0" w:rsidRPr="000F76BB">
        <w:rPr>
          <w:rFonts w:ascii="Times New Roman" w:eastAsia="宋体" w:hAnsi="Times New Roman" w:hint="eastAsia"/>
          <w:sz w:val="24"/>
        </w:rPr>
        <w:t>，</w:t>
      </w:r>
      <w:r w:rsidRPr="000F76BB">
        <w:rPr>
          <w:rFonts w:ascii="Times New Roman" w:eastAsia="宋体" w:hAnsi="Times New Roman" w:hint="eastAsia"/>
          <w:sz w:val="24"/>
        </w:rPr>
        <w:t>根据线性传递性，收入可以替代储蓄来描述乘用</w:t>
      </w:r>
      <w:r w:rsidR="00073617" w:rsidRPr="000F76BB">
        <w:rPr>
          <w:rFonts w:ascii="Times New Roman" w:eastAsia="宋体" w:hAnsi="Times New Roman" w:hint="eastAsia"/>
          <w:sz w:val="24"/>
        </w:rPr>
        <w:t>车</w:t>
      </w:r>
      <w:r w:rsidRPr="000F76BB">
        <w:rPr>
          <w:rFonts w:ascii="Times New Roman" w:eastAsia="宋体" w:hAnsi="Times New Roman" w:hint="eastAsia"/>
          <w:sz w:val="24"/>
        </w:rPr>
        <w:t>消费的财富效应传导。</w:t>
      </w:r>
    </w:p>
    <w:p w:rsidR="008331F1" w:rsidRPr="003144A7" w:rsidRDefault="00D6644B" w:rsidP="001F3DB7">
      <w:pPr>
        <w:spacing w:line="360" w:lineRule="auto"/>
        <w:rPr>
          <w:rFonts w:ascii="Times New Roman" w:eastAsia="宋体" w:hAnsi="Times New Roman"/>
          <w:sz w:val="24"/>
        </w:rPr>
      </w:pPr>
      <w:r w:rsidRPr="000F76BB">
        <w:rPr>
          <w:rFonts w:ascii="Times New Roman" w:eastAsia="宋体" w:hAnsi="Times New Roman" w:hint="eastAsia"/>
          <w:sz w:val="24"/>
        </w:rPr>
        <w:t xml:space="preserve">    </w:t>
      </w:r>
      <w:r w:rsidRPr="000F76BB">
        <w:rPr>
          <w:rFonts w:ascii="Times New Roman" w:eastAsia="宋体" w:hAnsi="Times New Roman" w:hint="eastAsia"/>
          <w:sz w:val="24"/>
        </w:rPr>
        <w:t>综合上述理论可知，</w:t>
      </w:r>
      <w:r w:rsidR="007627D2" w:rsidRPr="000F76BB">
        <w:rPr>
          <w:rFonts w:ascii="Times New Roman" w:eastAsia="宋体" w:hAnsi="Times New Roman" w:hint="eastAsia"/>
          <w:sz w:val="24"/>
        </w:rPr>
        <w:t>居民可支配收入和股票财富均对乘用车消费有正向的影响。此外，</w:t>
      </w:r>
      <w:r w:rsidR="001B7944" w:rsidRPr="000F76BB">
        <w:rPr>
          <w:rFonts w:ascii="Times New Roman" w:eastAsia="宋体" w:hAnsi="Times New Roman" w:hint="eastAsia"/>
          <w:sz w:val="24"/>
        </w:rPr>
        <w:t>股市</w:t>
      </w:r>
      <w:r w:rsidR="007627D2" w:rsidRPr="000F76BB">
        <w:rPr>
          <w:rFonts w:ascii="Times New Roman" w:eastAsia="宋体" w:hAnsi="Times New Roman" w:hint="eastAsia"/>
          <w:sz w:val="24"/>
        </w:rPr>
        <w:t>下跌</w:t>
      </w:r>
      <w:r w:rsidR="001B7944" w:rsidRPr="000F76BB">
        <w:rPr>
          <w:rFonts w:ascii="Times New Roman" w:eastAsia="宋体" w:hAnsi="Times New Roman" w:hint="eastAsia"/>
          <w:sz w:val="24"/>
        </w:rPr>
        <w:t>对消费的抑制</w:t>
      </w:r>
      <w:r w:rsidR="00460849" w:rsidRPr="000F76BB">
        <w:rPr>
          <w:rFonts w:ascii="Times New Roman" w:eastAsia="宋体" w:hAnsi="Times New Roman" w:hint="eastAsia"/>
          <w:sz w:val="24"/>
        </w:rPr>
        <w:t>作用</w:t>
      </w:r>
      <w:r w:rsidR="001B7944" w:rsidRPr="000F76BB">
        <w:rPr>
          <w:rFonts w:ascii="Times New Roman" w:eastAsia="宋体" w:hAnsi="Times New Roman" w:hint="eastAsia"/>
          <w:sz w:val="24"/>
        </w:rPr>
        <w:t>将大于股市上涨对</w:t>
      </w:r>
      <w:r w:rsidR="007627D2" w:rsidRPr="000F76BB">
        <w:rPr>
          <w:rFonts w:ascii="Times New Roman" w:eastAsia="宋体" w:hAnsi="Times New Roman" w:hint="eastAsia"/>
          <w:sz w:val="24"/>
        </w:rPr>
        <w:t>消费</w:t>
      </w:r>
      <w:r w:rsidR="001B7944" w:rsidRPr="000F76BB">
        <w:rPr>
          <w:rFonts w:ascii="Times New Roman" w:eastAsia="宋体" w:hAnsi="Times New Roman" w:hint="eastAsia"/>
          <w:sz w:val="24"/>
        </w:rPr>
        <w:t>的促进</w:t>
      </w:r>
      <w:r w:rsidR="007627D2" w:rsidRPr="000F76BB">
        <w:rPr>
          <w:rFonts w:ascii="Times New Roman" w:eastAsia="宋体" w:hAnsi="Times New Roman" w:hint="eastAsia"/>
          <w:sz w:val="24"/>
        </w:rPr>
        <w:t>。</w:t>
      </w:r>
      <w:r w:rsidR="007E4CAF" w:rsidRPr="000F76BB">
        <w:rPr>
          <w:rFonts w:ascii="Times New Roman" w:eastAsia="宋体" w:hAnsi="Times New Roman" w:hint="eastAsia"/>
          <w:sz w:val="24"/>
        </w:rPr>
        <w:t>因此，本文将通过实证分析来验证这一理论是否存在于</w:t>
      </w:r>
      <w:r w:rsidR="00F94959" w:rsidRPr="000F76BB">
        <w:rPr>
          <w:rFonts w:ascii="Times New Roman" w:eastAsia="宋体" w:hAnsi="Times New Roman" w:hint="eastAsia"/>
          <w:sz w:val="24"/>
        </w:rPr>
        <w:t>乘用车消费中。</w:t>
      </w:r>
    </w:p>
    <w:p w:rsidR="008331F1" w:rsidRPr="003144A7" w:rsidRDefault="008331F1" w:rsidP="001F3DB7">
      <w:pPr>
        <w:spacing w:line="360" w:lineRule="auto"/>
        <w:rPr>
          <w:rFonts w:ascii="Times New Roman" w:eastAsia="宋体" w:hAnsi="Times New Roman"/>
          <w:sz w:val="24"/>
        </w:rPr>
      </w:pPr>
    </w:p>
    <w:p w:rsidR="002434EE" w:rsidRPr="007932DA" w:rsidRDefault="002434EE" w:rsidP="007932DA">
      <w:pPr>
        <w:spacing w:line="360" w:lineRule="auto"/>
        <w:jc w:val="center"/>
        <w:rPr>
          <w:rFonts w:ascii="黑体" w:eastAsia="黑体" w:hAnsi="黑体"/>
          <w:b/>
          <w:sz w:val="28"/>
          <w:szCs w:val="28"/>
        </w:rPr>
      </w:pPr>
      <w:r w:rsidRPr="007932DA">
        <w:rPr>
          <w:rFonts w:ascii="黑体" w:eastAsia="黑体" w:hAnsi="黑体" w:hint="eastAsia"/>
          <w:b/>
          <w:sz w:val="28"/>
          <w:szCs w:val="28"/>
        </w:rPr>
        <w:t>股市财富效应的实证研究</w:t>
      </w:r>
    </w:p>
    <w:p w:rsidR="00966B6E" w:rsidRPr="003144A7" w:rsidRDefault="00D12C8B" w:rsidP="00D12C8B">
      <w:pPr>
        <w:spacing w:line="360" w:lineRule="auto"/>
        <w:rPr>
          <w:rFonts w:ascii="Times New Roman" w:eastAsia="宋体" w:hAnsi="Times New Roman"/>
          <w:sz w:val="24"/>
        </w:rPr>
      </w:pPr>
      <w:r w:rsidRPr="003144A7">
        <w:rPr>
          <w:rFonts w:ascii="Times New Roman" w:eastAsia="宋体" w:hAnsi="Times New Roman" w:hint="eastAsia"/>
          <w:sz w:val="24"/>
        </w:rPr>
        <w:t>（一）</w:t>
      </w:r>
      <w:r w:rsidR="0027009A" w:rsidRPr="003144A7">
        <w:rPr>
          <w:rFonts w:ascii="Times New Roman" w:eastAsia="宋体" w:hAnsi="Times New Roman" w:hint="eastAsia"/>
          <w:sz w:val="24"/>
        </w:rPr>
        <w:t>样本数据</w:t>
      </w:r>
      <w:r w:rsidR="00966B6E" w:rsidRPr="003144A7">
        <w:rPr>
          <w:rFonts w:ascii="Times New Roman" w:eastAsia="宋体" w:hAnsi="Times New Roman" w:hint="eastAsia"/>
          <w:sz w:val="24"/>
        </w:rPr>
        <w:t>选取</w:t>
      </w:r>
      <w:r w:rsidR="003F6350" w:rsidRPr="003144A7">
        <w:rPr>
          <w:rFonts w:ascii="Times New Roman" w:eastAsia="宋体" w:hAnsi="Times New Roman" w:hint="eastAsia"/>
          <w:sz w:val="24"/>
        </w:rPr>
        <w:t>及处理</w:t>
      </w:r>
    </w:p>
    <w:p w:rsidR="003F6350" w:rsidRPr="003144A7" w:rsidRDefault="008A6BF0"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本文选取了</w:t>
      </w:r>
      <w:r w:rsidRPr="003144A7">
        <w:rPr>
          <w:rFonts w:ascii="Times New Roman" w:eastAsia="宋体" w:hAnsi="Times New Roman" w:hint="eastAsia"/>
          <w:sz w:val="24"/>
        </w:rPr>
        <w:t>2002</w:t>
      </w:r>
      <w:r w:rsidRPr="003144A7">
        <w:rPr>
          <w:rFonts w:ascii="Times New Roman" w:eastAsia="宋体" w:hAnsi="Times New Roman" w:hint="eastAsia"/>
          <w:sz w:val="24"/>
        </w:rPr>
        <w:t>年</w:t>
      </w:r>
      <w:r w:rsidRPr="003144A7">
        <w:rPr>
          <w:rFonts w:ascii="Times New Roman" w:eastAsia="宋体" w:hAnsi="Times New Roman" w:hint="eastAsia"/>
          <w:sz w:val="24"/>
        </w:rPr>
        <w:t>1</w:t>
      </w:r>
      <w:r w:rsidRPr="003144A7">
        <w:rPr>
          <w:rFonts w:ascii="Times New Roman" w:eastAsia="宋体" w:hAnsi="Times New Roman" w:hint="eastAsia"/>
          <w:sz w:val="24"/>
        </w:rPr>
        <w:t>月到</w:t>
      </w:r>
      <w:r w:rsidRPr="003144A7">
        <w:rPr>
          <w:rFonts w:ascii="Times New Roman" w:eastAsia="宋体" w:hAnsi="Times New Roman" w:hint="eastAsia"/>
          <w:sz w:val="24"/>
        </w:rPr>
        <w:t>2015</w:t>
      </w:r>
      <w:r w:rsidRPr="003144A7">
        <w:rPr>
          <w:rFonts w:ascii="Times New Roman" w:eastAsia="宋体" w:hAnsi="Times New Roman" w:hint="eastAsia"/>
          <w:sz w:val="24"/>
        </w:rPr>
        <w:t>年</w:t>
      </w:r>
      <w:r w:rsidRPr="003144A7">
        <w:rPr>
          <w:rFonts w:ascii="Times New Roman" w:eastAsia="宋体" w:hAnsi="Times New Roman" w:hint="eastAsia"/>
          <w:sz w:val="24"/>
        </w:rPr>
        <w:t>7</w:t>
      </w:r>
      <w:r w:rsidRPr="003144A7">
        <w:rPr>
          <w:rFonts w:ascii="Times New Roman" w:eastAsia="宋体" w:hAnsi="Times New Roman" w:hint="eastAsia"/>
          <w:sz w:val="24"/>
        </w:rPr>
        <w:t>月共</w:t>
      </w:r>
      <w:r w:rsidRPr="003144A7">
        <w:rPr>
          <w:rFonts w:ascii="Times New Roman" w:eastAsia="宋体" w:hAnsi="Times New Roman" w:hint="eastAsia"/>
          <w:sz w:val="24"/>
        </w:rPr>
        <w:t>163</w:t>
      </w:r>
      <w:r w:rsidRPr="003144A7">
        <w:rPr>
          <w:rFonts w:ascii="Times New Roman" w:eastAsia="宋体" w:hAnsi="Times New Roman" w:hint="eastAsia"/>
          <w:sz w:val="24"/>
        </w:rPr>
        <w:t>个月度数据作为分析对象</w:t>
      </w:r>
      <w:r w:rsidR="003F6350" w:rsidRPr="003144A7">
        <w:rPr>
          <w:rFonts w:ascii="Times New Roman" w:eastAsia="宋体" w:hAnsi="Times New Roman" w:hint="eastAsia"/>
          <w:sz w:val="24"/>
        </w:rPr>
        <w:t>。</w:t>
      </w:r>
    </w:p>
    <w:p w:rsidR="002434EE" w:rsidRPr="003144A7" w:rsidRDefault="0027009A"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变量</w:t>
      </w:r>
      <w:r w:rsidRPr="003144A7">
        <w:rPr>
          <w:rFonts w:ascii="Times New Roman" w:eastAsia="宋体" w:hAnsi="Times New Roman" w:hint="eastAsia"/>
          <w:sz w:val="24"/>
        </w:rPr>
        <w:t>1</w:t>
      </w:r>
      <w:r w:rsidRPr="003144A7">
        <w:rPr>
          <w:rFonts w:ascii="Times New Roman" w:eastAsia="宋体" w:hAnsi="Times New Roman" w:hint="eastAsia"/>
          <w:sz w:val="24"/>
        </w:rPr>
        <w:t>—乘用车消费的替代指标：</w:t>
      </w:r>
      <w:r w:rsidR="004B0E41" w:rsidRPr="003144A7">
        <w:rPr>
          <w:rFonts w:ascii="Times New Roman" w:eastAsia="宋体" w:hAnsi="Times New Roman" w:hint="eastAsia"/>
          <w:sz w:val="24"/>
        </w:rPr>
        <w:t>选取乘用车内需量。</w:t>
      </w:r>
      <w:r w:rsidRPr="003144A7">
        <w:rPr>
          <w:rFonts w:ascii="Times New Roman" w:eastAsia="宋体" w:hAnsi="Times New Roman" w:hint="eastAsia"/>
          <w:sz w:val="24"/>
        </w:rPr>
        <w:t>销量的统计范围是国内销售，包括国产内销和进</w:t>
      </w:r>
      <w:r w:rsidR="00B11410" w:rsidRPr="003144A7">
        <w:rPr>
          <w:rFonts w:ascii="Times New Roman" w:eastAsia="宋体" w:hAnsi="Times New Roman" w:hint="eastAsia"/>
          <w:sz w:val="24"/>
        </w:rPr>
        <w:t>口，</w:t>
      </w:r>
      <w:r w:rsidR="00405907" w:rsidRPr="003144A7">
        <w:rPr>
          <w:rFonts w:ascii="Times New Roman" w:eastAsia="宋体" w:hAnsi="Times New Roman" w:hint="eastAsia"/>
          <w:sz w:val="24"/>
        </w:rPr>
        <w:t>代表全国对乘用车的总需求</w:t>
      </w:r>
      <w:r w:rsidRPr="003144A7">
        <w:rPr>
          <w:rFonts w:ascii="Times New Roman" w:eastAsia="宋体" w:hAnsi="Times New Roman" w:hint="eastAsia"/>
          <w:sz w:val="24"/>
        </w:rPr>
        <w:t>。</w:t>
      </w:r>
    </w:p>
    <w:p w:rsidR="00844E3A" w:rsidRPr="003144A7" w:rsidRDefault="00844E3A"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变量</w:t>
      </w:r>
      <w:r w:rsidRPr="003144A7">
        <w:rPr>
          <w:rFonts w:ascii="Times New Roman" w:eastAsia="宋体" w:hAnsi="Times New Roman" w:hint="eastAsia"/>
          <w:sz w:val="24"/>
        </w:rPr>
        <w:t>2</w:t>
      </w:r>
      <w:r w:rsidRPr="003144A7">
        <w:rPr>
          <w:rFonts w:ascii="Times New Roman" w:eastAsia="宋体" w:hAnsi="Times New Roman" w:hint="eastAsia"/>
          <w:sz w:val="24"/>
        </w:rPr>
        <w:t>—股市</w:t>
      </w:r>
      <w:r w:rsidR="004B0E41" w:rsidRPr="003144A7">
        <w:rPr>
          <w:rFonts w:ascii="Times New Roman" w:eastAsia="宋体" w:hAnsi="Times New Roman" w:hint="eastAsia"/>
          <w:sz w:val="24"/>
        </w:rPr>
        <w:t>财富量的替代指标：境内上市公司流通市值。现有文献</w:t>
      </w:r>
      <w:r w:rsidRPr="003144A7">
        <w:rPr>
          <w:rFonts w:ascii="Times New Roman" w:eastAsia="宋体" w:hAnsi="Times New Roman" w:hint="eastAsia"/>
          <w:sz w:val="24"/>
        </w:rPr>
        <w:t>使用的指标有流通市值、股</w:t>
      </w:r>
      <w:r w:rsidR="006A76BA">
        <w:rPr>
          <w:rFonts w:ascii="Times New Roman" w:eastAsia="宋体" w:hAnsi="Times New Roman" w:hint="eastAsia"/>
          <w:sz w:val="24"/>
        </w:rPr>
        <w:t>票市价总值和股市综合指数等，本文</w:t>
      </w:r>
      <w:r w:rsidR="00B81E5B">
        <w:rPr>
          <w:rFonts w:ascii="Times New Roman" w:eastAsia="宋体" w:hAnsi="Times New Roman" w:hint="eastAsia"/>
          <w:sz w:val="24"/>
        </w:rPr>
        <w:t>选取境内上市公司流通市值</w:t>
      </w:r>
      <w:r w:rsidR="006A76BA">
        <w:rPr>
          <w:rFonts w:ascii="Times New Roman" w:eastAsia="宋体" w:hAnsi="Times New Roman" w:hint="eastAsia"/>
          <w:sz w:val="24"/>
        </w:rPr>
        <w:t>，</w:t>
      </w:r>
      <w:r w:rsidR="00B81E5B">
        <w:rPr>
          <w:rFonts w:ascii="Times New Roman" w:eastAsia="宋体" w:hAnsi="Times New Roman" w:hint="eastAsia"/>
          <w:sz w:val="24"/>
        </w:rPr>
        <w:t>原因有三</w:t>
      </w:r>
      <w:r w:rsidRPr="003144A7">
        <w:rPr>
          <w:rFonts w:ascii="Times New Roman" w:eastAsia="宋体" w:hAnsi="Times New Roman" w:hint="eastAsia"/>
          <w:sz w:val="24"/>
        </w:rPr>
        <w:t>：</w:t>
      </w:r>
      <w:r w:rsidRPr="003144A7">
        <w:rPr>
          <w:rFonts w:ascii="Times New Roman" w:eastAsia="宋体" w:hAnsi="Times New Roman" w:hint="eastAsia"/>
          <w:sz w:val="24"/>
        </w:rPr>
        <w:t>1</w:t>
      </w:r>
      <w:r w:rsidR="004B0E41" w:rsidRPr="003144A7">
        <w:rPr>
          <w:rFonts w:ascii="Times New Roman" w:eastAsia="宋体" w:hAnsi="Times New Roman" w:hint="eastAsia"/>
          <w:sz w:val="24"/>
        </w:rPr>
        <w:t>）</w:t>
      </w:r>
      <w:r w:rsidR="00E05E1F">
        <w:rPr>
          <w:rFonts w:ascii="Times New Roman" w:eastAsia="宋体" w:hAnsi="Times New Roman" w:hint="eastAsia"/>
          <w:sz w:val="24"/>
        </w:rPr>
        <w:t>股票流通市值等于</w:t>
      </w:r>
      <w:r w:rsidR="00A62B11">
        <w:rPr>
          <w:rFonts w:ascii="Times New Roman" w:eastAsia="宋体" w:hAnsi="Times New Roman" w:hint="eastAsia"/>
          <w:sz w:val="24"/>
        </w:rPr>
        <w:t>可交易的流通股数乘以股票价格，因此股票流通市值来可作为股票价格的替代指标</w:t>
      </w:r>
      <w:r w:rsidR="00A62B11">
        <w:rPr>
          <w:rFonts w:ascii="Times New Roman" w:eastAsia="宋体" w:hAnsi="Times New Roman" w:hint="eastAsia"/>
          <w:sz w:val="24"/>
        </w:rPr>
        <w:t>2</w:t>
      </w:r>
      <w:r w:rsidR="00A62B11">
        <w:rPr>
          <w:rFonts w:ascii="Times New Roman" w:eastAsia="宋体" w:hAnsi="Times New Roman" w:hint="eastAsia"/>
          <w:sz w:val="24"/>
        </w:rPr>
        <w:t>）</w:t>
      </w:r>
      <w:r w:rsidR="004B0E41" w:rsidRPr="003144A7">
        <w:rPr>
          <w:rFonts w:ascii="Times New Roman" w:eastAsia="宋体" w:hAnsi="Times New Roman" w:hint="eastAsia"/>
          <w:sz w:val="24"/>
        </w:rPr>
        <w:t>境内上市公司流通市值能代表全部股市的财富值，而</w:t>
      </w:r>
      <w:r w:rsidRPr="003144A7">
        <w:rPr>
          <w:rFonts w:ascii="Times New Roman" w:eastAsia="宋体" w:hAnsi="Times New Roman" w:hint="eastAsia"/>
          <w:sz w:val="24"/>
        </w:rPr>
        <w:t>股票市价总值中还有一部分是未流通的，显然不能代表全部股市的财富值；</w:t>
      </w:r>
      <w:r w:rsidR="00A62B11">
        <w:rPr>
          <w:rFonts w:ascii="Times New Roman" w:eastAsia="宋体" w:hAnsi="Times New Roman" w:hint="eastAsia"/>
          <w:sz w:val="24"/>
        </w:rPr>
        <w:t>3</w:t>
      </w:r>
      <w:r w:rsidR="004B0E41" w:rsidRPr="003144A7">
        <w:rPr>
          <w:rFonts w:ascii="Times New Roman" w:eastAsia="宋体" w:hAnsi="Times New Roman" w:hint="eastAsia"/>
          <w:sz w:val="24"/>
        </w:rPr>
        <w:t>）股市综合指数等指标为</w:t>
      </w:r>
      <w:r w:rsidRPr="003144A7">
        <w:rPr>
          <w:rFonts w:ascii="Times New Roman" w:eastAsia="宋体" w:hAnsi="Times New Roman" w:hint="eastAsia"/>
          <w:sz w:val="24"/>
        </w:rPr>
        <w:t>一阶单整</w:t>
      </w:r>
      <w:r w:rsidR="004B0E41" w:rsidRPr="003144A7">
        <w:rPr>
          <w:rFonts w:ascii="Times New Roman" w:eastAsia="宋体" w:hAnsi="Times New Roman" w:hint="eastAsia"/>
          <w:sz w:val="24"/>
        </w:rPr>
        <w:t>序列</w:t>
      </w:r>
      <w:r w:rsidRPr="003144A7">
        <w:rPr>
          <w:rFonts w:ascii="Times New Roman" w:eastAsia="宋体" w:hAnsi="Times New Roman" w:hint="eastAsia"/>
          <w:sz w:val="24"/>
        </w:rPr>
        <w:t>，不适合建模</w:t>
      </w:r>
      <w:r w:rsidR="00A62B11">
        <w:rPr>
          <w:rFonts w:ascii="Times New Roman" w:eastAsia="宋体" w:hAnsi="Times New Roman" w:hint="eastAsia"/>
          <w:sz w:val="24"/>
        </w:rPr>
        <w:t>。</w:t>
      </w:r>
    </w:p>
    <w:p w:rsidR="002434EE" w:rsidRPr="003144A7" w:rsidRDefault="00844E3A"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变量</w:t>
      </w:r>
      <w:r w:rsidRPr="003144A7">
        <w:rPr>
          <w:rFonts w:ascii="Times New Roman" w:eastAsia="宋体" w:hAnsi="Times New Roman" w:hint="eastAsia"/>
          <w:sz w:val="24"/>
        </w:rPr>
        <w:t>3</w:t>
      </w:r>
      <w:r w:rsidRPr="003144A7">
        <w:rPr>
          <w:rFonts w:ascii="Times New Roman" w:eastAsia="宋体" w:hAnsi="Times New Roman" w:hint="eastAsia"/>
          <w:sz w:val="24"/>
        </w:rPr>
        <w:t>—</w:t>
      </w:r>
      <w:r w:rsidR="00A46CB9" w:rsidRPr="003144A7">
        <w:rPr>
          <w:rFonts w:ascii="Times New Roman" w:eastAsia="宋体" w:hAnsi="Times New Roman" w:hint="eastAsia"/>
          <w:sz w:val="24"/>
        </w:rPr>
        <w:t>可支配收入</w:t>
      </w:r>
      <w:r w:rsidR="00EB364D" w:rsidRPr="003144A7">
        <w:rPr>
          <w:rFonts w:ascii="Times New Roman" w:eastAsia="宋体" w:hAnsi="Times New Roman" w:hint="eastAsia"/>
          <w:sz w:val="24"/>
        </w:rPr>
        <w:t>：城镇居民人均可支配收入。虽然农村居民逐渐</w:t>
      </w:r>
      <w:r w:rsidRPr="003144A7">
        <w:rPr>
          <w:rFonts w:ascii="Times New Roman" w:eastAsia="宋体" w:hAnsi="Times New Roman" w:hint="eastAsia"/>
          <w:sz w:val="24"/>
        </w:rPr>
        <w:t>参与</w:t>
      </w:r>
      <w:r w:rsidR="00EB364D" w:rsidRPr="003144A7">
        <w:rPr>
          <w:rFonts w:ascii="Times New Roman" w:eastAsia="宋体" w:hAnsi="Times New Roman" w:hint="eastAsia"/>
          <w:sz w:val="24"/>
        </w:rPr>
        <w:t>到</w:t>
      </w:r>
      <w:r w:rsidRPr="003144A7">
        <w:rPr>
          <w:rFonts w:ascii="Times New Roman" w:eastAsia="宋体" w:hAnsi="Times New Roman" w:hint="eastAsia"/>
          <w:sz w:val="24"/>
        </w:rPr>
        <w:t>证券市场投资</w:t>
      </w:r>
      <w:r w:rsidR="00EB364D" w:rsidRPr="003144A7">
        <w:rPr>
          <w:rFonts w:ascii="Times New Roman" w:eastAsia="宋体" w:hAnsi="Times New Roman" w:hint="eastAsia"/>
          <w:sz w:val="24"/>
        </w:rPr>
        <w:t>中</w:t>
      </w:r>
      <w:r w:rsidRPr="003144A7">
        <w:rPr>
          <w:rFonts w:ascii="Times New Roman" w:eastAsia="宋体" w:hAnsi="Times New Roman" w:hint="eastAsia"/>
          <w:sz w:val="24"/>
        </w:rPr>
        <w:t>，但股市投资仍以城镇居民为主，股票市场的财富效应主要应体现在城镇居民的消费支出上。</w:t>
      </w:r>
    </w:p>
    <w:p w:rsidR="003F6350" w:rsidRPr="003144A7" w:rsidRDefault="003F6350" w:rsidP="005066C4">
      <w:pPr>
        <w:spacing w:line="360" w:lineRule="auto"/>
        <w:ind w:firstLineChars="200" w:firstLine="480"/>
        <w:rPr>
          <w:rFonts w:ascii="Times New Roman" w:eastAsia="宋体" w:hAnsi="Times New Roman"/>
          <w:sz w:val="24"/>
        </w:rPr>
      </w:pPr>
      <w:r w:rsidRPr="003144A7">
        <w:rPr>
          <w:rFonts w:ascii="Times New Roman" w:eastAsia="宋体" w:hAnsi="Times New Roman" w:hint="eastAsia"/>
          <w:sz w:val="24"/>
        </w:rPr>
        <w:t>所有变量均采用剔除价格因素后的实际值，</w:t>
      </w:r>
      <w:r w:rsidR="005E56DF" w:rsidRPr="003144A7">
        <w:rPr>
          <w:rFonts w:ascii="Times New Roman" w:eastAsia="宋体" w:hAnsi="Times New Roman" w:hint="eastAsia"/>
          <w:sz w:val="24"/>
        </w:rPr>
        <w:t>同时，</w:t>
      </w:r>
      <w:r w:rsidRPr="003144A7">
        <w:rPr>
          <w:rFonts w:ascii="Times New Roman" w:eastAsia="宋体" w:hAnsi="Times New Roman" w:hint="eastAsia"/>
          <w:sz w:val="24"/>
        </w:rPr>
        <w:t>对各变量进行</w:t>
      </w:r>
      <w:r w:rsidRPr="003144A7">
        <w:rPr>
          <w:rFonts w:ascii="Times New Roman" w:eastAsia="宋体" w:hAnsi="Times New Roman" w:hint="eastAsia"/>
          <w:sz w:val="24"/>
        </w:rPr>
        <w:t>X12</w:t>
      </w:r>
      <w:r w:rsidR="00EB364D" w:rsidRPr="003144A7">
        <w:rPr>
          <w:rFonts w:ascii="Times New Roman" w:eastAsia="宋体" w:hAnsi="Times New Roman" w:hint="eastAsia"/>
          <w:sz w:val="24"/>
        </w:rPr>
        <w:t>季节调整。此外，为避免伪回归</w:t>
      </w:r>
      <w:r w:rsidR="005E56DF" w:rsidRPr="003144A7">
        <w:rPr>
          <w:rFonts w:ascii="Times New Roman" w:eastAsia="宋体" w:hAnsi="Times New Roman" w:hint="eastAsia"/>
          <w:sz w:val="24"/>
        </w:rPr>
        <w:t>问题，需要对时间序列进行单位根</w:t>
      </w:r>
      <w:r w:rsidRPr="003144A7">
        <w:rPr>
          <w:rFonts w:ascii="Times New Roman" w:eastAsia="宋体" w:hAnsi="Times New Roman" w:hint="eastAsia"/>
          <w:sz w:val="24"/>
        </w:rPr>
        <w:t>检验，以便选取平</w:t>
      </w:r>
      <w:r w:rsidRPr="003144A7">
        <w:rPr>
          <w:rFonts w:ascii="Times New Roman" w:eastAsia="宋体" w:hAnsi="Times New Roman" w:hint="eastAsia"/>
          <w:sz w:val="24"/>
        </w:rPr>
        <w:lastRenderedPageBreak/>
        <w:t>稳序列进行建模。</w:t>
      </w:r>
      <w:r w:rsidR="005E56DF" w:rsidRPr="003144A7">
        <w:rPr>
          <w:rFonts w:ascii="Times New Roman" w:eastAsia="宋体" w:hAnsi="Times New Roman" w:hint="eastAsia"/>
          <w:sz w:val="24"/>
        </w:rPr>
        <w:t>数据处理结果见表</w:t>
      </w:r>
      <w:r w:rsidR="005E56DF" w:rsidRPr="003144A7">
        <w:rPr>
          <w:rFonts w:ascii="Times New Roman" w:eastAsia="宋体" w:hAnsi="Times New Roman" w:hint="eastAsia"/>
          <w:sz w:val="24"/>
        </w:rPr>
        <w:t>1</w:t>
      </w:r>
      <w:r w:rsidR="005E56DF" w:rsidRPr="003144A7">
        <w:rPr>
          <w:rFonts w:ascii="Times New Roman" w:eastAsia="宋体" w:hAnsi="Times New Roman" w:hint="eastAsia"/>
          <w:sz w:val="24"/>
        </w:rPr>
        <w:t>。</w:t>
      </w:r>
    </w:p>
    <w:p w:rsidR="00B73A52" w:rsidRPr="003144A7" w:rsidRDefault="0080038D" w:rsidP="00C16C46">
      <w:pPr>
        <w:spacing w:line="360" w:lineRule="auto"/>
        <w:jc w:val="center"/>
        <w:rPr>
          <w:rFonts w:ascii="Times New Roman" w:eastAsia="宋体" w:hAnsi="Times New Roman"/>
          <w:sz w:val="24"/>
        </w:rPr>
      </w:pPr>
      <w:r w:rsidRPr="003144A7">
        <w:rPr>
          <w:rFonts w:ascii="Times New Roman" w:eastAsia="宋体" w:hAnsi="Times New Roman" w:hint="eastAsia"/>
          <w:sz w:val="24"/>
        </w:rPr>
        <w:t>表</w:t>
      </w:r>
      <w:r w:rsidRPr="003144A7">
        <w:rPr>
          <w:rFonts w:ascii="Times New Roman" w:eastAsia="宋体" w:hAnsi="Times New Roman" w:hint="eastAsia"/>
          <w:sz w:val="24"/>
        </w:rPr>
        <w:t xml:space="preserve">1 </w:t>
      </w:r>
      <w:r w:rsidR="00D9770B" w:rsidRPr="003144A7">
        <w:rPr>
          <w:rFonts w:ascii="Times New Roman" w:eastAsia="宋体" w:hAnsi="Times New Roman" w:hint="eastAsia"/>
          <w:sz w:val="24"/>
        </w:rPr>
        <w:t>数据</w:t>
      </w:r>
      <w:r w:rsidRPr="003144A7">
        <w:rPr>
          <w:rFonts w:ascii="Times New Roman" w:eastAsia="宋体" w:hAnsi="Times New Roman" w:hint="eastAsia"/>
          <w:sz w:val="24"/>
        </w:rPr>
        <w:t>处理结果</w:t>
      </w:r>
    </w:p>
    <w:tbl>
      <w:tblPr>
        <w:tblW w:w="8237" w:type="dxa"/>
        <w:tblInd w:w="93" w:type="dxa"/>
        <w:tblLook w:val="04A0" w:firstRow="1" w:lastRow="0" w:firstColumn="1" w:lastColumn="0" w:noHBand="0" w:noVBand="1"/>
      </w:tblPr>
      <w:tblGrid>
        <w:gridCol w:w="1433"/>
        <w:gridCol w:w="1417"/>
        <w:gridCol w:w="851"/>
        <w:gridCol w:w="850"/>
        <w:gridCol w:w="851"/>
        <w:gridCol w:w="992"/>
        <w:gridCol w:w="851"/>
        <w:gridCol w:w="992"/>
      </w:tblGrid>
      <w:tr w:rsidR="00D5159D" w:rsidRPr="003144A7" w:rsidTr="00D5159D">
        <w:trPr>
          <w:trHeight w:val="300"/>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6C46" w:rsidRPr="003144A7" w:rsidRDefault="00C16C46"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需要量化的指标</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6C46" w:rsidRPr="003144A7" w:rsidRDefault="00C16C46"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代理指标</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C16C46" w:rsidRPr="003144A7" w:rsidRDefault="00C16C46"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指标处理</w:t>
            </w:r>
          </w:p>
        </w:tc>
        <w:tc>
          <w:tcPr>
            <w:tcW w:w="3686" w:type="dxa"/>
            <w:gridSpan w:val="4"/>
            <w:tcBorders>
              <w:top w:val="single" w:sz="8" w:space="0" w:color="auto"/>
              <w:left w:val="nil"/>
              <w:bottom w:val="single" w:sz="8" w:space="0" w:color="auto"/>
              <w:right w:val="single" w:sz="8" w:space="0" w:color="000000"/>
            </w:tcBorders>
            <w:shd w:val="clear" w:color="auto" w:fill="auto"/>
            <w:vAlign w:val="center"/>
            <w:hideMark/>
          </w:tcPr>
          <w:p w:rsidR="00C16C46" w:rsidRPr="003144A7" w:rsidRDefault="00C16C46"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单位根检验</w:t>
            </w:r>
          </w:p>
        </w:tc>
      </w:tr>
      <w:tr w:rsidR="00EE2A4F" w:rsidRPr="003144A7" w:rsidTr="00EE2A4F">
        <w:trPr>
          <w:trHeight w:val="615"/>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EE2A4F" w:rsidRPr="003144A7" w:rsidRDefault="00EE2A4F" w:rsidP="00C16C46">
            <w:pPr>
              <w:widowControl/>
              <w:jc w:val="left"/>
              <w:rPr>
                <w:rFonts w:ascii="Times New Roman" w:eastAsia="宋体" w:hAnsi="Times New Roman" w:cs="宋体"/>
                <w:color w:val="000000"/>
                <w:kern w:val="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E2A4F" w:rsidRPr="003144A7" w:rsidRDefault="00EE2A4F" w:rsidP="00C16C46">
            <w:pPr>
              <w:widowControl/>
              <w:jc w:val="left"/>
              <w:rPr>
                <w:rFonts w:ascii="Times New Roman" w:eastAsia="宋体" w:hAnsi="Times New Roman" w:cs="宋体"/>
                <w:color w:val="000000"/>
                <w:kern w:val="0"/>
                <w:sz w:val="24"/>
                <w:szCs w:val="24"/>
              </w:rPr>
            </w:pP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剔除价格</w:t>
            </w:r>
          </w:p>
        </w:tc>
        <w:tc>
          <w:tcPr>
            <w:tcW w:w="850"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季节调整</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ADF</w:t>
            </w:r>
          </w:p>
        </w:tc>
        <w:tc>
          <w:tcPr>
            <w:tcW w:w="992"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hint="eastAsia"/>
                <w:color w:val="000000"/>
                <w:kern w:val="0"/>
                <w:sz w:val="24"/>
                <w:szCs w:val="24"/>
              </w:rPr>
              <w:t>5</w:t>
            </w:r>
            <w:r w:rsidRPr="003144A7">
              <w:rPr>
                <w:rFonts w:ascii="Times New Roman" w:eastAsia="宋体" w:hAnsi="Times New Roman" w:cs="Times New Roman"/>
                <w:color w:val="000000"/>
                <w:kern w:val="0"/>
                <w:sz w:val="24"/>
                <w:szCs w:val="24"/>
              </w:rPr>
              <w:t>%</w:t>
            </w:r>
            <w:r w:rsidRPr="003144A7">
              <w:rPr>
                <w:rFonts w:ascii="Times New Roman" w:eastAsia="宋体" w:hAnsi="Times New Roman" w:cs="Times New Roman" w:hint="eastAsia"/>
                <w:color w:val="000000"/>
                <w:kern w:val="0"/>
                <w:sz w:val="24"/>
                <w:szCs w:val="24"/>
              </w:rPr>
              <w:t>临界值</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hint="eastAsia"/>
                <w:color w:val="000000"/>
                <w:kern w:val="0"/>
                <w:sz w:val="24"/>
                <w:szCs w:val="24"/>
              </w:rPr>
              <w:t>1</w:t>
            </w:r>
            <w:r w:rsidRPr="003144A7">
              <w:rPr>
                <w:rFonts w:ascii="Times New Roman" w:eastAsia="宋体" w:hAnsi="Times New Roman" w:cs="Times New Roman"/>
                <w:color w:val="000000"/>
                <w:kern w:val="0"/>
                <w:sz w:val="24"/>
                <w:szCs w:val="24"/>
              </w:rPr>
              <w:t>%</w:t>
            </w:r>
            <w:r w:rsidRPr="003144A7">
              <w:rPr>
                <w:rFonts w:ascii="Times New Roman" w:eastAsia="宋体" w:hAnsi="Times New Roman" w:cs="Times New Roman" w:hint="eastAsia"/>
                <w:color w:val="000000"/>
                <w:kern w:val="0"/>
                <w:sz w:val="24"/>
                <w:szCs w:val="24"/>
              </w:rPr>
              <w:t>临界值</w:t>
            </w:r>
          </w:p>
        </w:tc>
        <w:tc>
          <w:tcPr>
            <w:tcW w:w="992" w:type="dxa"/>
            <w:tcBorders>
              <w:top w:val="nil"/>
              <w:left w:val="nil"/>
              <w:bottom w:val="single" w:sz="8" w:space="0" w:color="auto"/>
              <w:right w:val="single" w:sz="8" w:space="0" w:color="auto"/>
            </w:tcBorders>
            <w:shd w:val="clear" w:color="auto" w:fill="auto"/>
            <w:vAlign w:val="center"/>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hint="eastAsia"/>
                <w:color w:val="000000"/>
                <w:kern w:val="0"/>
                <w:sz w:val="24"/>
                <w:szCs w:val="24"/>
              </w:rPr>
              <w:t>结论</w:t>
            </w:r>
          </w:p>
        </w:tc>
      </w:tr>
      <w:tr w:rsidR="00EE2A4F" w:rsidRPr="003144A7" w:rsidTr="00EE2A4F">
        <w:trPr>
          <w:trHeight w:val="6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乘用车消费</w:t>
            </w:r>
          </w:p>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r w:rsidRPr="003144A7">
              <w:rPr>
                <w:rFonts w:ascii="Times New Roman" w:eastAsia="宋体" w:hAnsi="Times New Roman" w:cs="Times New Roman"/>
                <w:color w:val="000000"/>
                <w:kern w:val="0"/>
                <w:sz w:val="24"/>
                <w:szCs w:val="24"/>
              </w:rPr>
              <w:t>CAR</w:t>
            </w:r>
            <w:r w:rsidRPr="003144A7">
              <w:rPr>
                <w:rFonts w:ascii="Times New Roman" w:eastAsia="宋体" w:hAnsi="Times New Roman" w:cs="宋体" w:hint="eastAsia"/>
                <w:color w:val="000000"/>
                <w:kern w:val="0"/>
                <w:sz w:val="24"/>
                <w:szCs w:val="24"/>
              </w:rPr>
              <w:t>）</w:t>
            </w:r>
          </w:p>
        </w:tc>
        <w:tc>
          <w:tcPr>
            <w:tcW w:w="1417"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乘用车内需</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w:t>
            </w:r>
          </w:p>
        </w:tc>
        <w:tc>
          <w:tcPr>
            <w:tcW w:w="850"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-5.46</w:t>
            </w:r>
          </w:p>
        </w:tc>
        <w:tc>
          <w:tcPr>
            <w:tcW w:w="992"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-2.88</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-3.47</w:t>
            </w:r>
          </w:p>
        </w:tc>
        <w:tc>
          <w:tcPr>
            <w:tcW w:w="992" w:type="dxa"/>
            <w:tcBorders>
              <w:top w:val="nil"/>
              <w:left w:val="nil"/>
              <w:bottom w:val="single" w:sz="8" w:space="0" w:color="auto"/>
              <w:right w:val="single" w:sz="8" w:space="0" w:color="auto"/>
            </w:tcBorders>
            <w:shd w:val="clear" w:color="auto" w:fill="auto"/>
            <w:vAlign w:val="center"/>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hint="eastAsia"/>
                <w:color w:val="000000"/>
                <w:kern w:val="0"/>
                <w:sz w:val="24"/>
                <w:szCs w:val="24"/>
              </w:rPr>
              <w:t>平稳</w:t>
            </w:r>
          </w:p>
        </w:tc>
      </w:tr>
      <w:tr w:rsidR="00EE2A4F" w:rsidRPr="003144A7" w:rsidTr="00EE2A4F">
        <w:trPr>
          <w:trHeight w:val="6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股市财富</w:t>
            </w:r>
          </w:p>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r w:rsidRPr="003144A7">
              <w:rPr>
                <w:rFonts w:ascii="Times New Roman" w:eastAsia="宋体" w:hAnsi="Times New Roman" w:cs="Times New Roman"/>
                <w:color w:val="000000"/>
                <w:kern w:val="0"/>
                <w:sz w:val="24"/>
                <w:szCs w:val="24"/>
              </w:rPr>
              <w:t>WR</w:t>
            </w:r>
            <w:r w:rsidRPr="003144A7">
              <w:rPr>
                <w:rFonts w:ascii="Times New Roman" w:eastAsia="宋体" w:hAnsi="Times New Roman" w:cs="宋体" w:hint="eastAsia"/>
                <w:color w:val="000000"/>
                <w:kern w:val="0"/>
                <w:sz w:val="24"/>
                <w:szCs w:val="24"/>
              </w:rPr>
              <w:t>）</w:t>
            </w:r>
          </w:p>
        </w:tc>
        <w:tc>
          <w:tcPr>
            <w:tcW w:w="1417"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境内上市公司流通市值</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-5.41</w:t>
            </w:r>
          </w:p>
        </w:tc>
        <w:tc>
          <w:tcPr>
            <w:tcW w:w="992"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-2.88</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-3.47</w:t>
            </w:r>
          </w:p>
        </w:tc>
        <w:tc>
          <w:tcPr>
            <w:tcW w:w="992" w:type="dxa"/>
            <w:tcBorders>
              <w:top w:val="nil"/>
              <w:left w:val="nil"/>
              <w:bottom w:val="single" w:sz="8" w:space="0" w:color="auto"/>
              <w:right w:val="single" w:sz="8" w:space="0" w:color="auto"/>
            </w:tcBorders>
            <w:shd w:val="clear" w:color="auto" w:fill="auto"/>
            <w:vAlign w:val="center"/>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hint="eastAsia"/>
                <w:color w:val="000000"/>
                <w:kern w:val="0"/>
                <w:sz w:val="24"/>
                <w:szCs w:val="24"/>
              </w:rPr>
              <w:t>平稳</w:t>
            </w:r>
          </w:p>
        </w:tc>
      </w:tr>
      <w:tr w:rsidR="00EE2A4F" w:rsidRPr="003144A7" w:rsidTr="00EE2A4F">
        <w:trPr>
          <w:trHeight w:val="870"/>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可支配收入</w:t>
            </w:r>
          </w:p>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r w:rsidRPr="003144A7">
              <w:rPr>
                <w:rFonts w:ascii="Times New Roman" w:eastAsia="宋体" w:hAnsi="Times New Roman" w:cs="Times New Roman"/>
                <w:color w:val="000000"/>
                <w:kern w:val="0"/>
                <w:sz w:val="24"/>
                <w:szCs w:val="24"/>
              </w:rPr>
              <w:t>Y</w:t>
            </w:r>
            <w:r w:rsidRPr="003144A7">
              <w:rPr>
                <w:rFonts w:ascii="Times New Roman" w:eastAsia="宋体" w:hAnsi="Times New Roman" w:cs="宋体" w:hint="eastAsia"/>
                <w:color w:val="000000"/>
                <w:kern w:val="0"/>
                <w:sz w:val="24"/>
                <w:szCs w:val="24"/>
              </w:rPr>
              <w:t>）</w:t>
            </w:r>
          </w:p>
        </w:tc>
        <w:tc>
          <w:tcPr>
            <w:tcW w:w="1417"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城镇居民人均可支配收入当月值</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宋体"/>
                <w:color w:val="000000"/>
                <w:kern w:val="0"/>
                <w:sz w:val="24"/>
                <w:szCs w:val="24"/>
              </w:rPr>
            </w:pPr>
            <w:r w:rsidRPr="003144A7">
              <w:rPr>
                <w:rFonts w:ascii="Times New Roman" w:eastAsia="宋体" w:hAnsi="Times New Roman"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C16C46">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-3.94</w:t>
            </w:r>
          </w:p>
        </w:tc>
        <w:tc>
          <w:tcPr>
            <w:tcW w:w="992"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-2.88</w:t>
            </w:r>
          </w:p>
        </w:tc>
        <w:tc>
          <w:tcPr>
            <w:tcW w:w="851" w:type="dxa"/>
            <w:tcBorders>
              <w:top w:val="nil"/>
              <w:left w:val="nil"/>
              <w:bottom w:val="single" w:sz="8" w:space="0" w:color="auto"/>
              <w:right w:val="single" w:sz="8" w:space="0" w:color="auto"/>
            </w:tcBorders>
            <w:shd w:val="clear" w:color="auto" w:fill="auto"/>
            <w:vAlign w:val="center"/>
            <w:hideMark/>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color w:val="000000"/>
                <w:kern w:val="0"/>
                <w:sz w:val="24"/>
                <w:szCs w:val="24"/>
              </w:rPr>
              <w:t>-3.47</w:t>
            </w:r>
          </w:p>
        </w:tc>
        <w:tc>
          <w:tcPr>
            <w:tcW w:w="992" w:type="dxa"/>
            <w:tcBorders>
              <w:top w:val="nil"/>
              <w:left w:val="nil"/>
              <w:bottom w:val="single" w:sz="8" w:space="0" w:color="auto"/>
              <w:right w:val="single" w:sz="8" w:space="0" w:color="auto"/>
            </w:tcBorders>
            <w:shd w:val="clear" w:color="auto" w:fill="auto"/>
            <w:vAlign w:val="center"/>
          </w:tcPr>
          <w:p w:rsidR="00EE2A4F" w:rsidRPr="003144A7" w:rsidRDefault="00EE2A4F" w:rsidP="002448E0">
            <w:pPr>
              <w:widowControl/>
              <w:jc w:val="center"/>
              <w:rPr>
                <w:rFonts w:ascii="Times New Roman" w:eastAsia="宋体" w:hAnsi="Times New Roman" w:cs="Times New Roman"/>
                <w:color w:val="000000"/>
                <w:kern w:val="0"/>
                <w:sz w:val="24"/>
                <w:szCs w:val="24"/>
              </w:rPr>
            </w:pPr>
            <w:r w:rsidRPr="003144A7">
              <w:rPr>
                <w:rFonts w:ascii="Times New Roman" w:eastAsia="宋体" w:hAnsi="Times New Roman" w:cs="Times New Roman" w:hint="eastAsia"/>
                <w:color w:val="000000"/>
                <w:kern w:val="0"/>
                <w:sz w:val="24"/>
                <w:szCs w:val="24"/>
              </w:rPr>
              <w:t>平稳</w:t>
            </w:r>
          </w:p>
        </w:tc>
      </w:tr>
    </w:tbl>
    <w:p w:rsidR="00C16C46" w:rsidRPr="003144A7" w:rsidRDefault="00C16C46" w:rsidP="00B73A52">
      <w:pPr>
        <w:spacing w:line="360" w:lineRule="auto"/>
        <w:rPr>
          <w:rFonts w:ascii="Times New Roman" w:eastAsia="宋体" w:hAnsi="Times New Roman"/>
          <w:sz w:val="24"/>
        </w:rPr>
      </w:pPr>
    </w:p>
    <w:p w:rsidR="00971EF4" w:rsidRPr="003144A7" w:rsidRDefault="00AB107E" w:rsidP="00B73A52">
      <w:pPr>
        <w:spacing w:line="360" w:lineRule="auto"/>
        <w:rPr>
          <w:rFonts w:ascii="Times New Roman" w:eastAsia="宋体" w:hAnsi="Times New Roman"/>
          <w:sz w:val="24"/>
          <w:szCs w:val="24"/>
        </w:rPr>
      </w:pPr>
      <w:r w:rsidRPr="003144A7">
        <w:rPr>
          <w:rFonts w:ascii="Times New Roman" w:eastAsia="宋体" w:hAnsi="Times New Roman" w:hint="eastAsia"/>
          <w:sz w:val="24"/>
        </w:rPr>
        <w:t>（</w:t>
      </w:r>
      <w:r w:rsidRPr="003144A7">
        <w:rPr>
          <w:rFonts w:ascii="Times New Roman" w:eastAsia="宋体" w:hAnsi="Times New Roman" w:hint="eastAsia"/>
          <w:sz w:val="24"/>
          <w:szCs w:val="24"/>
        </w:rPr>
        <w:t>二）</w:t>
      </w:r>
      <w:r w:rsidR="007F7380" w:rsidRPr="003144A7">
        <w:rPr>
          <w:rFonts w:ascii="Times New Roman" w:eastAsia="宋体" w:hAnsi="Times New Roman" w:hint="eastAsia"/>
          <w:sz w:val="24"/>
          <w:szCs w:val="24"/>
        </w:rPr>
        <w:t>引入</w:t>
      </w:r>
      <w:r w:rsidR="00971EF4" w:rsidRPr="003144A7">
        <w:rPr>
          <w:rFonts w:ascii="Times New Roman" w:eastAsia="宋体" w:hAnsi="Times New Roman" w:hint="eastAsia"/>
          <w:sz w:val="24"/>
          <w:szCs w:val="24"/>
        </w:rPr>
        <w:t>虚拟变量</w:t>
      </w:r>
    </w:p>
    <w:p w:rsidR="00512DAA" w:rsidRPr="003144A7" w:rsidRDefault="00BE26FD" w:rsidP="005066C4">
      <w:pPr>
        <w:spacing w:line="360" w:lineRule="auto"/>
        <w:ind w:firstLineChars="200" w:firstLine="480"/>
        <w:rPr>
          <w:rFonts w:ascii="Times New Roman" w:eastAsia="宋体" w:hAnsi="Times New Roman"/>
          <w:sz w:val="24"/>
          <w:szCs w:val="24"/>
        </w:rPr>
      </w:pPr>
      <w:r w:rsidRPr="003144A7">
        <w:rPr>
          <w:rFonts w:ascii="Times New Roman" w:eastAsia="宋体" w:hAnsi="Times New Roman" w:hint="eastAsia"/>
          <w:sz w:val="24"/>
          <w:szCs w:val="24"/>
        </w:rPr>
        <w:t>根据</w:t>
      </w:r>
      <w:r w:rsidR="00372D23" w:rsidRPr="003144A7">
        <w:rPr>
          <w:rFonts w:ascii="Times New Roman" w:eastAsia="宋体" w:hAnsi="Times New Roman" w:hint="eastAsia"/>
          <w:sz w:val="24"/>
          <w:szCs w:val="24"/>
        </w:rPr>
        <w:t>预期理论</w:t>
      </w:r>
      <w:r w:rsidR="00E74B35" w:rsidRPr="003144A7">
        <w:rPr>
          <w:rFonts w:ascii="Times New Roman" w:eastAsia="宋体" w:hAnsi="Times New Roman" w:hint="eastAsia"/>
          <w:sz w:val="24"/>
          <w:szCs w:val="24"/>
        </w:rPr>
        <w:t>我们做出了如下判断，股价下跌抑止消费支出所带来的负面财富效应往往大于股价上升促进消费支出所带来的正面财富效应。</w:t>
      </w:r>
      <w:r w:rsidR="00971EF4" w:rsidRPr="003144A7">
        <w:rPr>
          <w:rFonts w:ascii="Times New Roman" w:eastAsia="宋体" w:hAnsi="Times New Roman" w:hint="eastAsia"/>
          <w:sz w:val="24"/>
          <w:szCs w:val="24"/>
        </w:rPr>
        <w:t>因此，本文引入虚拟变量来量化</w:t>
      </w:r>
      <w:r w:rsidR="00F06746" w:rsidRPr="003144A7">
        <w:rPr>
          <w:rFonts w:ascii="Times New Roman" w:eastAsia="宋体" w:hAnsi="Times New Roman" w:hint="eastAsia"/>
          <w:sz w:val="24"/>
          <w:szCs w:val="24"/>
        </w:rPr>
        <w:t>在股票上涨和下跌过程中这种心理因素对</w:t>
      </w:r>
      <w:r w:rsidR="00971EF4" w:rsidRPr="003144A7">
        <w:rPr>
          <w:rFonts w:ascii="Times New Roman" w:eastAsia="宋体" w:hAnsi="Times New Roman" w:hint="eastAsia"/>
          <w:sz w:val="24"/>
          <w:szCs w:val="24"/>
        </w:rPr>
        <w:t>消费行为的影响。</w:t>
      </w:r>
      <w:r w:rsidR="00512DAA" w:rsidRPr="003144A7">
        <w:rPr>
          <w:rFonts w:ascii="Times New Roman" w:eastAsia="宋体" w:hAnsi="Times New Roman" w:hint="eastAsia"/>
          <w:sz w:val="24"/>
          <w:szCs w:val="24"/>
        </w:rPr>
        <w:t>将虚拟变量引入股市财富效应模型，</w:t>
      </w:r>
      <w:r w:rsidR="007729AC">
        <w:rPr>
          <w:rFonts w:ascii="Times New Roman" w:eastAsia="宋体" w:hAnsi="Times New Roman" w:hint="eastAsia"/>
          <w:sz w:val="24"/>
          <w:szCs w:val="24"/>
        </w:rPr>
        <w:t>样本回归模型为</w:t>
      </w:r>
      <w:r w:rsidR="00512DAA" w:rsidRPr="003144A7">
        <w:rPr>
          <w:rFonts w:ascii="Times New Roman" w:eastAsia="宋体" w:hAnsi="Times New Roman" w:hint="eastAsia"/>
          <w:sz w:val="24"/>
          <w:szCs w:val="24"/>
        </w:rPr>
        <w:t>：</w:t>
      </w:r>
      <w:r w:rsidR="00512DAA" w:rsidRPr="003144A7">
        <w:rPr>
          <w:rFonts w:ascii="Times New Roman" w:eastAsia="宋体" w:hAnsi="Times New Roman"/>
          <w:sz w:val="24"/>
          <w:szCs w:val="24"/>
        </w:rPr>
        <w:t xml:space="preserve"> </w:t>
      </w:r>
    </w:p>
    <w:p w:rsidR="0033621E" w:rsidRPr="003144A7" w:rsidRDefault="00425EA2" w:rsidP="00C75866">
      <w:pPr>
        <w:wordWrap w:val="0"/>
        <w:spacing w:line="360" w:lineRule="auto"/>
        <w:jc w:val="right"/>
        <w:rPr>
          <w:rFonts w:ascii="Times New Roman" w:eastAsia="宋体" w:hAnsi="Times New Roman"/>
          <w:sz w:val="24"/>
          <w:szCs w:val="24"/>
        </w:rPr>
      </w:pPr>
      <m:oMath>
        <m:sSub>
          <m:sSubPr>
            <m:ctrlPr>
              <w:rPr>
                <w:rFonts w:ascii="Cambria Math" w:eastAsia="宋体" w:hAnsi="Cambria Math"/>
                <w:bCs/>
                <w:i/>
                <w:iCs/>
                <w:sz w:val="24"/>
                <w:szCs w:val="24"/>
              </w:rPr>
            </m:ctrlPr>
          </m:sSubPr>
          <m:e>
            <m:r>
              <w:rPr>
                <w:rFonts w:ascii="Cambria Math" w:eastAsia="宋体" w:hAnsi="Cambria Math"/>
                <w:sz w:val="24"/>
                <w:szCs w:val="24"/>
              </w:rPr>
              <m:t>CAR</m:t>
            </m:r>
          </m:e>
          <m:sub>
            <m:r>
              <w:rPr>
                <w:rFonts w:ascii="Cambria Math" w:eastAsia="宋体" w:hAnsi="Cambria Math"/>
                <w:sz w:val="24"/>
                <w:szCs w:val="24"/>
              </w:rPr>
              <m:t>i</m:t>
            </m:r>
          </m:sub>
        </m:sSub>
        <m:r>
          <w:rPr>
            <w:rFonts w:ascii="Cambria Math" w:eastAsia="宋体" w:hAnsi="Cambria Math"/>
            <w:sz w:val="24"/>
            <w:szCs w:val="24"/>
            <w:lang w:val="pt-BR"/>
          </w:rPr>
          <m:t>=</m:t>
        </m:r>
        <m:acc>
          <m:accPr>
            <m:ctrlPr>
              <w:rPr>
                <w:rFonts w:ascii="Cambria Math" w:eastAsia="宋体" w:hAnsi="Cambria Math"/>
                <w:bCs/>
                <w:i/>
                <w:iCs/>
                <w:sz w:val="24"/>
                <w:szCs w:val="24"/>
              </w:rPr>
            </m:ctrlPr>
          </m:accPr>
          <m:e>
            <m:r>
              <w:rPr>
                <w:rFonts w:ascii="Cambria Math" w:eastAsia="宋体" w:hAnsi="Cambria Math"/>
                <w:sz w:val="24"/>
                <w:szCs w:val="24"/>
              </w:rPr>
              <m:t>a</m:t>
            </m:r>
          </m:e>
        </m:acc>
        <m:r>
          <w:rPr>
            <w:rFonts w:ascii="Cambria Math" w:eastAsia="宋体" w:hAnsi="Cambria Math"/>
            <w:sz w:val="24"/>
            <w:szCs w:val="24"/>
            <w:lang w:val="pt-BR"/>
          </w:rPr>
          <m:t>*</m:t>
        </m:r>
        <m:sSub>
          <m:sSubPr>
            <m:ctrlPr>
              <w:rPr>
                <w:rFonts w:ascii="Cambria Math" w:eastAsia="宋体" w:hAnsi="Cambria Math"/>
                <w:bCs/>
                <w:i/>
                <w:iCs/>
                <w:sz w:val="24"/>
                <w:szCs w:val="24"/>
              </w:rPr>
            </m:ctrlPr>
          </m:sSubPr>
          <m:e>
            <m:r>
              <w:rPr>
                <w:rFonts w:ascii="Cambria Math" w:eastAsia="宋体" w:hAnsi="Cambria Math"/>
                <w:sz w:val="24"/>
                <w:szCs w:val="24"/>
              </w:rPr>
              <m:t>WR</m:t>
            </m:r>
          </m:e>
          <m:sub>
            <m:r>
              <w:rPr>
                <w:rFonts w:ascii="Cambria Math" w:eastAsia="宋体" w:hAnsi="Cambria Math"/>
                <w:sz w:val="24"/>
                <w:szCs w:val="24"/>
              </w:rPr>
              <m:t>i</m:t>
            </m:r>
          </m:sub>
        </m:sSub>
        <m:r>
          <w:rPr>
            <w:rFonts w:ascii="Cambria Math" w:eastAsia="宋体" w:hAnsi="Cambria Math"/>
            <w:sz w:val="24"/>
            <w:szCs w:val="24"/>
            <w:lang w:val="pt-BR"/>
          </w:rPr>
          <m:t>+</m:t>
        </m:r>
        <m:acc>
          <m:accPr>
            <m:ctrlPr>
              <w:rPr>
                <w:rFonts w:ascii="Cambria Math" w:eastAsia="宋体" w:hAnsi="Cambria Math"/>
                <w:bCs/>
                <w:i/>
                <w:iCs/>
                <w:sz w:val="24"/>
                <w:szCs w:val="24"/>
                <w:lang w:val="en-GB"/>
              </w:rPr>
            </m:ctrlPr>
          </m:accPr>
          <m:e>
            <m:r>
              <w:rPr>
                <w:rFonts w:ascii="Cambria Math" w:eastAsia="宋体" w:hAnsi="Cambria Math"/>
                <w:sz w:val="24"/>
                <w:szCs w:val="24"/>
              </w:rPr>
              <m:t>b</m:t>
            </m:r>
          </m:e>
        </m:acc>
        <m:r>
          <w:rPr>
            <w:rFonts w:ascii="Cambria Math" w:eastAsia="宋体" w:hAnsi="Cambria Math"/>
            <w:sz w:val="24"/>
            <w:szCs w:val="24"/>
            <w:lang w:val="pt-BR"/>
          </w:rPr>
          <m:t>*</m:t>
        </m:r>
        <m:sSub>
          <m:sSubPr>
            <m:ctrlPr>
              <w:rPr>
                <w:rFonts w:ascii="Cambria Math" w:eastAsia="宋体" w:hAnsi="Cambria Math"/>
                <w:bCs/>
                <w:i/>
                <w:iCs/>
                <w:sz w:val="24"/>
                <w:szCs w:val="24"/>
              </w:rPr>
            </m:ctrlPr>
          </m:sSubPr>
          <m:e>
            <m:r>
              <w:rPr>
                <w:rFonts w:ascii="Cambria Math" w:eastAsia="宋体" w:hAnsi="Cambria Math"/>
                <w:sz w:val="24"/>
                <w:szCs w:val="24"/>
              </w:rPr>
              <m:t>Y</m:t>
            </m:r>
          </m:e>
          <m:sub>
            <m:r>
              <w:rPr>
                <w:rFonts w:ascii="Cambria Math" w:eastAsia="宋体" w:hAnsi="Cambria Math"/>
                <w:sz w:val="24"/>
                <w:szCs w:val="24"/>
              </w:rPr>
              <m:t>i</m:t>
            </m:r>
          </m:sub>
        </m:sSub>
        <m:r>
          <w:rPr>
            <w:rFonts w:ascii="Cambria Math" w:eastAsia="宋体" w:hAnsi="Cambria Math"/>
            <w:sz w:val="24"/>
            <w:szCs w:val="24"/>
            <w:lang w:val="pt-BR"/>
          </w:rPr>
          <m:t>+</m:t>
        </m:r>
        <m:acc>
          <m:accPr>
            <m:ctrlPr>
              <w:rPr>
                <w:rFonts w:ascii="Cambria Math" w:eastAsia="宋体" w:hAnsi="Cambria Math"/>
                <w:bCs/>
                <w:i/>
                <w:iCs/>
                <w:sz w:val="24"/>
                <w:szCs w:val="24"/>
                <w:lang w:val="en-GB"/>
              </w:rPr>
            </m:ctrlPr>
          </m:accPr>
          <m:e>
            <m:r>
              <w:rPr>
                <w:rFonts w:ascii="Cambria Math" w:eastAsia="宋体" w:hAnsi="Cambria Math"/>
                <w:sz w:val="24"/>
                <w:szCs w:val="24"/>
                <w:lang w:val="pt-BR"/>
              </w:rPr>
              <m:t>d1</m:t>
            </m:r>
          </m:e>
        </m:acc>
        <m:r>
          <w:rPr>
            <w:rFonts w:ascii="Cambria Math" w:eastAsia="宋体" w:hAnsi="Cambria Math"/>
            <w:sz w:val="24"/>
            <w:szCs w:val="24"/>
            <w:lang w:val="pt-BR"/>
          </w:rPr>
          <m:t>*</m:t>
        </m:r>
        <m:r>
          <w:rPr>
            <w:rFonts w:ascii="Cambria Math" w:eastAsia="宋体" w:hAnsi="Cambria Math"/>
            <w:sz w:val="24"/>
            <w:szCs w:val="24"/>
          </w:rPr>
          <m:t>D1</m:t>
        </m:r>
        <m:r>
          <w:rPr>
            <w:rFonts w:ascii="Cambria Math" w:eastAsia="宋体" w:hAnsi="Cambria Math"/>
            <w:sz w:val="24"/>
            <w:szCs w:val="24"/>
            <w:lang w:val="pt-BR"/>
          </w:rPr>
          <m:t>+</m:t>
        </m:r>
        <m:acc>
          <m:accPr>
            <m:ctrlPr>
              <w:rPr>
                <w:rFonts w:ascii="Cambria Math" w:eastAsia="宋体" w:hAnsi="Cambria Math"/>
                <w:bCs/>
                <w:i/>
                <w:iCs/>
                <w:sz w:val="24"/>
                <w:szCs w:val="24"/>
                <w:lang w:val="en-GB"/>
              </w:rPr>
            </m:ctrlPr>
          </m:accPr>
          <m:e>
            <m:r>
              <w:rPr>
                <w:rFonts w:ascii="Cambria Math" w:eastAsia="宋体" w:hAnsi="Cambria Math"/>
                <w:sz w:val="24"/>
                <w:szCs w:val="24"/>
                <w:lang w:val="pt-BR"/>
              </w:rPr>
              <m:t>d2</m:t>
            </m:r>
          </m:e>
        </m:acc>
        <m:r>
          <w:rPr>
            <w:rFonts w:ascii="Cambria Math" w:eastAsia="宋体" w:hAnsi="Cambria Math"/>
            <w:sz w:val="24"/>
            <w:szCs w:val="24"/>
            <w:lang w:val="pt-BR"/>
          </w:rPr>
          <m:t>*</m:t>
        </m:r>
        <m:r>
          <w:rPr>
            <w:rFonts w:ascii="Cambria Math" w:eastAsia="宋体" w:hAnsi="Cambria Math"/>
            <w:sz w:val="24"/>
            <w:szCs w:val="24"/>
          </w:rPr>
          <m:t>D</m:t>
        </m:r>
        <m:r>
          <w:rPr>
            <w:rFonts w:ascii="Cambria Math" w:eastAsia="宋体" w:hAnsi="Cambria Math"/>
            <w:sz w:val="24"/>
            <w:szCs w:val="24"/>
            <w:lang w:val="pt-BR"/>
          </w:rPr>
          <m:t>2+</m:t>
        </m:r>
        <m:sSub>
          <m:sSubPr>
            <m:ctrlPr>
              <w:rPr>
                <w:rFonts w:ascii="Cambria Math" w:eastAsia="宋体" w:hAnsi="Cambria Math"/>
                <w:bCs/>
                <w:i/>
                <w:iCs/>
                <w:sz w:val="24"/>
                <w:szCs w:val="24"/>
              </w:rPr>
            </m:ctrlPr>
          </m:sSubPr>
          <m:e>
            <m:r>
              <w:rPr>
                <w:rFonts w:ascii="Cambria Math" w:eastAsia="宋体" w:hAnsi="Cambria Math"/>
                <w:sz w:val="24"/>
                <w:szCs w:val="24"/>
              </w:rPr>
              <m:t>u</m:t>
            </m:r>
          </m:e>
          <m:sub>
            <m:r>
              <w:rPr>
                <w:rFonts w:ascii="Cambria Math" w:eastAsia="宋体" w:hAnsi="Cambria Math"/>
                <w:sz w:val="24"/>
                <w:szCs w:val="24"/>
              </w:rPr>
              <m:t>i</m:t>
            </m:r>
          </m:sub>
        </m:sSub>
      </m:oMath>
      <w:r w:rsidR="0087647C" w:rsidRPr="003144A7">
        <w:rPr>
          <w:rFonts w:ascii="Times New Roman" w:eastAsia="宋体" w:hAnsi="Times New Roman" w:hint="eastAsia"/>
          <w:bCs/>
          <w:iCs/>
          <w:sz w:val="24"/>
          <w:szCs w:val="24"/>
        </w:rPr>
        <w:t xml:space="preserve">   </w:t>
      </w:r>
      <w:r w:rsidR="00C75866" w:rsidRPr="003144A7">
        <w:rPr>
          <w:rFonts w:ascii="Times New Roman" w:eastAsia="宋体" w:hAnsi="Times New Roman" w:hint="eastAsia"/>
          <w:bCs/>
          <w:iCs/>
          <w:sz w:val="24"/>
          <w:szCs w:val="24"/>
        </w:rPr>
        <w:t xml:space="preserve"> </w:t>
      </w:r>
      <w:r w:rsidR="0087647C" w:rsidRPr="003144A7">
        <w:rPr>
          <w:rFonts w:ascii="Times New Roman" w:eastAsia="宋体" w:hAnsi="Times New Roman" w:hint="eastAsia"/>
          <w:bCs/>
          <w:iCs/>
          <w:sz w:val="24"/>
          <w:szCs w:val="24"/>
        </w:rPr>
        <w:t xml:space="preserve">    </w:t>
      </w:r>
      <w:r w:rsidR="0087647C" w:rsidRPr="003144A7">
        <w:rPr>
          <w:rFonts w:ascii="Times New Roman" w:eastAsia="宋体" w:hAnsi="Times New Roman" w:hint="eastAsia"/>
          <w:bCs/>
          <w:iCs/>
          <w:sz w:val="24"/>
          <w:szCs w:val="24"/>
        </w:rPr>
        <w:t>（</w:t>
      </w:r>
      <w:r w:rsidR="00CF6042" w:rsidRPr="003144A7">
        <w:rPr>
          <w:rFonts w:ascii="Times New Roman" w:eastAsia="宋体" w:hAnsi="Times New Roman" w:hint="eastAsia"/>
          <w:bCs/>
          <w:iCs/>
          <w:sz w:val="24"/>
          <w:szCs w:val="24"/>
        </w:rPr>
        <w:t>3</w:t>
      </w:r>
      <w:r w:rsidR="0087647C" w:rsidRPr="003144A7">
        <w:rPr>
          <w:rFonts w:ascii="Times New Roman" w:eastAsia="宋体" w:hAnsi="Times New Roman" w:hint="eastAsia"/>
          <w:bCs/>
          <w:iCs/>
          <w:sz w:val="24"/>
          <w:szCs w:val="24"/>
        </w:rPr>
        <w:t>）</w:t>
      </w:r>
    </w:p>
    <w:p w:rsidR="009C69D4" w:rsidRPr="003144A7" w:rsidRDefault="004A3112" w:rsidP="0033621E">
      <w:pPr>
        <w:spacing w:line="360" w:lineRule="auto"/>
        <w:rPr>
          <w:rFonts w:ascii="Times New Roman" w:eastAsia="宋体" w:hAnsi="Times New Roman"/>
          <w:sz w:val="24"/>
          <w:szCs w:val="24"/>
        </w:rPr>
      </w:pPr>
      <w:r w:rsidRPr="003144A7">
        <w:rPr>
          <w:rFonts w:ascii="Times New Roman" w:eastAsia="宋体" w:hAnsi="Times New Roman" w:hint="eastAsia"/>
          <w:sz w:val="24"/>
          <w:szCs w:val="24"/>
        </w:rPr>
        <w:t>其中，</w:t>
      </w:r>
      <m:oMath>
        <m:acc>
          <m:accPr>
            <m:ctrlPr>
              <w:rPr>
                <w:rFonts w:ascii="Cambria Math" w:eastAsia="宋体" w:hAnsi="Cambria Math"/>
                <w:bCs/>
                <w:i/>
                <w:iCs/>
                <w:sz w:val="24"/>
                <w:szCs w:val="24"/>
              </w:rPr>
            </m:ctrlPr>
          </m:accPr>
          <m:e>
            <m:r>
              <w:rPr>
                <w:rFonts w:ascii="Cambria Math" w:eastAsia="宋体" w:hAnsi="Cambria Math"/>
                <w:sz w:val="24"/>
                <w:szCs w:val="24"/>
              </w:rPr>
              <m:t>WR</m:t>
            </m:r>
          </m:e>
        </m:acc>
      </m:oMath>
      <w:r w:rsidR="004006F7" w:rsidRPr="003144A7">
        <w:rPr>
          <w:rFonts w:ascii="Times New Roman" w:eastAsia="宋体" w:hAnsi="Times New Roman" w:hint="eastAsia"/>
          <w:iCs/>
          <w:sz w:val="24"/>
          <w:lang w:val="pt-BR"/>
        </w:rPr>
        <w:t>代表当期股票</w:t>
      </w:r>
      <w:r w:rsidRPr="003144A7">
        <w:rPr>
          <w:rFonts w:ascii="Times New Roman" w:eastAsia="宋体" w:hAnsi="Times New Roman" w:hint="eastAsia"/>
          <w:iCs/>
          <w:sz w:val="24"/>
          <w:lang w:val="pt-BR"/>
        </w:rPr>
        <w:t>财富，</w:t>
      </w:r>
      <m:oMath>
        <m:acc>
          <m:accPr>
            <m:ctrlPr>
              <w:rPr>
                <w:rFonts w:ascii="Cambria Math" w:eastAsia="宋体" w:hAnsi="Cambria Math"/>
                <w:bCs/>
                <w:i/>
                <w:iCs/>
                <w:sz w:val="24"/>
                <w:szCs w:val="24"/>
                <w:lang w:val="en-GB"/>
              </w:rPr>
            </m:ctrlPr>
          </m:accPr>
          <m:e>
            <m:r>
              <w:rPr>
                <w:rFonts w:ascii="Cambria Math" w:eastAsia="宋体" w:hAnsi="Cambria Math"/>
                <w:sz w:val="24"/>
                <w:szCs w:val="24"/>
              </w:rPr>
              <m:t>Y</m:t>
            </m:r>
          </m:e>
        </m:acc>
      </m:oMath>
      <w:r w:rsidRPr="003144A7">
        <w:rPr>
          <w:rFonts w:ascii="Times New Roman" w:eastAsia="宋体" w:hAnsi="Times New Roman" w:hint="eastAsia"/>
          <w:iCs/>
          <w:sz w:val="24"/>
          <w:lang w:val="pt-BR"/>
        </w:rPr>
        <w:t>代表当期收入，</w:t>
      </w:r>
      <w:r w:rsidRPr="003144A7">
        <w:rPr>
          <w:rFonts w:ascii="Times New Roman" w:eastAsia="宋体" w:hAnsi="Times New Roman" w:hint="eastAsia"/>
          <w:iCs/>
          <w:sz w:val="24"/>
          <w:lang w:val="pt-BR"/>
        </w:rPr>
        <w:t>D1</w:t>
      </w:r>
      <w:r w:rsidR="00372D23" w:rsidRPr="003144A7">
        <w:rPr>
          <w:rFonts w:ascii="Times New Roman" w:eastAsia="宋体" w:hAnsi="Times New Roman" w:hint="eastAsia"/>
          <w:iCs/>
          <w:sz w:val="24"/>
          <w:lang w:val="pt-BR"/>
        </w:rPr>
        <w:t>为股市上涨阶段的虚拟变量，</w:t>
      </w:r>
      <w:r w:rsidR="00372D23" w:rsidRPr="003144A7">
        <w:rPr>
          <w:rFonts w:ascii="Times New Roman" w:eastAsia="宋体" w:hAnsi="Times New Roman" w:hint="eastAsia"/>
          <w:iCs/>
          <w:sz w:val="24"/>
          <w:lang w:val="pt-BR"/>
        </w:rPr>
        <w:t>D1=1</w:t>
      </w:r>
      <w:r w:rsidR="00372D23" w:rsidRPr="003144A7">
        <w:rPr>
          <w:rFonts w:ascii="Times New Roman" w:eastAsia="宋体" w:hAnsi="Times New Roman" w:hint="eastAsia"/>
          <w:iCs/>
          <w:sz w:val="24"/>
          <w:lang w:val="pt-BR"/>
        </w:rPr>
        <w:t>代表股市上涨，</w:t>
      </w:r>
      <w:r w:rsidR="00372D23" w:rsidRPr="003144A7">
        <w:rPr>
          <w:rFonts w:ascii="Times New Roman" w:eastAsia="宋体" w:hAnsi="Times New Roman" w:hint="eastAsia"/>
          <w:iCs/>
          <w:sz w:val="24"/>
          <w:lang w:val="pt-BR"/>
        </w:rPr>
        <w:t>D1=0</w:t>
      </w:r>
      <w:r w:rsidR="00372D23" w:rsidRPr="003144A7">
        <w:rPr>
          <w:rFonts w:ascii="Times New Roman" w:eastAsia="宋体" w:hAnsi="Times New Roman" w:hint="eastAsia"/>
          <w:iCs/>
          <w:sz w:val="24"/>
          <w:lang w:val="pt-BR"/>
        </w:rPr>
        <w:t>代表非上涨时期；</w:t>
      </w:r>
      <w:r w:rsidR="00372D23" w:rsidRPr="003144A7">
        <w:rPr>
          <w:rFonts w:ascii="Times New Roman" w:eastAsia="宋体" w:hAnsi="Times New Roman" w:hint="eastAsia"/>
          <w:iCs/>
          <w:sz w:val="24"/>
          <w:lang w:val="pt-BR"/>
        </w:rPr>
        <w:t>D2</w:t>
      </w:r>
      <w:r w:rsidR="00372D23" w:rsidRPr="003144A7">
        <w:rPr>
          <w:rFonts w:ascii="Times New Roman" w:eastAsia="宋体" w:hAnsi="Times New Roman" w:hint="eastAsia"/>
          <w:iCs/>
          <w:sz w:val="24"/>
          <w:lang w:val="pt-BR"/>
        </w:rPr>
        <w:t>为股市下跌阶段的虚拟变量，</w:t>
      </w:r>
      <w:r w:rsidR="00372D23" w:rsidRPr="003144A7">
        <w:rPr>
          <w:rFonts w:ascii="Times New Roman" w:eastAsia="宋体" w:hAnsi="Times New Roman" w:hint="eastAsia"/>
          <w:iCs/>
          <w:sz w:val="24"/>
          <w:lang w:val="pt-BR"/>
        </w:rPr>
        <w:t>D2=1</w:t>
      </w:r>
      <w:r w:rsidR="00372D23" w:rsidRPr="003144A7">
        <w:rPr>
          <w:rFonts w:ascii="Times New Roman" w:eastAsia="宋体" w:hAnsi="Times New Roman" w:hint="eastAsia"/>
          <w:iCs/>
          <w:sz w:val="24"/>
          <w:lang w:val="pt-BR"/>
        </w:rPr>
        <w:t>代表股市下跌，</w:t>
      </w:r>
      <w:r w:rsidR="00372D23" w:rsidRPr="003144A7">
        <w:rPr>
          <w:rFonts w:ascii="Times New Roman" w:eastAsia="宋体" w:hAnsi="Times New Roman" w:hint="eastAsia"/>
          <w:iCs/>
          <w:sz w:val="24"/>
          <w:lang w:val="pt-BR"/>
        </w:rPr>
        <w:t>D2=0</w:t>
      </w:r>
      <w:r w:rsidR="00372D23" w:rsidRPr="003144A7">
        <w:rPr>
          <w:rFonts w:ascii="Times New Roman" w:eastAsia="宋体" w:hAnsi="Times New Roman" w:hint="eastAsia"/>
          <w:iCs/>
          <w:sz w:val="24"/>
          <w:lang w:val="pt-BR"/>
        </w:rPr>
        <w:t>代表非下跌时期。</w:t>
      </w:r>
      <w:r w:rsidR="00A1693D">
        <w:rPr>
          <w:rFonts w:ascii="Times New Roman" w:eastAsia="宋体" w:hAnsi="Times New Roman" w:hint="eastAsia"/>
          <w:iCs/>
          <w:sz w:val="24"/>
          <w:lang w:val="pt-BR"/>
        </w:rPr>
        <w:t>本文定义连续</w:t>
      </w:r>
      <w:r w:rsidR="00A1693D">
        <w:rPr>
          <w:rFonts w:ascii="Times New Roman" w:eastAsia="宋体" w:hAnsi="Times New Roman" w:hint="eastAsia"/>
          <w:iCs/>
          <w:sz w:val="24"/>
          <w:lang w:val="pt-BR"/>
        </w:rPr>
        <w:t>3</w:t>
      </w:r>
      <w:r w:rsidR="00A1693D">
        <w:rPr>
          <w:rFonts w:ascii="Times New Roman" w:eastAsia="宋体" w:hAnsi="Times New Roman" w:hint="eastAsia"/>
          <w:iCs/>
          <w:sz w:val="24"/>
          <w:lang w:val="pt-BR"/>
        </w:rPr>
        <w:t>个月上涨即为股市上涨期，而连续</w:t>
      </w:r>
      <w:r w:rsidR="00A1693D">
        <w:rPr>
          <w:rFonts w:ascii="Times New Roman" w:eastAsia="宋体" w:hAnsi="Times New Roman" w:hint="eastAsia"/>
          <w:iCs/>
          <w:sz w:val="24"/>
          <w:lang w:val="pt-BR"/>
        </w:rPr>
        <w:t>3</w:t>
      </w:r>
      <w:r w:rsidR="00A1693D">
        <w:rPr>
          <w:rFonts w:ascii="Times New Roman" w:eastAsia="宋体" w:hAnsi="Times New Roman" w:hint="eastAsia"/>
          <w:iCs/>
          <w:sz w:val="24"/>
          <w:lang w:val="pt-BR"/>
        </w:rPr>
        <w:t>个月下跌即为股市下跌期。</w:t>
      </w:r>
      <w:r w:rsidR="00372D23" w:rsidRPr="003144A7">
        <w:rPr>
          <w:rFonts w:ascii="Times New Roman" w:eastAsia="宋体" w:hAnsi="Times New Roman" w:hint="eastAsia"/>
          <w:iCs/>
          <w:sz w:val="24"/>
          <w:lang w:val="pt-BR"/>
        </w:rPr>
        <w:t>因此，</w:t>
      </w:r>
      <w:r w:rsidR="00372D23" w:rsidRPr="003144A7">
        <w:rPr>
          <w:rFonts w:ascii="Times New Roman" w:eastAsia="宋体" w:hAnsi="Times New Roman" w:hint="eastAsia"/>
          <w:sz w:val="24"/>
          <w:szCs w:val="24"/>
        </w:rPr>
        <w:t>关于股市波动的三种状态用虚拟变量可描述为：股市</w:t>
      </w:r>
      <w:r w:rsidR="00422D26" w:rsidRPr="003144A7">
        <w:rPr>
          <w:rFonts w:ascii="Times New Roman" w:eastAsia="宋体" w:hAnsi="Times New Roman" w:hint="eastAsia"/>
          <w:sz w:val="24"/>
          <w:szCs w:val="24"/>
        </w:rPr>
        <w:t>上涨期</w:t>
      </w:r>
      <w:r w:rsidR="00372D23" w:rsidRPr="003144A7">
        <w:rPr>
          <w:rFonts w:ascii="Times New Roman" w:eastAsia="宋体" w:hAnsi="Times New Roman" w:hint="eastAsia"/>
          <w:sz w:val="24"/>
          <w:szCs w:val="24"/>
        </w:rPr>
        <w:t>（</w:t>
      </w:r>
      <w:r w:rsidR="00372D23" w:rsidRPr="003144A7">
        <w:rPr>
          <w:rFonts w:ascii="Times New Roman" w:eastAsia="宋体" w:hAnsi="Times New Roman"/>
          <w:sz w:val="24"/>
          <w:szCs w:val="24"/>
        </w:rPr>
        <w:t>1,0</w:t>
      </w:r>
      <w:r w:rsidR="00372D23" w:rsidRPr="003144A7">
        <w:rPr>
          <w:rFonts w:ascii="Times New Roman" w:eastAsia="宋体" w:hAnsi="Times New Roman" w:hint="eastAsia"/>
          <w:sz w:val="24"/>
          <w:szCs w:val="24"/>
        </w:rPr>
        <w:t>），股市下跌</w:t>
      </w:r>
      <w:r w:rsidR="00422D26" w:rsidRPr="003144A7">
        <w:rPr>
          <w:rFonts w:ascii="Times New Roman" w:eastAsia="宋体" w:hAnsi="Times New Roman" w:hint="eastAsia"/>
          <w:sz w:val="24"/>
          <w:szCs w:val="24"/>
        </w:rPr>
        <w:t>期</w:t>
      </w:r>
      <w:r w:rsidR="00372D23" w:rsidRPr="003144A7">
        <w:rPr>
          <w:rFonts w:ascii="Times New Roman" w:eastAsia="宋体" w:hAnsi="Times New Roman" w:hint="eastAsia"/>
          <w:sz w:val="24"/>
          <w:szCs w:val="24"/>
        </w:rPr>
        <w:t>（</w:t>
      </w:r>
      <w:r w:rsidR="00372D23" w:rsidRPr="003144A7">
        <w:rPr>
          <w:rFonts w:ascii="Times New Roman" w:eastAsia="宋体" w:hAnsi="Times New Roman"/>
          <w:sz w:val="24"/>
          <w:szCs w:val="24"/>
        </w:rPr>
        <w:t>0,1</w:t>
      </w:r>
      <w:r w:rsidR="00372D23" w:rsidRPr="003144A7">
        <w:rPr>
          <w:rFonts w:ascii="Times New Roman" w:eastAsia="宋体" w:hAnsi="Times New Roman" w:hint="eastAsia"/>
          <w:sz w:val="24"/>
          <w:szCs w:val="24"/>
        </w:rPr>
        <w:t>），股市平稳运行（</w:t>
      </w:r>
      <w:r w:rsidR="00372D23" w:rsidRPr="003144A7">
        <w:rPr>
          <w:rFonts w:ascii="Times New Roman" w:eastAsia="宋体" w:hAnsi="Times New Roman"/>
          <w:sz w:val="24"/>
          <w:szCs w:val="24"/>
        </w:rPr>
        <w:t>0,0</w:t>
      </w:r>
      <w:r w:rsidR="001D4A60" w:rsidRPr="003144A7">
        <w:rPr>
          <w:rFonts w:ascii="Times New Roman" w:eastAsia="宋体" w:hAnsi="Times New Roman" w:hint="eastAsia"/>
          <w:sz w:val="24"/>
          <w:szCs w:val="24"/>
        </w:rPr>
        <w:t>）。因此，</w:t>
      </w:r>
      <w:r w:rsidR="00981273" w:rsidRPr="003144A7">
        <w:rPr>
          <w:rFonts w:ascii="Times New Roman" w:eastAsia="宋体" w:hAnsi="Times New Roman" w:hint="eastAsia"/>
          <w:sz w:val="24"/>
          <w:szCs w:val="24"/>
        </w:rPr>
        <w:t>根据预期理论，应有</w:t>
      </w:r>
      <w:r w:rsidR="001D4A60" w:rsidRPr="003144A7">
        <w:rPr>
          <w:rFonts w:ascii="Times New Roman" w:eastAsia="宋体" w:hAnsi="Times New Roman" w:hint="eastAsia"/>
          <w:sz w:val="24"/>
          <w:szCs w:val="24"/>
        </w:rPr>
        <w:t>|d1|&lt;|d2|</w:t>
      </w:r>
      <w:r w:rsidR="001D4A60" w:rsidRPr="003144A7">
        <w:rPr>
          <w:rFonts w:ascii="Times New Roman" w:eastAsia="宋体" w:hAnsi="Times New Roman" w:hint="eastAsia"/>
          <w:sz w:val="24"/>
          <w:szCs w:val="24"/>
        </w:rPr>
        <w:t>。</w:t>
      </w:r>
    </w:p>
    <w:p w:rsidR="000C54F7" w:rsidRPr="003144A7" w:rsidRDefault="000C54F7" w:rsidP="0033621E">
      <w:pPr>
        <w:spacing w:line="360" w:lineRule="auto"/>
        <w:rPr>
          <w:rFonts w:ascii="Times New Roman" w:eastAsia="宋体" w:hAnsi="Times New Roman"/>
          <w:sz w:val="24"/>
          <w:szCs w:val="24"/>
        </w:rPr>
      </w:pPr>
    </w:p>
    <w:p w:rsidR="000C54F7" w:rsidRPr="003144A7" w:rsidRDefault="00D12C8B" w:rsidP="0033621E">
      <w:pPr>
        <w:spacing w:line="360" w:lineRule="auto"/>
        <w:rPr>
          <w:rFonts w:ascii="Times New Roman" w:eastAsia="宋体" w:hAnsi="Times New Roman"/>
          <w:sz w:val="24"/>
          <w:szCs w:val="24"/>
        </w:rPr>
      </w:pPr>
      <w:r w:rsidRPr="003144A7">
        <w:rPr>
          <w:rFonts w:ascii="Times New Roman" w:eastAsia="宋体" w:hAnsi="Times New Roman" w:hint="eastAsia"/>
          <w:sz w:val="24"/>
          <w:szCs w:val="24"/>
        </w:rPr>
        <w:t>（三）实证分析</w:t>
      </w:r>
    </w:p>
    <w:p w:rsidR="0064624E" w:rsidRPr="003144A7" w:rsidRDefault="00A4379F" w:rsidP="0033621E">
      <w:pPr>
        <w:spacing w:line="360" w:lineRule="auto"/>
        <w:rPr>
          <w:rFonts w:ascii="Times New Roman" w:eastAsia="宋体" w:hAnsi="Times New Roman"/>
          <w:sz w:val="24"/>
          <w:szCs w:val="24"/>
        </w:rPr>
      </w:pPr>
      <w:r w:rsidRPr="003144A7">
        <w:rPr>
          <w:rFonts w:ascii="Times New Roman" w:eastAsia="宋体" w:hAnsi="Times New Roman" w:hint="eastAsia"/>
          <w:sz w:val="24"/>
          <w:szCs w:val="24"/>
        </w:rPr>
        <w:t xml:space="preserve">    </w:t>
      </w:r>
      <w:r w:rsidR="00C71DCC" w:rsidRPr="003144A7">
        <w:rPr>
          <w:rFonts w:ascii="Times New Roman" w:eastAsia="宋体" w:hAnsi="Times New Roman" w:hint="eastAsia"/>
          <w:sz w:val="24"/>
          <w:szCs w:val="24"/>
        </w:rPr>
        <w:t>基于</w:t>
      </w:r>
      <w:r w:rsidRPr="003144A7">
        <w:rPr>
          <w:rFonts w:ascii="Times New Roman" w:eastAsia="宋体" w:hAnsi="Times New Roman" w:hint="eastAsia"/>
          <w:sz w:val="24"/>
          <w:szCs w:val="24"/>
        </w:rPr>
        <w:t>公式（</w:t>
      </w:r>
      <w:r w:rsidRPr="003144A7">
        <w:rPr>
          <w:rFonts w:ascii="Times New Roman" w:eastAsia="宋体" w:hAnsi="Times New Roman" w:hint="eastAsia"/>
          <w:sz w:val="24"/>
          <w:szCs w:val="24"/>
        </w:rPr>
        <w:t>3</w:t>
      </w:r>
      <w:r w:rsidRPr="003144A7">
        <w:rPr>
          <w:rFonts w:ascii="Times New Roman" w:eastAsia="宋体" w:hAnsi="Times New Roman" w:hint="eastAsia"/>
          <w:sz w:val="24"/>
          <w:szCs w:val="24"/>
        </w:rPr>
        <w:t>）</w:t>
      </w:r>
      <w:r w:rsidR="00581B48" w:rsidRPr="003144A7">
        <w:rPr>
          <w:rFonts w:ascii="Times New Roman" w:eastAsia="宋体" w:hAnsi="Times New Roman" w:hint="eastAsia"/>
          <w:sz w:val="24"/>
          <w:szCs w:val="24"/>
        </w:rPr>
        <w:t>建立</w:t>
      </w:r>
      <w:r w:rsidR="002A0752" w:rsidRPr="003144A7">
        <w:rPr>
          <w:rFonts w:ascii="Times New Roman" w:eastAsia="宋体" w:hAnsi="Times New Roman" w:hint="eastAsia"/>
          <w:sz w:val="24"/>
          <w:szCs w:val="24"/>
        </w:rPr>
        <w:t>多元线性回归方程，结果如表</w:t>
      </w:r>
      <w:r w:rsidR="002A0752" w:rsidRPr="003144A7">
        <w:rPr>
          <w:rFonts w:ascii="Times New Roman" w:eastAsia="宋体" w:hAnsi="Times New Roman" w:hint="eastAsia"/>
          <w:sz w:val="24"/>
          <w:szCs w:val="24"/>
        </w:rPr>
        <w:t>2</w:t>
      </w:r>
      <w:r w:rsidR="002A0752" w:rsidRPr="003144A7">
        <w:rPr>
          <w:rFonts w:ascii="Times New Roman" w:eastAsia="宋体" w:hAnsi="Times New Roman" w:hint="eastAsia"/>
          <w:sz w:val="24"/>
          <w:szCs w:val="24"/>
        </w:rPr>
        <w:t>所示</w:t>
      </w:r>
      <w:r w:rsidR="00C71DCC" w:rsidRPr="003144A7">
        <w:rPr>
          <w:rFonts w:ascii="Times New Roman" w:eastAsia="宋体" w:hAnsi="Times New Roman" w:hint="eastAsia"/>
          <w:sz w:val="24"/>
          <w:szCs w:val="24"/>
        </w:rPr>
        <w:t>：</w:t>
      </w:r>
    </w:p>
    <w:p w:rsidR="0064624E" w:rsidRPr="003144A7" w:rsidRDefault="0064624E" w:rsidP="00D9770B">
      <w:pPr>
        <w:spacing w:line="360" w:lineRule="auto"/>
        <w:jc w:val="center"/>
        <w:rPr>
          <w:rFonts w:ascii="Times New Roman" w:eastAsia="宋体" w:hAnsi="Times New Roman"/>
          <w:sz w:val="24"/>
          <w:szCs w:val="24"/>
        </w:rPr>
      </w:pPr>
      <w:r w:rsidRPr="003144A7">
        <w:rPr>
          <w:rFonts w:ascii="Times New Roman" w:eastAsia="宋体" w:hAnsi="Times New Roman" w:hint="eastAsia"/>
          <w:sz w:val="24"/>
          <w:szCs w:val="24"/>
        </w:rPr>
        <w:t>表</w:t>
      </w:r>
      <w:r w:rsidRPr="003144A7">
        <w:rPr>
          <w:rFonts w:ascii="Times New Roman" w:eastAsia="宋体" w:hAnsi="Times New Roman" w:hint="eastAsia"/>
          <w:sz w:val="24"/>
          <w:szCs w:val="24"/>
        </w:rPr>
        <w:t>2</w:t>
      </w:r>
      <w:r w:rsidR="00D9770B" w:rsidRPr="003144A7">
        <w:rPr>
          <w:rFonts w:ascii="Times New Roman" w:eastAsia="宋体" w:hAnsi="Times New Roman" w:hint="eastAsia"/>
          <w:sz w:val="24"/>
          <w:szCs w:val="24"/>
        </w:rPr>
        <w:t xml:space="preserve">  </w:t>
      </w:r>
      <w:r w:rsidR="00D9770B" w:rsidRPr="003144A7">
        <w:rPr>
          <w:rFonts w:ascii="Times New Roman" w:eastAsia="宋体" w:hAnsi="Times New Roman" w:hint="eastAsia"/>
          <w:sz w:val="24"/>
          <w:szCs w:val="24"/>
        </w:rPr>
        <w:t>多元线性回归方程估计结果</w:t>
      </w:r>
      <w:r w:rsidR="00D9770B" w:rsidRPr="003144A7">
        <w:rPr>
          <w:rFonts w:ascii="Times New Roman" w:eastAsia="宋体" w:hAnsi="Times New Roman" w:hint="eastAsia"/>
          <w:sz w:val="24"/>
          <w:szCs w:val="24"/>
        </w:rPr>
        <w:t>1</w:t>
      </w:r>
    </w:p>
    <w:tbl>
      <w:tblPr>
        <w:tblW w:w="8379" w:type="dxa"/>
        <w:tblInd w:w="93" w:type="dxa"/>
        <w:tblLook w:val="04A0" w:firstRow="1" w:lastRow="0" w:firstColumn="1" w:lastColumn="0" w:noHBand="0" w:noVBand="1"/>
      </w:tblPr>
      <w:tblGrid>
        <w:gridCol w:w="2850"/>
        <w:gridCol w:w="1843"/>
        <w:gridCol w:w="1843"/>
        <w:gridCol w:w="1843"/>
      </w:tblGrid>
      <w:tr w:rsidR="009E5ABA" w:rsidRPr="003144A7" w:rsidTr="009E5ABA">
        <w:trPr>
          <w:trHeight w:val="27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解释变量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估计系数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t</w:t>
            </w:r>
            <w:r w:rsidRPr="003144A7">
              <w:rPr>
                <w:rFonts w:ascii="Times New Roman" w:eastAsia="宋体" w:hAnsi="Times New Roman" w:cs="宋体" w:hint="eastAsia"/>
                <w:color w:val="000000"/>
                <w:kern w:val="0"/>
                <w:sz w:val="24"/>
              </w:rPr>
              <w:t>统计量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p</w:t>
            </w:r>
            <w:r w:rsidRPr="003144A7">
              <w:rPr>
                <w:rFonts w:ascii="Times New Roman" w:eastAsia="宋体" w:hAnsi="Times New Roman" w:cs="宋体" w:hint="eastAsia"/>
                <w:color w:val="000000"/>
                <w:kern w:val="0"/>
                <w:sz w:val="24"/>
              </w:rPr>
              <w:t>值</w:t>
            </w:r>
          </w:p>
        </w:tc>
      </w:tr>
      <w:tr w:rsidR="009E5ABA" w:rsidRPr="003144A7" w:rsidTr="009E5AB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股票财富</w:t>
            </w:r>
            <w:r w:rsidRPr="003144A7">
              <w:rPr>
                <w:rFonts w:ascii="Times New Roman" w:eastAsia="宋体" w:hAnsi="Times New Roman" w:cs="宋体" w:hint="eastAsia"/>
                <w:color w:val="000000"/>
                <w:kern w:val="0"/>
                <w:sz w:val="24"/>
              </w:rPr>
              <w:t>(WR)</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0.1057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4.82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0.00</w:t>
            </w:r>
            <w:r w:rsidR="00974C5B"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 w:val="24"/>
              </w:rPr>
              <w:t xml:space="preserve"> </w:t>
            </w:r>
          </w:p>
        </w:tc>
      </w:tr>
      <w:tr w:rsidR="009E5ABA" w:rsidRPr="003144A7" w:rsidTr="009E5AB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实际可支配收入</w:t>
            </w:r>
            <w:r w:rsidRPr="003144A7">
              <w:rPr>
                <w:rFonts w:ascii="Times New Roman" w:eastAsia="宋体" w:hAnsi="Times New Roman" w:cs="宋体" w:hint="eastAsia"/>
                <w:color w:val="000000"/>
                <w:kern w:val="0"/>
                <w:sz w:val="24"/>
              </w:rPr>
              <w:t>(Y)</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0.9065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40.37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0.00</w:t>
            </w:r>
            <w:r w:rsidR="00974C5B"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 xml:space="preserve"> </w:t>
            </w:r>
          </w:p>
        </w:tc>
      </w:tr>
      <w:tr w:rsidR="009E5ABA" w:rsidRPr="003144A7" w:rsidTr="009E5AB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虚拟变量</w:t>
            </w:r>
            <w:r w:rsidRPr="003144A7">
              <w:rPr>
                <w:rFonts w:ascii="Times New Roman" w:eastAsia="宋体" w:hAnsi="Times New Roman" w:cs="宋体" w:hint="eastAsia"/>
                <w:color w:val="000000"/>
                <w:kern w:val="0"/>
                <w:sz w:val="24"/>
              </w:rPr>
              <w:t>1(D1)</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0.0013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0.10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0.92 </w:t>
            </w:r>
          </w:p>
        </w:tc>
      </w:tr>
      <w:tr w:rsidR="009E5ABA" w:rsidRPr="003144A7" w:rsidTr="009E5AB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虚拟变量</w:t>
            </w:r>
            <w:r w:rsidRPr="003144A7">
              <w:rPr>
                <w:rFonts w:ascii="Times New Roman" w:eastAsia="宋体" w:hAnsi="Times New Roman" w:cs="宋体" w:hint="eastAsia"/>
                <w:color w:val="000000"/>
                <w:kern w:val="0"/>
                <w:sz w:val="24"/>
              </w:rPr>
              <w:t>2(D2)</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-0.6193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 xml:space="preserve">-3.79 </w:t>
            </w:r>
          </w:p>
        </w:tc>
        <w:tc>
          <w:tcPr>
            <w:tcW w:w="1843" w:type="dxa"/>
            <w:tcBorders>
              <w:top w:val="nil"/>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0.00</w:t>
            </w:r>
            <w:r w:rsidR="00974C5B"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 xml:space="preserve"> </w:t>
            </w:r>
          </w:p>
        </w:tc>
      </w:tr>
      <w:tr w:rsidR="009E5ABA" w:rsidRPr="003144A7" w:rsidTr="009E5AB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color w:val="000000"/>
                <w:kern w:val="0"/>
                <w:sz w:val="24"/>
              </w:rPr>
              <w:lastRenderedPageBreak/>
              <w:t xml:space="preserve">Adjusted  </w:t>
            </w:r>
            <m:oMath>
              <m:sSup>
                <m:sSupPr>
                  <m:ctrlPr>
                    <w:rPr>
                      <w:rFonts w:ascii="Cambria Math" w:eastAsia="宋体" w:hAnsi="Cambria Math" w:cs="宋体"/>
                      <w:i/>
                      <w:iCs/>
                      <w:color w:val="000000"/>
                      <w:kern w:val="0"/>
                      <w:sz w:val="24"/>
                    </w:rPr>
                  </m:ctrlPr>
                </m:sSupPr>
                <m:e>
                  <m:r>
                    <w:rPr>
                      <w:rFonts w:ascii="Cambria Math" w:eastAsia="宋体" w:hAnsi="Cambria Math" w:cs="宋体"/>
                      <w:color w:val="000000"/>
                      <w:kern w:val="0"/>
                      <w:sz w:val="24"/>
                    </w:rPr>
                    <m:t>R</m:t>
                  </m:r>
                </m:e>
                <m:sup>
                  <m:r>
                    <w:rPr>
                      <w:rFonts w:ascii="Cambria Math" w:eastAsia="宋体" w:hAnsi="Cambria Math" w:cs="宋体"/>
                      <w:color w:val="000000"/>
                      <w:kern w:val="0"/>
                      <w:sz w:val="24"/>
                    </w:rPr>
                    <m:t>2</m:t>
                  </m:r>
                </m:sup>
              </m:sSup>
            </m:oMath>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5ABA" w:rsidRPr="003144A7" w:rsidRDefault="009E5ABA" w:rsidP="009E5ABA">
            <w:pPr>
              <w:widowControl/>
              <w:jc w:val="center"/>
              <w:rPr>
                <w:rFonts w:ascii="Times New Roman" w:eastAsia="宋体" w:hAnsi="Times New Roman" w:cs="宋体"/>
                <w:color w:val="000000"/>
                <w:kern w:val="0"/>
                <w:sz w:val="24"/>
              </w:rPr>
            </w:pPr>
            <w:r w:rsidRPr="003144A7">
              <w:rPr>
                <w:rFonts w:ascii="Times New Roman" w:eastAsia="宋体" w:hAnsi="Times New Roman" w:cs="宋体" w:hint="eastAsia"/>
                <w:color w:val="000000"/>
                <w:kern w:val="0"/>
                <w:sz w:val="24"/>
              </w:rPr>
              <w:t>0.9958</w:t>
            </w:r>
          </w:p>
        </w:tc>
      </w:tr>
    </w:tbl>
    <w:p w:rsidR="002E525A" w:rsidRPr="003144A7" w:rsidRDefault="009B6EFC" w:rsidP="0033621E">
      <w:pPr>
        <w:spacing w:line="360" w:lineRule="auto"/>
        <w:rPr>
          <w:rFonts w:ascii="Times New Roman" w:eastAsia="宋体" w:hAnsi="Times New Roman" w:cs="宋体"/>
          <w:color w:val="000000"/>
          <w:kern w:val="0"/>
          <w:szCs w:val="21"/>
        </w:rPr>
      </w:pPr>
      <w:r w:rsidRPr="003144A7">
        <w:rPr>
          <w:rFonts w:ascii="Times New Roman" w:eastAsia="宋体" w:hAnsi="Times New Roman" w:cs="宋体" w:hint="eastAsia"/>
          <w:color w:val="000000"/>
          <w:kern w:val="0"/>
          <w:szCs w:val="21"/>
        </w:rPr>
        <w:t>***</w:t>
      </w:r>
      <w:r w:rsidR="005331F9" w:rsidRPr="003144A7">
        <w:rPr>
          <w:rFonts w:ascii="Times New Roman" w:eastAsia="宋体" w:hAnsi="Times New Roman" w:cs="宋体" w:hint="eastAsia"/>
          <w:color w:val="000000"/>
          <w:kern w:val="0"/>
          <w:szCs w:val="21"/>
        </w:rPr>
        <w:t>代表</w:t>
      </w:r>
      <w:r w:rsidR="005331F9" w:rsidRPr="003144A7">
        <w:rPr>
          <w:rFonts w:ascii="Times New Roman" w:eastAsia="宋体" w:hAnsi="Times New Roman" w:cs="宋体" w:hint="eastAsia"/>
          <w:color w:val="000000"/>
          <w:kern w:val="0"/>
          <w:szCs w:val="21"/>
        </w:rPr>
        <w:t>1%</w:t>
      </w:r>
      <w:r w:rsidR="005331F9" w:rsidRPr="003144A7">
        <w:rPr>
          <w:rFonts w:ascii="Times New Roman" w:eastAsia="宋体" w:hAnsi="Times New Roman" w:cs="宋体" w:hint="eastAsia"/>
          <w:color w:val="000000"/>
          <w:kern w:val="0"/>
          <w:szCs w:val="21"/>
        </w:rPr>
        <w:t>显著水平，</w:t>
      </w:r>
      <w:r w:rsidR="005331F9" w:rsidRPr="003144A7">
        <w:rPr>
          <w:rFonts w:ascii="Times New Roman" w:eastAsia="宋体" w:hAnsi="Times New Roman" w:cs="宋体" w:hint="eastAsia"/>
          <w:color w:val="000000"/>
          <w:kern w:val="0"/>
          <w:szCs w:val="21"/>
        </w:rPr>
        <w:t>**</w:t>
      </w:r>
      <w:r w:rsidR="005331F9" w:rsidRPr="003144A7">
        <w:rPr>
          <w:rFonts w:ascii="Times New Roman" w:eastAsia="宋体" w:hAnsi="Times New Roman" w:cs="宋体" w:hint="eastAsia"/>
          <w:color w:val="000000"/>
          <w:kern w:val="0"/>
          <w:szCs w:val="21"/>
        </w:rPr>
        <w:t>代表</w:t>
      </w:r>
      <w:r w:rsidR="005331F9" w:rsidRPr="003144A7">
        <w:rPr>
          <w:rFonts w:ascii="Times New Roman" w:eastAsia="宋体" w:hAnsi="Times New Roman" w:cs="宋体" w:hint="eastAsia"/>
          <w:color w:val="000000"/>
          <w:kern w:val="0"/>
          <w:szCs w:val="21"/>
        </w:rPr>
        <w:t>5%</w:t>
      </w:r>
      <w:r w:rsidR="005331F9" w:rsidRPr="003144A7">
        <w:rPr>
          <w:rFonts w:ascii="Times New Roman" w:eastAsia="宋体" w:hAnsi="Times New Roman" w:cs="宋体" w:hint="eastAsia"/>
          <w:color w:val="000000"/>
          <w:kern w:val="0"/>
          <w:szCs w:val="21"/>
        </w:rPr>
        <w:t>显著水平，</w:t>
      </w:r>
      <w:r w:rsidR="005331F9" w:rsidRPr="003144A7">
        <w:rPr>
          <w:rFonts w:ascii="Times New Roman" w:eastAsia="宋体" w:hAnsi="Times New Roman" w:cs="宋体" w:hint="eastAsia"/>
          <w:color w:val="000000"/>
          <w:kern w:val="0"/>
          <w:szCs w:val="21"/>
        </w:rPr>
        <w:t>*</w:t>
      </w:r>
      <w:r w:rsidR="005331F9" w:rsidRPr="003144A7">
        <w:rPr>
          <w:rFonts w:ascii="Times New Roman" w:eastAsia="宋体" w:hAnsi="Times New Roman" w:cs="宋体" w:hint="eastAsia"/>
          <w:color w:val="000000"/>
          <w:kern w:val="0"/>
          <w:szCs w:val="21"/>
        </w:rPr>
        <w:t>代表</w:t>
      </w:r>
      <w:r w:rsidR="005331F9" w:rsidRPr="003144A7">
        <w:rPr>
          <w:rFonts w:ascii="Times New Roman" w:eastAsia="宋体" w:hAnsi="Times New Roman" w:cs="宋体" w:hint="eastAsia"/>
          <w:color w:val="000000"/>
          <w:kern w:val="0"/>
          <w:szCs w:val="21"/>
        </w:rPr>
        <w:t>10%</w:t>
      </w:r>
      <w:r w:rsidR="005331F9" w:rsidRPr="003144A7">
        <w:rPr>
          <w:rFonts w:ascii="Times New Roman" w:eastAsia="宋体" w:hAnsi="Times New Roman" w:cs="宋体" w:hint="eastAsia"/>
          <w:color w:val="000000"/>
          <w:kern w:val="0"/>
          <w:szCs w:val="21"/>
        </w:rPr>
        <w:t>显著水平</w:t>
      </w:r>
    </w:p>
    <w:p w:rsidR="002F375C" w:rsidRPr="003144A7" w:rsidRDefault="00243B29" w:rsidP="0033621E">
      <w:pPr>
        <w:spacing w:line="360" w:lineRule="auto"/>
        <w:rPr>
          <w:rFonts w:ascii="Times New Roman" w:eastAsia="宋体" w:hAnsi="Times New Roman"/>
          <w:iCs/>
          <w:sz w:val="24"/>
          <w:lang w:val="pt-BR"/>
        </w:rPr>
      </w:pPr>
      <w:r w:rsidRPr="003144A7">
        <w:rPr>
          <w:rFonts w:ascii="Times New Roman" w:eastAsia="宋体" w:hAnsi="Times New Roman" w:hint="eastAsia"/>
          <w:iCs/>
          <w:sz w:val="24"/>
          <w:lang w:val="pt-BR"/>
        </w:rPr>
        <w:t xml:space="preserve">    </w:t>
      </w:r>
      <w:r w:rsidR="00D016EE" w:rsidRPr="003144A7">
        <w:rPr>
          <w:rFonts w:ascii="Times New Roman" w:eastAsia="宋体" w:hAnsi="Times New Roman" w:hint="eastAsia"/>
          <w:iCs/>
          <w:sz w:val="24"/>
          <w:lang w:val="pt-BR"/>
        </w:rPr>
        <w:t>结果显示，</w:t>
      </w:r>
      <w:r w:rsidR="00FE1272" w:rsidRPr="003144A7">
        <w:rPr>
          <w:rFonts w:ascii="Times New Roman" w:eastAsia="宋体" w:hAnsi="Times New Roman" w:hint="eastAsia"/>
          <w:iCs/>
          <w:sz w:val="24"/>
          <w:lang w:val="pt-BR"/>
        </w:rPr>
        <w:t>代表股市上涨阶段的</w:t>
      </w:r>
      <w:r w:rsidR="00A00090" w:rsidRPr="003144A7">
        <w:rPr>
          <w:rFonts w:ascii="Times New Roman" w:eastAsia="宋体" w:hAnsi="Times New Roman" w:hint="eastAsia"/>
          <w:iCs/>
          <w:sz w:val="24"/>
          <w:lang w:val="pt-BR"/>
        </w:rPr>
        <w:t>虚拟变量</w:t>
      </w:r>
      <w:r w:rsidR="00A00090" w:rsidRPr="003144A7">
        <w:rPr>
          <w:rFonts w:ascii="Times New Roman" w:eastAsia="宋体" w:hAnsi="Times New Roman" w:hint="eastAsia"/>
          <w:iCs/>
          <w:sz w:val="24"/>
          <w:lang w:val="pt-BR"/>
        </w:rPr>
        <w:t>1</w:t>
      </w:r>
      <w:r w:rsidR="00A00090" w:rsidRPr="003144A7">
        <w:rPr>
          <w:rFonts w:ascii="Times New Roman" w:eastAsia="宋体" w:hAnsi="Times New Roman" w:hint="eastAsia"/>
          <w:iCs/>
          <w:sz w:val="24"/>
          <w:lang w:val="pt-BR"/>
        </w:rPr>
        <w:t>无法通过显著性检验，</w:t>
      </w:r>
      <w:r w:rsidR="00B433D4" w:rsidRPr="003144A7">
        <w:rPr>
          <w:rFonts w:ascii="Times New Roman" w:eastAsia="宋体" w:hAnsi="Times New Roman" w:hint="eastAsia"/>
          <w:iCs/>
          <w:sz w:val="24"/>
          <w:lang w:val="pt-BR"/>
        </w:rPr>
        <w:t>这说明</w:t>
      </w:r>
      <w:r w:rsidR="00DF7DC1" w:rsidRPr="003144A7">
        <w:rPr>
          <w:rFonts w:ascii="Times New Roman" w:eastAsia="宋体" w:hAnsi="Times New Roman" w:hint="eastAsia"/>
          <w:iCs/>
          <w:sz w:val="24"/>
          <w:lang w:val="pt-BR"/>
        </w:rPr>
        <w:t>股市上涨是无法直接促进</w:t>
      </w:r>
      <w:r w:rsidR="008C6F7A" w:rsidRPr="003144A7">
        <w:rPr>
          <w:rFonts w:ascii="Times New Roman" w:eastAsia="宋体" w:hAnsi="Times New Roman" w:hint="eastAsia"/>
          <w:iCs/>
          <w:sz w:val="24"/>
          <w:lang w:val="pt-BR"/>
        </w:rPr>
        <w:t>乘用车</w:t>
      </w:r>
      <w:r w:rsidR="00DF7DC1" w:rsidRPr="003144A7">
        <w:rPr>
          <w:rFonts w:ascii="Times New Roman" w:eastAsia="宋体" w:hAnsi="Times New Roman" w:hint="eastAsia"/>
          <w:iCs/>
          <w:sz w:val="24"/>
          <w:lang w:val="pt-BR"/>
        </w:rPr>
        <w:t>消费的</w:t>
      </w:r>
      <w:r w:rsidR="00B433D4" w:rsidRPr="003144A7">
        <w:rPr>
          <w:rFonts w:ascii="Times New Roman" w:eastAsia="宋体" w:hAnsi="Times New Roman" w:hint="eastAsia"/>
          <w:iCs/>
          <w:sz w:val="24"/>
          <w:lang w:val="pt-BR"/>
        </w:rPr>
        <w:t>，</w:t>
      </w:r>
      <w:r w:rsidR="00FE1272" w:rsidRPr="003144A7">
        <w:rPr>
          <w:rFonts w:ascii="Times New Roman" w:eastAsia="宋体" w:hAnsi="Times New Roman" w:hint="eastAsia"/>
          <w:iCs/>
          <w:sz w:val="24"/>
          <w:lang w:val="pt-BR"/>
        </w:rPr>
        <w:t>所以</w:t>
      </w:r>
      <w:r w:rsidR="00F87B15" w:rsidRPr="003144A7">
        <w:rPr>
          <w:rFonts w:ascii="Times New Roman" w:eastAsia="宋体" w:hAnsi="Times New Roman" w:hint="eastAsia"/>
          <w:iCs/>
          <w:sz w:val="24"/>
          <w:lang w:val="pt-BR"/>
        </w:rPr>
        <w:t>将</w:t>
      </w:r>
      <w:r w:rsidR="00F87B15" w:rsidRPr="003144A7">
        <w:rPr>
          <w:rFonts w:ascii="Times New Roman" w:eastAsia="宋体" w:hAnsi="Times New Roman" w:hint="eastAsia"/>
          <w:iCs/>
          <w:sz w:val="24"/>
          <w:lang w:val="pt-BR"/>
        </w:rPr>
        <w:t>D1</w:t>
      </w:r>
      <w:r w:rsidR="00F87B15" w:rsidRPr="003144A7">
        <w:rPr>
          <w:rFonts w:ascii="Times New Roman" w:eastAsia="宋体" w:hAnsi="Times New Roman" w:hint="eastAsia"/>
          <w:iCs/>
          <w:sz w:val="24"/>
          <w:lang w:val="pt-BR"/>
        </w:rPr>
        <w:t>从模型中剔除后再</w:t>
      </w:r>
      <w:r w:rsidR="00A96BF2" w:rsidRPr="003144A7">
        <w:rPr>
          <w:rFonts w:ascii="Times New Roman" w:eastAsia="宋体" w:hAnsi="Times New Roman" w:hint="eastAsia"/>
          <w:iCs/>
          <w:sz w:val="24"/>
          <w:lang w:val="pt-BR"/>
        </w:rPr>
        <w:t>建立模型</w:t>
      </w:r>
      <w:r w:rsidR="005A3717" w:rsidRPr="003144A7">
        <w:rPr>
          <w:rFonts w:ascii="Times New Roman" w:eastAsia="宋体" w:hAnsi="Times New Roman" w:hint="eastAsia"/>
          <w:iCs/>
          <w:sz w:val="24"/>
          <w:lang w:val="pt-BR"/>
        </w:rPr>
        <w:t>，估计模型为：</w:t>
      </w:r>
    </w:p>
    <w:p w:rsidR="005A3717" w:rsidRPr="003144A7" w:rsidRDefault="00425EA2" w:rsidP="005A3717">
      <w:pPr>
        <w:wordWrap w:val="0"/>
        <w:spacing w:line="360" w:lineRule="auto"/>
        <w:jc w:val="right"/>
        <w:rPr>
          <w:rFonts w:ascii="Times New Roman" w:eastAsia="宋体" w:hAnsi="Times New Roman"/>
          <w:sz w:val="24"/>
          <w:szCs w:val="24"/>
          <w:lang w:val="pt-BR"/>
        </w:rPr>
      </w:pPr>
      <m:oMath>
        <m:sSub>
          <m:sSubPr>
            <m:ctrlPr>
              <w:rPr>
                <w:rFonts w:ascii="Cambria Math" w:eastAsia="宋体" w:hAnsi="Cambria Math"/>
                <w:bCs/>
                <w:i/>
                <w:iCs/>
                <w:sz w:val="24"/>
                <w:szCs w:val="24"/>
              </w:rPr>
            </m:ctrlPr>
          </m:sSubPr>
          <m:e>
            <m:r>
              <w:rPr>
                <w:rFonts w:ascii="Cambria Math" w:eastAsia="宋体" w:hAnsi="Cambria Math"/>
                <w:sz w:val="24"/>
                <w:szCs w:val="24"/>
              </w:rPr>
              <m:t>CAR</m:t>
            </m:r>
          </m:e>
          <m:sub>
            <m:r>
              <w:rPr>
                <w:rFonts w:ascii="Cambria Math" w:eastAsia="宋体" w:hAnsi="Cambria Math"/>
                <w:sz w:val="24"/>
                <w:szCs w:val="24"/>
              </w:rPr>
              <m:t>i</m:t>
            </m:r>
          </m:sub>
        </m:sSub>
        <m:r>
          <w:rPr>
            <w:rFonts w:ascii="Cambria Math" w:eastAsia="宋体" w:hAnsi="Cambria Math"/>
            <w:sz w:val="24"/>
            <w:szCs w:val="24"/>
            <w:lang w:val="pt-BR"/>
          </w:rPr>
          <m:t>=</m:t>
        </m:r>
        <m:acc>
          <m:accPr>
            <m:ctrlPr>
              <w:rPr>
                <w:rFonts w:ascii="Cambria Math" w:eastAsia="宋体" w:hAnsi="Cambria Math"/>
                <w:bCs/>
                <w:i/>
                <w:iCs/>
                <w:sz w:val="24"/>
                <w:szCs w:val="24"/>
              </w:rPr>
            </m:ctrlPr>
          </m:accPr>
          <m:e>
            <m:r>
              <w:rPr>
                <w:rFonts w:ascii="Cambria Math" w:eastAsia="宋体" w:hAnsi="Cambria Math"/>
                <w:sz w:val="24"/>
                <w:szCs w:val="24"/>
              </w:rPr>
              <m:t>a</m:t>
            </m:r>
          </m:e>
        </m:acc>
        <m:r>
          <w:rPr>
            <w:rFonts w:ascii="Cambria Math" w:eastAsia="宋体" w:hAnsi="Cambria Math"/>
            <w:sz w:val="24"/>
            <w:szCs w:val="24"/>
            <w:lang w:val="pt-BR"/>
          </w:rPr>
          <m:t>*</m:t>
        </m:r>
        <m:sSub>
          <m:sSubPr>
            <m:ctrlPr>
              <w:rPr>
                <w:rFonts w:ascii="Cambria Math" w:eastAsia="宋体" w:hAnsi="Cambria Math"/>
                <w:bCs/>
                <w:i/>
                <w:iCs/>
                <w:sz w:val="24"/>
                <w:szCs w:val="24"/>
              </w:rPr>
            </m:ctrlPr>
          </m:sSubPr>
          <m:e>
            <m:r>
              <w:rPr>
                <w:rFonts w:ascii="Cambria Math" w:eastAsia="宋体" w:hAnsi="Cambria Math"/>
                <w:sz w:val="24"/>
                <w:szCs w:val="24"/>
              </w:rPr>
              <m:t>WR</m:t>
            </m:r>
          </m:e>
          <m:sub>
            <m:r>
              <w:rPr>
                <w:rFonts w:ascii="Cambria Math" w:eastAsia="宋体" w:hAnsi="Cambria Math"/>
                <w:sz w:val="24"/>
                <w:szCs w:val="24"/>
              </w:rPr>
              <m:t>i</m:t>
            </m:r>
          </m:sub>
        </m:sSub>
        <m:r>
          <w:rPr>
            <w:rFonts w:ascii="Cambria Math" w:eastAsia="宋体" w:hAnsi="Cambria Math"/>
            <w:sz w:val="24"/>
            <w:szCs w:val="24"/>
            <w:lang w:val="pt-BR"/>
          </w:rPr>
          <m:t>+</m:t>
        </m:r>
        <m:acc>
          <m:accPr>
            <m:ctrlPr>
              <w:rPr>
                <w:rFonts w:ascii="Cambria Math" w:eastAsia="宋体" w:hAnsi="Cambria Math"/>
                <w:bCs/>
                <w:i/>
                <w:iCs/>
                <w:sz w:val="24"/>
                <w:szCs w:val="24"/>
                <w:lang w:val="en-GB"/>
              </w:rPr>
            </m:ctrlPr>
          </m:accPr>
          <m:e>
            <m:r>
              <w:rPr>
                <w:rFonts w:ascii="Cambria Math" w:eastAsia="宋体" w:hAnsi="Cambria Math"/>
                <w:sz w:val="24"/>
                <w:szCs w:val="24"/>
              </w:rPr>
              <m:t>b</m:t>
            </m:r>
          </m:e>
        </m:acc>
        <m:r>
          <w:rPr>
            <w:rFonts w:ascii="Cambria Math" w:eastAsia="宋体" w:hAnsi="Cambria Math"/>
            <w:sz w:val="24"/>
            <w:szCs w:val="24"/>
            <w:lang w:val="pt-BR"/>
          </w:rPr>
          <m:t>*</m:t>
        </m:r>
        <m:sSub>
          <m:sSubPr>
            <m:ctrlPr>
              <w:rPr>
                <w:rFonts w:ascii="Cambria Math" w:eastAsia="宋体" w:hAnsi="Cambria Math"/>
                <w:bCs/>
                <w:i/>
                <w:iCs/>
                <w:sz w:val="24"/>
                <w:szCs w:val="24"/>
              </w:rPr>
            </m:ctrlPr>
          </m:sSubPr>
          <m:e>
            <m:r>
              <w:rPr>
                <w:rFonts w:ascii="Cambria Math" w:eastAsia="宋体" w:hAnsi="Cambria Math"/>
                <w:sz w:val="24"/>
                <w:szCs w:val="24"/>
              </w:rPr>
              <m:t>Y</m:t>
            </m:r>
          </m:e>
          <m:sub>
            <m:r>
              <w:rPr>
                <w:rFonts w:ascii="Cambria Math" w:eastAsia="宋体" w:hAnsi="Cambria Math"/>
                <w:sz w:val="24"/>
                <w:szCs w:val="24"/>
              </w:rPr>
              <m:t>i</m:t>
            </m:r>
          </m:sub>
        </m:sSub>
        <m:r>
          <w:rPr>
            <w:rFonts w:ascii="Cambria Math" w:eastAsia="宋体" w:hAnsi="Cambria Math"/>
            <w:sz w:val="24"/>
            <w:szCs w:val="24"/>
            <w:lang w:val="pt-BR"/>
          </w:rPr>
          <m:t>+</m:t>
        </m:r>
        <m:acc>
          <m:accPr>
            <m:ctrlPr>
              <w:rPr>
                <w:rFonts w:ascii="Cambria Math" w:eastAsia="宋体" w:hAnsi="Cambria Math"/>
                <w:bCs/>
                <w:i/>
                <w:iCs/>
                <w:sz w:val="24"/>
                <w:szCs w:val="24"/>
                <w:lang w:val="en-GB"/>
              </w:rPr>
            </m:ctrlPr>
          </m:accPr>
          <m:e>
            <m:r>
              <w:rPr>
                <w:rFonts w:ascii="Cambria Math" w:eastAsia="宋体" w:hAnsi="Cambria Math"/>
                <w:sz w:val="24"/>
                <w:szCs w:val="24"/>
                <w:lang w:val="pt-BR"/>
              </w:rPr>
              <m:t>d2</m:t>
            </m:r>
          </m:e>
        </m:acc>
        <m:r>
          <w:rPr>
            <w:rFonts w:ascii="Cambria Math" w:eastAsia="宋体" w:hAnsi="Cambria Math"/>
            <w:sz w:val="24"/>
            <w:szCs w:val="24"/>
            <w:lang w:val="pt-BR"/>
          </w:rPr>
          <m:t>*</m:t>
        </m:r>
        <m:r>
          <w:rPr>
            <w:rFonts w:ascii="Cambria Math" w:eastAsia="宋体" w:hAnsi="Cambria Math"/>
            <w:sz w:val="24"/>
            <w:szCs w:val="24"/>
          </w:rPr>
          <m:t>D</m:t>
        </m:r>
        <m:r>
          <w:rPr>
            <w:rFonts w:ascii="Cambria Math" w:eastAsia="宋体" w:hAnsi="Cambria Math"/>
            <w:sz w:val="24"/>
            <w:szCs w:val="24"/>
            <w:lang w:val="pt-BR"/>
          </w:rPr>
          <m:t>2+</m:t>
        </m:r>
        <m:sSub>
          <m:sSubPr>
            <m:ctrlPr>
              <w:rPr>
                <w:rFonts w:ascii="Cambria Math" w:eastAsia="宋体" w:hAnsi="Cambria Math"/>
                <w:bCs/>
                <w:i/>
                <w:iCs/>
                <w:sz w:val="24"/>
                <w:szCs w:val="24"/>
              </w:rPr>
            </m:ctrlPr>
          </m:sSubPr>
          <m:e>
            <m:r>
              <w:rPr>
                <w:rFonts w:ascii="Cambria Math" w:eastAsia="宋体" w:hAnsi="Cambria Math"/>
                <w:sz w:val="24"/>
                <w:szCs w:val="24"/>
              </w:rPr>
              <m:t>u</m:t>
            </m:r>
          </m:e>
          <m:sub>
            <m:r>
              <w:rPr>
                <w:rFonts w:ascii="Cambria Math" w:eastAsia="宋体" w:hAnsi="Cambria Math"/>
                <w:sz w:val="24"/>
                <w:szCs w:val="24"/>
              </w:rPr>
              <m:t>i</m:t>
            </m:r>
          </m:sub>
        </m:sSub>
      </m:oMath>
      <w:r w:rsidR="00F67602" w:rsidRPr="00F67602">
        <w:rPr>
          <w:rFonts w:ascii="Times New Roman" w:eastAsia="宋体" w:hAnsi="Times New Roman" w:hint="eastAsia"/>
          <w:bCs/>
          <w:iCs/>
          <w:sz w:val="24"/>
          <w:szCs w:val="24"/>
          <w:lang w:val="pt-BR"/>
        </w:rPr>
        <w:t xml:space="preserve"> </w:t>
      </w:r>
      <w:r w:rsidR="005A3717" w:rsidRPr="003144A7">
        <w:rPr>
          <w:rFonts w:ascii="Times New Roman" w:eastAsia="宋体" w:hAnsi="Times New Roman" w:hint="eastAsia"/>
          <w:bCs/>
          <w:iCs/>
          <w:sz w:val="24"/>
          <w:szCs w:val="24"/>
          <w:lang w:val="pt-BR"/>
        </w:rPr>
        <w:t xml:space="preserve">           </w:t>
      </w:r>
      <w:r w:rsidR="005A3717" w:rsidRPr="003144A7">
        <w:rPr>
          <w:rFonts w:ascii="Times New Roman" w:eastAsia="宋体" w:hAnsi="Times New Roman" w:hint="eastAsia"/>
          <w:bCs/>
          <w:iCs/>
          <w:sz w:val="24"/>
          <w:szCs w:val="24"/>
          <w:lang w:val="pt-BR"/>
        </w:rPr>
        <w:t>（</w:t>
      </w:r>
      <w:r w:rsidR="00902560" w:rsidRPr="003144A7">
        <w:rPr>
          <w:rFonts w:ascii="Times New Roman" w:eastAsia="宋体" w:hAnsi="Times New Roman" w:hint="eastAsia"/>
          <w:bCs/>
          <w:iCs/>
          <w:sz w:val="24"/>
          <w:szCs w:val="24"/>
          <w:lang w:val="pt-BR"/>
        </w:rPr>
        <w:t>4</w:t>
      </w:r>
      <w:r w:rsidR="005A3717" w:rsidRPr="003144A7">
        <w:rPr>
          <w:rFonts w:ascii="Times New Roman" w:eastAsia="宋体" w:hAnsi="Times New Roman" w:hint="eastAsia"/>
          <w:bCs/>
          <w:iCs/>
          <w:sz w:val="24"/>
          <w:szCs w:val="24"/>
          <w:lang w:val="pt-BR"/>
        </w:rPr>
        <w:t>）</w:t>
      </w:r>
    </w:p>
    <w:p w:rsidR="002F375C" w:rsidRPr="003144A7" w:rsidRDefault="00AC2EA3" w:rsidP="0033621E">
      <w:pPr>
        <w:spacing w:line="360" w:lineRule="auto"/>
        <w:rPr>
          <w:rFonts w:ascii="Times New Roman" w:eastAsia="宋体" w:hAnsi="Times New Roman"/>
          <w:iCs/>
          <w:sz w:val="24"/>
        </w:rPr>
      </w:pPr>
      <w:r w:rsidRPr="003144A7">
        <w:rPr>
          <w:rFonts w:ascii="Times New Roman" w:eastAsia="宋体" w:hAnsi="Times New Roman" w:hint="eastAsia"/>
          <w:sz w:val="24"/>
          <w:szCs w:val="24"/>
        </w:rPr>
        <w:t>其中，</w:t>
      </w:r>
      <m:oMath>
        <m:acc>
          <m:accPr>
            <m:ctrlPr>
              <w:rPr>
                <w:rFonts w:ascii="Cambria Math" w:eastAsia="宋体" w:hAnsi="Cambria Math"/>
                <w:bCs/>
                <w:i/>
                <w:iCs/>
                <w:sz w:val="24"/>
                <w:szCs w:val="24"/>
              </w:rPr>
            </m:ctrlPr>
          </m:accPr>
          <m:e>
            <m:r>
              <w:rPr>
                <w:rFonts w:ascii="Cambria Math" w:eastAsia="宋体" w:hAnsi="Cambria Math"/>
                <w:sz w:val="24"/>
                <w:szCs w:val="24"/>
              </w:rPr>
              <m:t>WR</m:t>
            </m:r>
          </m:e>
        </m:acc>
      </m:oMath>
      <w:r w:rsidRPr="003144A7">
        <w:rPr>
          <w:rFonts w:ascii="Times New Roman" w:eastAsia="宋体" w:hAnsi="Times New Roman" w:hint="eastAsia"/>
          <w:iCs/>
          <w:sz w:val="24"/>
          <w:lang w:val="pt-BR"/>
        </w:rPr>
        <w:t>代表当期股票财富，</w:t>
      </w:r>
      <m:oMath>
        <m:acc>
          <m:accPr>
            <m:ctrlPr>
              <w:rPr>
                <w:rFonts w:ascii="Cambria Math" w:eastAsia="宋体" w:hAnsi="Cambria Math"/>
                <w:bCs/>
                <w:i/>
                <w:iCs/>
                <w:sz w:val="24"/>
                <w:szCs w:val="24"/>
                <w:lang w:val="en-GB"/>
              </w:rPr>
            </m:ctrlPr>
          </m:accPr>
          <m:e>
            <m:r>
              <w:rPr>
                <w:rFonts w:ascii="Cambria Math" w:eastAsia="宋体" w:hAnsi="Cambria Math"/>
                <w:sz w:val="24"/>
                <w:szCs w:val="24"/>
              </w:rPr>
              <m:t>Y</m:t>
            </m:r>
          </m:e>
        </m:acc>
      </m:oMath>
      <w:r w:rsidRPr="003144A7">
        <w:rPr>
          <w:rFonts w:ascii="Times New Roman" w:eastAsia="宋体" w:hAnsi="Times New Roman" w:hint="eastAsia"/>
          <w:iCs/>
          <w:sz w:val="24"/>
          <w:lang w:val="pt-BR"/>
        </w:rPr>
        <w:t>代表当期收入，</w:t>
      </w:r>
      <w:r w:rsidRPr="003144A7">
        <w:rPr>
          <w:rFonts w:ascii="Times New Roman" w:eastAsia="宋体" w:hAnsi="Times New Roman" w:hint="eastAsia"/>
          <w:iCs/>
          <w:sz w:val="24"/>
          <w:lang w:val="pt-BR"/>
        </w:rPr>
        <w:t>D2</w:t>
      </w:r>
      <w:r w:rsidRPr="003144A7">
        <w:rPr>
          <w:rFonts w:ascii="Times New Roman" w:eastAsia="宋体" w:hAnsi="Times New Roman" w:hint="eastAsia"/>
          <w:iCs/>
          <w:sz w:val="24"/>
          <w:lang w:val="pt-BR"/>
        </w:rPr>
        <w:t>为股市下跌阶段的虚拟变量，</w:t>
      </w:r>
      <w:r w:rsidRPr="003144A7">
        <w:rPr>
          <w:rFonts w:ascii="Times New Roman" w:eastAsia="宋体" w:hAnsi="Times New Roman" w:hint="eastAsia"/>
          <w:iCs/>
          <w:sz w:val="24"/>
          <w:lang w:val="pt-BR"/>
        </w:rPr>
        <w:t>D2=1</w:t>
      </w:r>
      <w:r w:rsidRPr="003144A7">
        <w:rPr>
          <w:rFonts w:ascii="Times New Roman" w:eastAsia="宋体" w:hAnsi="Times New Roman" w:hint="eastAsia"/>
          <w:iCs/>
          <w:sz w:val="24"/>
          <w:lang w:val="pt-BR"/>
        </w:rPr>
        <w:t>代表股市下跌，</w:t>
      </w:r>
      <w:r w:rsidRPr="003144A7">
        <w:rPr>
          <w:rFonts w:ascii="Times New Roman" w:eastAsia="宋体" w:hAnsi="Times New Roman" w:hint="eastAsia"/>
          <w:iCs/>
          <w:sz w:val="24"/>
          <w:lang w:val="pt-BR"/>
        </w:rPr>
        <w:t>D2=0</w:t>
      </w:r>
      <w:r w:rsidRPr="003144A7">
        <w:rPr>
          <w:rFonts w:ascii="Times New Roman" w:eastAsia="宋体" w:hAnsi="Times New Roman" w:hint="eastAsia"/>
          <w:iCs/>
          <w:sz w:val="24"/>
          <w:lang w:val="pt-BR"/>
        </w:rPr>
        <w:t>代表非下跌时期。</w:t>
      </w:r>
      <w:r w:rsidR="00022BC3" w:rsidRPr="003144A7">
        <w:rPr>
          <w:rFonts w:ascii="Times New Roman" w:eastAsia="宋体" w:hAnsi="Times New Roman" w:hint="eastAsia"/>
          <w:iCs/>
          <w:sz w:val="24"/>
        </w:rPr>
        <w:t>基于公式（</w:t>
      </w:r>
      <w:r w:rsidR="00672FF9" w:rsidRPr="003144A7">
        <w:rPr>
          <w:rFonts w:ascii="Times New Roman" w:eastAsia="宋体" w:hAnsi="Times New Roman" w:hint="eastAsia"/>
          <w:iCs/>
          <w:sz w:val="24"/>
        </w:rPr>
        <w:t>4</w:t>
      </w:r>
      <w:r w:rsidR="00022BC3" w:rsidRPr="003144A7">
        <w:rPr>
          <w:rFonts w:ascii="Times New Roman" w:eastAsia="宋体" w:hAnsi="Times New Roman" w:hint="eastAsia"/>
          <w:iCs/>
          <w:sz w:val="24"/>
        </w:rPr>
        <w:t>）做多元线性回归方程，结果如表</w:t>
      </w:r>
      <w:r w:rsidR="00672FF9" w:rsidRPr="003144A7">
        <w:rPr>
          <w:rFonts w:ascii="Times New Roman" w:eastAsia="宋体" w:hAnsi="Times New Roman" w:hint="eastAsia"/>
          <w:iCs/>
          <w:sz w:val="24"/>
        </w:rPr>
        <w:t>3</w:t>
      </w:r>
      <w:r w:rsidR="00022BC3" w:rsidRPr="003144A7">
        <w:rPr>
          <w:rFonts w:ascii="Times New Roman" w:eastAsia="宋体" w:hAnsi="Times New Roman" w:hint="eastAsia"/>
          <w:iCs/>
          <w:sz w:val="24"/>
        </w:rPr>
        <w:t>所示：</w:t>
      </w:r>
    </w:p>
    <w:p w:rsidR="00D9770B" w:rsidRPr="003144A7" w:rsidRDefault="00D9770B" w:rsidP="00D9770B">
      <w:pPr>
        <w:spacing w:line="360" w:lineRule="auto"/>
        <w:jc w:val="center"/>
        <w:rPr>
          <w:rFonts w:ascii="Times New Roman" w:eastAsia="宋体" w:hAnsi="Times New Roman"/>
          <w:sz w:val="24"/>
          <w:szCs w:val="24"/>
        </w:rPr>
      </w:pPr>
      <w:r w:rsidRPr="003144A7">
        <w:rPr>
          <w:rFonts w:ascii="Times New Roman" w:eastAsia="宋体" w:hAnsi="Times New Roman" w:hint="eastAsia"/>
          <w:sz w:val="24"/>
          <w:szCs w:val="24"/>
        </w:rPr>
        <w:t>表</w:t>
      </w:r>
      <w:r w:rsidRPr="003144A7">
        <w:rPr>
          <w:rFonts w:ascii="Times New Roman" w:eastAsia="宋体" w:hAnsi="Times New Roman" w:hint="eastAsia"/>
          <w:sz w:val="24"/>
          <w:szCs w:val="24"/>
        </w:rPr>
        <w:t xml:space="preserve">3  </w:t>
      </w:r>
      <w:r w:rsidRPr="003144A7">
        <w:rPr>
          <w:rFonts w:ascii="Times New Roman" w:eastAsia="宋体" w:hAnsi="Times New Roman" w:hint="eastAsia"/>
          <w:sz w:val="24"/>
          <w:szCs w:val="24"/>
        </w:rPr>
        <w:t>多元线性回归方程估计结果</w:t>
      </w:r>
      <w:r w:rsidRPr="003144A7">
        <w:rPr>
          <w:rFonts w:ascii="Times New Roman" w:eastAsia="宋体" w:hAnsi="Times New Roman" w:hint="eastAsia"/>
          <w:sz w:val="24"/>
          <w:szCs w:val="24"/>
        </w:rPr>
        <w:t>2</w:t>
      </w:r>
    </w:p>
    <w:tbl>
      <w:tblPr>
        <w:tblW w:w="8379" w:type="dxa"/>
        <w:tblInd w:w="93" w:type="dxa"/>
        <w:tblLook w:val="04A0" w:firstRow="1" w:lastRow="0" w:firstColumn="1" w:lastColumn="0" w:noHBand="0" w:noVBand="1"/>
      </w:tblPr>
      <w:tblGrid>
        <w:gridCol w:w="2850"/>
        <w:gridCol w:w="1843"/>
        <w:gridCol w:w="1843"/>
        <w:gridCol w:w="1843"/>
      </w:tblGrid>
      <w:tr w:rsidR="002E525A" w:rsidRPr="003144A7" w:rsidTr="002E525A">
        <w:trPr>
          <w:trHeight w:val="27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解释变量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估计系数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t</w:t>
            </w:r>
            <w:r w:rsidRPr="003144A7">
              <w:rPr>
                <w:rFonts w:ascii="Times New Roman" w:eastAsia="宋体" w:hAnsi="Times New Roman" w:cs="宋体" w:hint="eastAsia"/>
                <w:kern w:val="0"/>
                <w:sz w:val="24"/>
              </w:rPr>
              <w:t>统计量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p</w:t>
            </w:r>
            <w:r w:rsidRPr="003144A7">
              <w:rPr>
                <w:rFonts w:ascii="Times New Roman" w:eastAsia="宋体" w:hAnsi="Times New Roman" w:cs="宋体" w:hint="eastAsia"/>
                <w:kern w:val="0"/>
                <w:sz w:val="24"/>
              </w:rPr>
              <w:t>值</w:t>
            </w:r>
          </w:p>
        </w:tc>
      </w:tr>
      <w:tr w:rsidR="002E525A" w:rsidRPr="003144A7" w:rsidTr="002E525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股票财富</w:t>
            </w:r>
            <w:r w:rsidRPr="003144A7">
              <w:rPr>
                <w:rFonts w:ascii="Times New Roman" w:eastAsia="宋体" w:hAnsi="Times New Roman" w:cs="宋体" w:hint="eastAsia"/>
                <w:kern w:val="0"/>
                <w:sz w:val="24"/>
              </w:rPr>
              <w:t>(WR)</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 xml:space="preserve">0.1062 </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 xml:space="preserve">4.97 </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0.00</w:t>
            </w:r>
            <w:r w:rsidR="00974C5B"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 xml:space="preserve"> </w:t>
            </w:r>
          </w:p>
        </w:tc>
      </w:tr>
      <w:tr w:rsidR="002E525A" w:rsidRPr="003144A7" w:rsidTr="002E525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实际可支配收入</w:t>
            </w:r>
            <w:r w:rsidRPr="003144A7">
              <w:rPr>
                <w:rFonts w:ascii="Times New Roman" w:eastAsia="宋体" w:hAnsi="Times New Roman" w:cs="宋体" w:hint="eastAsia"/>
                <w:kern w:val="0"/>
                <w:sz w:val="24"/>
              </w:rPr>
              <w:t>(Y)</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 xml:space="preserve">0.9064 </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 xml:space="preserve">40.54 </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0.00</w:t>
            </w:r>
            <w:r w:rsidR="00974C5B"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 xml:space="preserve"> </w:t>
            </w:r>
          </w:p>
        </w:tc>
      </w:tr>
      <w:tr w:rsidR="002E525A" w:rsidRPr="003144A7" w:rsidTr="002E525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虚拟变量</w:t>
            </w:r>
            <w:r w:rsidRPr="003144A7">
              <w:rPr>
                <w:rFonts w:ascii="Times New Roman" w:eastAsia="宋体" w:hAnsi="Times New Roman" w:cs="宋体" w:hint="eastAsia"/>
                <w:kern w:val="0"/>
                <w:sz w:val="24"/>
              </w:rPr>
              <w:t>2(D2)</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MS Mincho" w:eastAsia="MS Mincho" w:hAnsi="MS Mincho" w:cs="MS Mincho" w:hint="eastAsia"/>
                <w:kern w:val="0"/>
                <w:sz w:val="24"/>
              </w:rPr>
              <w:t>−</w:t>
            </w:r>
            <w:r w:rsidRPr="003144A7">
              <w:rPr>
                <w:rFonts w:ascii="Times New Roman" w:eastAsia="宋体" w:hAnsi="Times New Roman" w:cs="宋体" w:hint="eastAsia"/>
                <w:kern w:val="0"/>
                <w:sz w:val="24"/>
              </w:rPr>
              <w:t>0.0623</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 xml:space="preserve">-3.95 </w:t>
            </w:r>
          </w:p>
        </w:tc>
        <w:tc>
          <w:tcPr>
            <w:tcW w:w="1843" w:type="dxa"/>
            <w:tcBorders>
              <w:top w:val="nil"/>
              <w:left w:val="nil"/>
              <w:bottom w:val="single" w:sz="4" w:space="0" w:color="auto"/>
              <w:right w:val="single" w:sz="4" w:space="0" w:color="auto"/>
            </w:tcBorders>
            <w:shd w:val="clear" w:color="auto" w:fill="auto"/>
            <w:noWrap/>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0.00</w:t>
            </w:r>
            <w:r w:rsidR="00974C5B"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 xml:space="preserve"> </w:t>
            </w:r>
          </w:p>
        </w:tc>
      </w:tr>
      <w:tr w:rsidR="002E525A" w:rsidRPr="003144A7" w:rsidTr="002E525A">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E525A" w:rsidRPr="003144A7" w:rsidRDefault="00CA40C9" w:rsidP="002E525A">
            <w:pPr>
              <w:widowControl/>
              <w:jc w:val="center"/>
              <w:rPr>
                <w:rFonts w:ascii="Times New Roman" w:eastAsia="宋体" w:hAnsi="Times New Roman" w:cs="宋体"/>
                <w:kern w:val="0"/>
                <w:sz w:val="24"/>
              </w:rPr>
            </w:pPr>
            <w:r w:rsidRPr="003144A7">
              <w:rPr>
                <w:rFonts w:ascii="Times New Roman" w:eastAsia="宋体" w:hAnsi="Times New Roman" w:cs="宋体"/>
                <w:color w:val="000000"/>
                <w:kern w:val="0"/>
                <w:sz w:val="24"/>
              </w:rPr>
              <w:t xml:space="preserve">Adjusted  </w:t>
            </w:r>
            <m:oMath>
              <m:sSup>
                <m:sSupPr>
                  <m:ctrlPr>
                    <w:rPr>
                      <w:rFonts w:ascii="Cambria Math" w:eastAsia="宋体" w:hAnsi="Cambria Math" w:cs="宋体"/>
                      <w:i/>
                      <w:iCs/>
                      <w:color w:val="000000"/>
                      <w:kern w:val="0"/>
                      <w:sz w:val="24"/>
                    </w:rPr>
                  </m:ctrlPr>
                </m:sSupPr>
                <m:e>
                  <m:r>
                    <w:rPr>
                      <w:rFonts w:ascii="Cambria Math" w:eastAsia="宋体" w:hAnsi="Cambria Math" w:cs="宋体"/>
                      <w:color w:val="000000"/>
                      <w:kern w:val="0"/>
                      <w:sz w:val="24"/>
                    </w:rPr>
                    <m:t>R</m:t>
                  </m:r>
                </m:e>
                <m:sup>
                  <m:r>
                    <w:rPr>
                      <w:rFonts w:ascii="Cambria Math" w:eastAsia="宋体" w:hAnsi="Cambria Math" w:cs="宋体"/>
                      <w:color w:val="000000"/>
                      <w:kern w:val="0"/>
                      <w:sz w:val="24"/>
                    </w:rPr>
                    <m:t>2</m:t>
                  </m:r>
                </m:sup>
              </m:sSup>
            </m:oMath>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2E525A" w:rsidRPr="003144A7" w:rsidRDefault="002E525A" w:rsidP="002E525A">
            <w:pPr>
              <w:widowControl/>
              <w:jc w:val="center"/>
              <w:rPr>
                <w:rFonts w:ascii="Times New Roman" w:eastAsia="宋体" w:hAnsi="Times New Roman" w:cs="宋体"/>
                <w:kern w:val="0"/>
                <w:sz w:val="24"/>
              </w:rPr>
            </w:pPr>
            <w:r w:rsidRPr="003144A7">
              <w:rPr>
                <w:rFonts w:ascii="Times New Roman" w:eastAsia="宋体" w:hAnsi="Times New Roman" w:cs="宋体" w:hint="eastAsia"/>
                <w:kern w:val="0"/>
                <w:sz w:val="24"/>
              </w:rPr>
              <w:t>0.9958</w:t>
            </w:r>
          </w:p>
        </w:tc>
      </w:tr>
    </w:tbl>
    <w:p w:rsidR="0064624E" w:rsidRPr="003144A7" w:rsidRDefault="005331F9" w:rsidP="0033621E">
      <w:pPr>
        <w:spacing w:line="360" w:lineRule="auto"/>
        <w:rPr>
          <w:rFonts w:ascii="Times New Roman" w:eastAsia="宋体" w:hAnsi="Times New Roman" w:cs="宋体"/>
          <w:color w:val="000000"/>
          <w:kern w:val="0"/>
          <w:szCs w:val="21"/>
        </w:rPr>
      </w:pPr>
      <w:r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代表</w:t>
      </w:r>
      <w:r w:rsidRPr="003144A7">
        <w:rPr>
          <w:rFonts w:ascii="Times New Roman" w:eastAsia="宋体" w:hAnsi="Times New Roman" w:cs="宋体" w:hint="eastAsia"/>
          <w:color w:val="000000"/>
          <w:kern w:val="0"/>
          <w:szCs w:val="21"/>
        </w:rPr>
        <w:t>1%</w:t>
      </w:r>
      <w:r w:rsidRPr="003144A7">
        <w:rPr>
          <w:rFonts w:ascii="Times New Roman" w:eastAsia="宋体" w:hAnsi="Times New Roman" w:cs="宋体" w:hint="eastAsia"/>
          <w:color w:val="000000"/>
          <w:kern w:val="0"/>
          <w:szCs w:val="21"/>
        </w:rPr>
        <w:t>显著水平，</w:t>
      </w:r>
      <w:r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代表</w:t>
      </w:r>
      <w:r w:rsidRPr="003144A7">
        <w:rPr>
          <w:rFonts w:ascii="Times New Roman" w:eastAsia="宋体" w:hAnsi="Times New Roman" w:cs="宋体" w:hint="eastAsia"/>
          <w:color w:val="000000"/>
          <w:kern w:val="0"/>
          <w:szCs w:val="21"/>
        </w:rPr>
        <w:t>5%</w:t>
      </w:r>
      <w:r w:rsidRPr="003144A7">
        <w:rPr>
          <w:rFonts w:ascii="Times New Roman" w:eastAsia="宋体" w:hAnsi="Times New Roman" w:cs="宋体" w:hint="eastAsia"/>
          <w:color w:val="000000"/>
          <w:kern w:val="0"/>
          <w:szCs w:val="21"/>
        </w:rPr>
        <w:t>显著水平，</w:t>
      </w:r>
      <w:r w:rsidRPr="003144A7">
        <w:rPr>
          <w:rFonts w:ascii="Times New Roman" w:eastAsia="宋体" w:hAnsi="Times New Roman" w:cs="宋体" w:hint="eastAsia"/>
          <w:color w:val="000000"/>
          <w:kern w:val="0"/>
          <w:szCs w:val="21"/>
        </w:rPr>
        <w:t>*</w:t>
      </w:r>
      <w:r w:rsidRPr="003144A7">
        <w:rPr>
          <w:rFonts w:ascii="Times New Roman" w:eastAsia="宋体" w:hAnsi="Times New Roman" w:cs="宋体" w:hint="eastAsia"/>
          <w:color w:val="000000"/>
          <w:kern w:val="0"/>
          <w:szCs w:val="21"/>
        </w:rPr>
        <w:t>代表</w:t>
      </w:r>
      <w:r w:rsidRPr="003144A7">
        <w:rPr>
          <w:rFonts w:ascii="Times New Roman" w:eastAsia="宋体" w:hAnsi="Times New Roman" w:cs="宋体" w:hint="eastAsia"/>
          <w:color w:val="000000"/>
          <w:kern w:val="0"/>
          <w:szCs w:val="21"/>
        </w:rPr>
        <w:t>10%</w:t>
      </w:r>
      <w:r w:rsidRPr="003144A7">
        <w:rPr>
          <w:rFonts w:ascii="Times New Roman" w:eastAsia="宋体" w:hAnsi="Times New Roman" w:cs="宋体" w:hint="eastAsia"/>
          <w:color w:val="000000"/>
          <w:kern w:val="0"/>
          <w:szCs w:val="21"/>
        </w:rPr>
        <w:t>显著水平</w:t>
      </w:r>
    </w:p>
    <w:p w:rsidR="00D61EBF" w:rsidRDefault="00D016EE" w:rsidP="008105DF">
      <w:pPr>
        <w:spacing w:line="360" w:lineRule="auto"/>
        <w:ind w:firstLine="450"/>
        <w:rPr>
          <w:rFonts w:ascii="Times New Roman" w:eastAsia="宋体" w:hAnsi="Times New Roman"/>
          <w:iCs/>
          <w:sz w:val="24"/>
          <w:lang w:val="pt-BR"/>
        </w:rPr>
      </w:pPr>
      <w:r w:rsidRPr="007326AD">
        <w:rPr>
          <w:rFonts w:ascii="Times New Roman" w:eastAsia="宋体" w:hAnsi="Times New Roman" w:hint="eastAsia"/>
          <w:iCs/>
          <w:sz w:val="24"/>
          <w:lang w:val="pt-BR"/>
        </w:rPr>
        <w:t>结果显示</w:t>
      </w:r>
      <w:r w:rsidR="006571E5" w:rsidRPr="007326AD">
        <w:rPr>
          <w:rFonts w:ascii="Times New Roman" w:eastAsia="宋体" w:hAnsi="Times New Roman" w:hint="eastAsia"/>
          <w:iCs/>
          <w:sz w:val="24"/>
          <w:lang w:val="pt-BR"/>
        </w:rPr>
        <w:t>，</w:t>
      </w:r>
      <w:r w:rsidR="00A13297" w:rsidRPr="007326AD">
        <w:rPr>
          <w:rFonts w:ascii="Times New Roman" w:eastAsia="宋体" w:hAnsi="Times New Roman" w:hint="eastAsia"/>
          <w:iCs/>
          <w:sz w:val="24"/>
          <w:lang w:val="pt-BR"/>
        </w:rPr>
        <w:t>去掉代表股市上涨阶段的虚拟变量</w:t>
      </w:r>
      <w:r w:rsidR="00A13297" w:rsidRPr="007326AD">
        <w:rPr>
          <w:rFonts w:ascii="Times New Roman" w:eastAsia="宋体" w:hAnsi="Times New Roman" w:hint="eastAsia"/>
          <w:iCs/>
          <w:sz w:val="24"/>
          <w:lang w:val="pt-BR"/>
        </w:rPr>
        <w:t>1</w:t>
      </w:r>
      <w:r w:rsidR="009E0C0B">
        <w:rPr>
          <w:rFonts w:ascii="Times New Roman" w:eastAsia="宋体" w:hAnsi="Times New Roman" w:hint="eastAsia"/>
          <w:iCs/>
          <w:sz w:val="24"/>
          <w:lang w:val="pt-BR"/>
        </w:rPr>
        <w:t>再进行回归</w:t>
      </w:r>
      <w:r w:rsidR="006571E5" w:rsidRPr="007326AD">
        <w:rPr>
          <w:rFonts w:ascii="Times New Roman" w:eastAsia="宋体" w:hAnsi="Times New Roman" w:hint="eastAsia"/>
          <w:iCs/>
          <w:sz w:val="24"/>
          <w:lang w:val="pt-BR"/>
        </w:rPr>
        <w:t>后</w:t>
      </w:r>
      <w:r w:rsidR="00A13297" w:rsidRPr="007326AD">
        <w:rPr>
          <w:rFonts w:ascii="Times New Roman" w:eastAsia="宋体" w:hAnsi="Times New Roman" w:hint="eastAsia"/>
          <w:iCs/>
          <w:sz w:val="24"/>
          <w:lang w:val="pt-BR"/>
        </w:rPr>
        <w:t>，</w:t>
      </w:r>
      <w:r w:rsidRPr="007326AD">
        <w:rPr>
          <w:rFonts w:ascii="Times New Roman" w:eastAsia="宋体" w:hAnsi="Times New Roman" w:hint="eastAsia"/>
          <w:iCs/>
          <w:sz w:val="24"/>
          <w:lang w:val="pt-BR"/>
        </w:rPr>
        <w:t>所有</w:t>
      </w:r>
      <w:r w:rsidR="00A13297" w:rsidRPr="007326AD">
        <w:rPr>
          <w:rFonts w:ascii="Times New Roman" w:eastAsia="宋体" w:hAnsi="Times New Roman" w:hint="eastAsia"/>
          <w:iCs/>
          <w:sz w:val="24"/>
          <w:lang w:val="pt-BR"/>
        </w:rPr>
        <w:t>解释</w:t>
      </w:r>
      <w:r w:rsidR="003962C0" w:rsidRPr="007326AD">
        <w:rPr>
          <w:rFonts w:ascii="Times New Roman" w:eastAsia="宋体" w:hAnsi="Times New Roman" w:hint="eastAsia"/>
          <w:iCs/>
          <w:sz w:val="24"/>
          <w:lang w:val="pt-BR"/>
        </w:rPr>
        <w:t>变量</w:t>
      </w:r>
      <w:r w:rsidRPr="007326AD">
        <w:rPr>
          <w:rFonts w:ascii="Times New Roman" w:eastAsia="宋体" w:hAnsi="Times New Roman" w:hint="eastAsia"/>
          <w:iCs/>
          <w:sz w:val="24"/>
          <w:lang w:val="pt-BR"/>
        </w:rPr>
        <w:t>均</w:t>
      </w:r>
      <w:r w:rsidR="00A13297" w:rsidRPr="007326AD">
        <w:rPr>
          <w:rFonts w:ascii="Times New Roman" w:eastAsia="宋体" w:hAnsi="Times New Roman" w:hint="eastAsia"/>
          <w:iCs/>
          <w:sz w:val="24"/>
          <w:lang w:val="pt-BR"/>
        </w:rPr>
        <w:t>通过了显著性检验，同时</w:t>
      </w:r>
      <m:oMath>
        <m:sSup>
          <m:sSupPr>
            <m:ctrlPr>
              <w:rPr>
                <w:rFonts w:ascii="Cambria Math" w:eastAsia="宋体" w:hAnsi="Cambria Math" w:cs="宋体"/>
                <w:i/>
                <w:iCs/>
                <w:color w:val="000000"/>
                <w:kern w:val="0"/>
                <w:sz w:val="24"/>
              </w:rPr>
            </m:ctrlPr>
          </m:sSupPr>
          <m:e>
            <m:r>
              <w:rPr>
                <w:rFonts w:ascii="Cambria Math" w:eastAsia="宋体" w:hAnsi="Cambria Math" w:cs="宋体"/>
                <w:color w:val="000000"/>
                <w:kern w:val="0"/>
                <w:sz w:val="24"/>
              </w:rPr>
              <m:t>R</m:t>
            </m:r>
          </m:e>
          <m:sup>
            <m:r>
              <w:rPr>
                <w:rFonts w:ascii="Cambria Math" w:eastAsia="宋体" w:hAnsi="Cambria Math" w:cs="宋体"/>
                <w:color w:val="000000"/>
                <w:kern w:val="0"/>
                <w:sz w:val="24"/>
              </w:rPr>
              <m:t>2</m:t>
            </m:r>
          </m:sup>
        </m:sSup>
      </m:oMath>
      <w:r w:rsidR="00A13297" w:rsidRPr="007326AD">
        <w:rPr>
          <w:rFonts w:ascii="Times New Roman" w:eastAsia="宋体" w:hAnsi="Times New Roman" w:hint="eastAsia"/>
          <w:iCs/>
          <w:sz w:val="24"/>
          <w:lang w:val="pt-BR"/>
        </w:rPr>
        <w:t>=0.9958</w:t>
      </w:r>
      <w:r w:rsidR="00A13297" w:rsidRPr="007326AD">
        <w:rPr>
          <w:rFonts w:ascii="Times New Roman" w:eastAsia="宋体" w:hAnsi="Times New Roman" w:hint="eastAsia"/>
          <w:iCs/>
          <w:sz w:val="24"/>
          <w:lang w:val="pt-BR"/>
        </w:rPr>
        <w:t>，</w:t>
      </w:r>
      <w:r w:rsidR="000570C0" w:rsidRPr="007326AD">
        <w:rPr>
          <w:rFonts w:ascii="Times New Roman" w:eastAsia="宋体" w:hAnsi="Times New Roman" w:hint="eastAsia"/>
          <w:iCs/>
          <w:sz w:val="24"/>
          <w:lang w:val="pt-BR"/>
        </w:rPr>
        <w:t>拟合度很高</w:t>
      </w:r>
      <w:r w:rsidR="004448F0">
        <w:rPr>
          <w:rFonts w:ascii="Times New Roman" w:eastAsia="宋体" w:hAnsi="Times New Roman" w:hint="eastAsia"/>
          <w:iCs/>
          <w:sz w:val="24"/>
          <w:lang w:val="pt-BR"/>
        </w:rPr>
        <w:t>，由此可以获得三</w:t>
      </w:r>
      <w:r w:rsidR="00630290" w:rsidRPr="007326AD">
        <w:rPr>
          <w:rFonts w:ascii="Times New Roman" w:eastAsia="宋体" w:hAnsi="Times New Roman" w:hint="eastAsia"/>
          <w:iCs/>
          <w:sz w:val="24"/>
          <w:lang w:val="pt-BR"/>
        </w:rPr>
        <w:t>个结论：</w:t>
      </w:r>
      <w:r w:rsidR="004448F0">
        <w:rPr>
          <w:rFonts w:ascii="Times New Roman" w:eastAsia="宋体" w:hAnsi="Times New Roman" w:hint="eastAsia"/>
          <w:iCs/>
          <w:sz w:val="24"/>
          <w:lang w:val="pt-BR"/>
        </w:rPr>
        <w:t>（</w:t>
      </w:r>
      <w:r w:rsidR="00D16596">
        <w:rPr>
          <w:rFonts w:ascii="Times New Roman" w:eastAsia="宋体" w:hAnsi="Times New Roman" w:hint="eastAsia"/>
          <w:iCs/>
          <w:sz w:val="24"/>
          <w:lang w:val="pt-BR"/>
        </w:rPr>
        <w:t>1</w:t>
      </w:r>
      <w:r w:rsidR="004448F0">
        <w:rPr>
          <w:rFonts w:ascii="Times New Roman" w:eastAsia="宋体" w:hAnsi="Times New Roman" w:hint="eastAsia"/>
          <w:iCs/>
          <w:sz w:val="24"/>
          <w:lang w:val="pt-BR"/>
        </w:rPr>
        <w:t>）</w:t>
      </w:r>
      <w:r w:rsidR="00626237" w:rsidRPr="007326AD">
        <w:rPr>
          <w:rFonts w:ascii="Times New Roman" w:eastAsia="宋体" w:hAnsi="Times New Roman" w:hint="eastAsia"/>
          <w:iCs/>
          <w:sz w:val="24"/>
          <w:lang w:val="pt-BR"/>
        </w:rPr>
        <w:t>乘用车消费主要是由居民实际可支配收入决定，但股票财富在一定程度上是可以影响汽车消费的</w:t>
      </w:r>
      <w:r w:rsidR="003A780E" w:rsidRPr="007326AD">
        <w:rPr>
          <w:rFonts w:ascii="Times New Roman" w:eastAsia="宋体" w:hAnsi="Times New Roman" w:hint="eastAsia"/>
          <w:iCs/>
          <w:sz w:val="24"/>
          <w:lang w:val="pt-BR"/>
        </w:rPr>
        <w:t>，这说明，在乘用车消费方面，股票财富效应是存在的</w:t>
      </w:r>
      <w:r w:rsidR="00626237" w:rsidRPr="007326AD">
        <w:rPr>
          <w:rFonts w:ascii="Times New Roman" w:eastAsia="宋体" w:hAnsi="Times New Roman" w:hint="eastAsia"/>
          <w:iCs/>
          <w:sz w:val="24"/>
          <w:lang w:val="pt-BR"/>
        </w:rPr>
        <w:t>。</w:t>
      </w:r>
      <w:r w:rsidR="00630290" w:rsidRPr="007326AD">
        <w:rPr>
          <w:rFonts w:ascii="Times New Roman" w:eastAsia="宋体" w:hAnsi="Times New Roman" w:hint="eastAsia"/>
          <w:iCs/>
          <w:sz w:val="24"/>
          <w:lang w:val="pt-BR"/>
        </w:rPr>
        <w:t>（</w:t>
      </w:r>
      <w:r w:rsidR="00D16596">
        <w:rPr>
          <w:rFonts w:ascii="Times New Roman" w:eastAsia="宋体" w:hAnsi="Times New Roman" w:hint="eastAsia"/>
          <w:iCs/>
          <w:sz w:val="24"/>
          <w:lang w:val="pt-BR"/>
        </w:rPr>
        <w:t>2</w:t>
      </w:r>
      <w:r w:rsidR="00630290" w:rsidRPr="007326AD">
        <w:rPr>
          <w:rFonts w:ascii="Times New Roman" w:eastAsia="宋体" w:hAnsi="Times New Roman" w:hint="eastAsia"/>
          <w:iCs/>
          <w:sz w:val="24"/>
          <w:lang w:val="pt-BR"/>
        </w:rPr>
        <w:t>）</w:t>
      </w:r>
      <w:r w:rsidR="00E43573" w:rsidRPr="007326AD">
        <w:rPr>
          <w:rFonts w:ascii="Times New Roman" w:eastAsia="宋体" w:hAnsi="Times New Roman" w:hint="eastAsia"/>
          <w:iCs/>
          <w:sz w:val="24"/>
          <w:lang w:val="pt-BR"/>
        </w:rPr>
        <w:t>在股市下跌阶段，</w:t>
      </w:r>
      <w:r w:rsidR="003A780E" w:rsidRPr="007326AD">
        <w:rPr>
          <w:rFonts w:ascii="Times New Roman" w:eastAsia="宋体" w:hAnsi="Times New Roman" w:hint="eastAsia"/>
          <w:iCs/>
          <w:sz w:val="24"/>
          <w:lang w:val="pt-BR"/>
        </w:rPr>
        <w:t>乘用车</w:t>
      </w:r>
      <w:r w:rsidR="00E43573" w:rsidRPr="007326AD">
        <w:rPr>
          <w:rFonts w:ascii="Times New Roman" w:eastAsia="宋体" w:hAnsi="Times New Roman" w:hint="eastAsia"/>
          <w:iCs/>
          <w:sz w:val="24"/>
          <w:lang w:val="pt-BR"/>
        </w:rPr>
        <w:t>消费减少</w:t>
      </w:r>
      <w:r w:rsidR="00E43573" w:rsidRPr="007326AD">
        <w:rPr>
          <w:rFonts w:ascii="Times New Roman" w:eastAsia="宋体" w:hAnsi="Times New Roman" w:hint="eastAsia"/>
          <w:iCs/>
          <w:sz w:val="24"/>
          <w:lang w:val="pt-BR"/>
        </w:rPr>
        <w:t>0.</w:t>
      </w:r>
      <w:r w:rsidR="00A24236" w:rsidRPr="007326AD">
        <w:rPr>
          <w:rFonts w:ascii="Times New Roman" w:eastAsia="宋体" w:hAnsi="Times New Roman" w:hint="eastAsia"/>
          <w:iCs/>
          <w:sz w:val="24"/>
          <w:lang w:val="pt-BR"/>
        </w:rPr>
        <w:t>0623</w:t>
      </w:r>
      <w:r w:rsidR="00E43573" w:rsidRPr="007326AD">
        <w:rPr>
          <w:rFonts w:ascii="Times New Roman" w:eastAsia="宋体" w:hAnsi="Times New Roman" w:hint="eastAsia"/>
          <w:iCs/>
          <w:sz w:val="24"/>
          <w:lang w:val="pt-BR"/>
        </w:rPr>
        <w:t>个单位，</w:t>
      </w:r>
      <w:r w:rsidR="00DF7DC1" w:rsidRPr="007326AD">
        <w:rPr>
          <w:rFonts w:ascii="Times New Roman" w:eastAsia="宋体" w:hAnsi="Times New Roman" w:hint="eastAsia"/>
          <w:iCs/>
          <w:sz w:val="24"/>
          <w:lang w:val="pt-BR"/>
        </w:rPr>
        <w:t>而股市上涨是无法直接促进</w:t>
      </w:r>
      <w:r w:rsidR="003A780E" w:rsidRPr="007326AD">
        <w:rPr>
          <w:rFonts w:ascii="Times New Roman" w:eastAsia="宋体" w:hAnsi="Times New Roman" w:hint="eastAsia"/>
          <w:iCs/>
          <w:sz w:val="24"/>
          <w:lang w:val="pt-BR"/>
        </w:rPr>
        <w:t>乘用车</w:t>
      </w:r>
      <w:r w:rsidR="00DF7DC1" w:rsidRPr="007326AD">
        <w:rPr>
          <w:rFonts w:ascii="Times New Roman" w:eastAsia="宋体" w:hAnsi="Times New Roman" w:hint="eastAsia"/>
          <w:iCs/>
          <w:sz w:val="24"/>
          <w:lang w:val="pt-BR"/>
        </w:rPr>
        <w:t>消费的</w:t>
      </w:r>
      <w:r w:rsidR="0086482B" w:rsidRPr="007326AD">
        <w:rPr>
          <w:rFonts w:ascii="Times New Roman" w:eastAsia="宋体" w:hAnsi="Times New Roman" w:hint="eastAsia"/>
          <w:iCs/>
          <w:sz w:val="24"/>
          <w:lang w:val="pt-BR"/>
        </w:rPr>
        <w:t>，</w:t>
      </w:r>
      <w:r w:rsidR="00A96BF2" w:rsidRPr="007326AD">
        <w:rPr>
          <w:rFonts w:ascii="Times New Roman" w:eastAsia="宋体" w:hAnsi="Times New Roman" w:hint="eastAsia"/>
          <w:iCs/>
          <w:sz w:val="24"/>
          <w:lang w:val="pt-BR"/>
        </w:rPr>
        <w:t>即</w:t>
      </w:r>
      <w:r w:rsidR="00A96BF2" w:rsidRPr="007326AD">
        <w:rPr>
          <w:rFonts w:ascii="Times New Roman" w:eastAsia="宋体" w:hAnsi="Times New Roman" w:hint="eastAsia"/>
          <w:iCs/>
          <w:sz w:val="24"/>
          <w:lang w:val="pt-BR"/>
        </w:rPr>
        <w:t>|d1|&lt;|d2|</w:t>
      </w:r>
      <w:r w:rsidR="00A96BF2" w:rsidRPr="007326AD">
        <w:rPr>
          <w:rFonts w:ascii="Times New Roman" w:eastAsia="宋体" w:hAnsi="Times New Roman" w:hint="eastAsia"/>
          <w:iCs/>
          <w:sz w:val="24"/>
          <w:lang w:val="pt-BR"/>
        </w:rPr>
        <w:t>，符合此前</w:t>
      </w:r>
      <w:r w:rsidR="001B7944" w:rsidRPr="007326AD">
        <w:rPr>
          <w:rFonts w:ascii="Times New Roman" w:eastAsia="宋体" w:hAnsi="Times New Roman" w:hint="eastAsia"/>
          <w:iCs/>
          <w:sz w:val="24"/>
          <w:lang w:val="pt-BR"/>
        </w:rPr>
        <w:t>判断：</w:t>
      </w:r>
      <w:r w:rsidR="00C14610" w:rsidRPr="007326AD">
        <w:rPr>
          <w:rFonts w:ascii="Times New Roman" w:eastAsia="宋体" w:hAnsi="Times New Roman" w:hint="eastAsia"/>
          <w:iCs/>
          <w:sz w:val="24"/>
          <w:lang w:val="pt-BR"/>
        </w:rPr>
        <w:t>股价下跌对消费支出的抑制作用往往大于股价上升对消费支出的促进作用</w:t>
      </w:r>
      <w:r w:rsidR="00E43573" w:rsidRPr="007326AD">
        <w:rPr>
          <w:rFonts w:ascii="Times New Roman" w:eastAsia="宋体" w:hAnsi="Times New Roman" w:hint="eastAsia"/>
          <w:iCs/>
          <w:sz w:val="24"/>
          <w:lang w:val="pt-BR"/>
        </w:rPr>
        <w:t>。</w:t>
      </w:r>
      <w:r w:rsidR="00D16596">
        <w:rPr>
          <w:rFonts w:ascii="Times New Roman" w:eastAsia="宋体" w:hAnsi="Times New Roman" w:hint="eastAsia"/>
          <w:iCs/>
          <w:sz w:val="24"/>
          <w:lang w:val="pt-BR"/>
        </w:rPr>
        <w:t>（</w:t>
      </w:r>
      <w:r w:rsidR="00D16596">
        <w:rPr>
          <w:rFonts w:ascii="Times New Roman" w:eastAsia="宋体" w:hAnsi="Times New Roman" w:hint="eastAsia"/>
          <w:iCs/>
          <w:sz w:val="24"/>
          <w:lang w:val="pt-BR"/>
        </w:rPr>
        <w:t>3</w:t>
      </w:r>
      <w:r w:rsidR="00D16596">
        <w:rPr>
          <w:rFonts w:ascii="Times New Roman" w:eastAsia="宋体" w:hAnsi="Times New Roman" w:hint="eastAsia"/>
          <w:iCs/>
          <w:sz w:val="24"/>
          <w:lang w:val="pt-BR"/>
        </w:rPr>
        <w:t>）</w:t>
      </w:r>
      <w:r w:rsidR="00D16596" w:rsidRPr="004448F0">
        <w:rPr>
          <w:rFonts w:ascii="Times New Roman" w:eastAsia="宋体" w:hAnsi="Times New Roman" w:hint="eastAsia"/>
          <w:iCs/>
          <w:sz w:val="24"/>
          <w:lang w:val="pt-BR"/>
        </w:rPr>
        <w:t>在测算股市</w:t>
      </w:r>
      <w:r w:rsidR="00D16596">
        <w:rPr>
          <w:rFonts w:ascii="Times New Roman" w:eastAsia="宋体" w:hAnsi="Times New Roman" w:hint="eastAsia"/>
          <w:iCs/>
          <w:sz w:val="24"/>
          <w:lang w:val="pt-BR"/>
        </w:rPr>
        <w:t>财富效应时，应</w:t>
      </w:r>
      <w:r w:rsidR="008105DF">
        <w:rPr>
          <w:rFonts w:ascii="Times New Roman" w:eastAsia="宋体" w:hAnsi="Times New Roman" w:hint="eastAsia"/>
          <w:iCs/>
          <w:sz w:val="24"/>
          <w:lang w:val="pt-BR"/>
        </w:rPr>
        <w:t>分别考虑</w:t>
      </w:r>
      <w:r w:rsidR="00D16596">
        <w:rPr>
          <w:rFonts w:ascii="Times New Roman" w:eastAsia="宋体" w:hAnsi="Times New Roman" w:hint="eastAsia"/>
          <w:iCs/>
          <w:sz w:val="24"/>
          <w:lang w:val="pt-BR"/>
        </w:rPr>
        <w:t>下跌期</w:t>
      </w:r>
      <w:r w:rsidR="008105DF">
        <w:rPr>
          <w:rFonts w:ascii="Times New Roman" w:eastAsia="宋体" w:hAnsi="Times New Roman" w:hint="eastAsia"/>
          <w:iCs/>
          <w:sz w:val="24"/>
          <w:lang w:val="pt-BR"/>
        </w:rPr>
        <w:t>、上涨</w:t>
      </w:r>
      <w:r w:rsidR="00D16596">
        <w:rPr>
          <w:rFonts w:ascii="Times New Roman" w:eastAsia="宋体" w:hAnsi="Times New Roman" w:hint="eastAsia"/>
          <w:iCs/>
          <w:sz w:val="24"/>
          <w:lang w:val="pt-BR"/>
        </w:rPr>
        <w:t>期</w:t>
      </w:r>
      <w:r w:rsidR="008105DF">
        <w:rPr>
          <w:rFonts w:ascii="Times New Roman" w:eastAsia="宋体" w:hAnsi="Times New Roman" w:hint="eastAsia"/>
          <w:iCs/>
          <w:sz w:val="24"/>
          <w:lang w:val="pt-BR"/>
        </w:rPr>
        <w:t>和平稳期</w:t>
      </w:r>
      <w:r w:rsidR="00D16596">
        <w:rPr>
          <w:rFonts w:ascii="Times New Roman" w:eastAsia="宋体" w:hAnsi="Times New Roman" w:hint="eastAsia"/>
          <w:iCs/>
          <w:sz w:val="24"/>
          <w:lang w:val="pt-BR"/>
        </w:rPr>
        <w:t>。在</w:t>
      </w:r>
      <w:r w:rsidR="00D16596" w:rsidRPr="004448F0">
        <w:rPr>
          <w:rFonts w:ascii="Times New Roman" w:eastAsia="宋体" w:hAnsi="Times New Roman" w:hint="eastAsia"/>
          <w:iCs/>
          <w:sz w:val="24"/>
          <w:lang w:val="pt-BR"/>
        </w:rPr>
        <w:t>下跌期</w:t>
      </w:r>
      <w:r w:rsidR="00D16596">
        <w:rPr>
          <w:rFonts w:ascii="Times New Roman" w:eastAsia="宋体" w:hAnsi="Times New Roman" w:hint="eastAsia"/>
          <w:iCs/>
          <w:sz w:val="24"/>
          <w:lang w:val="pt-BR"/>
        </w:rPr>
        <w:t>，股票财富效等于因</w:t>
      </w:r>
      <w:r w:rsidR="008105DF">
        <w:rPr>
          <w:rFonts w:ascii="Times New Roman" w:eastAsia="宋体" w:hAnsi="Times New Roman" w:hint="eastAsia"/>
          <w:iCs/>
          <w:sz w:val="24"/>
          <w:lang w:val="pt-BR"/>
        </w:rPr>
        <w:t>股票</w:t>
      </w:r>
      <w:r w:rsidR="00D16596" w:rsidRPr="004448F0">
        <w:rPr>
          <w:rFonts w:ascii="Times New Roman" w:eastAsia="宋体" w:hAnsi="Times New Roman" w:hint="eastAsia"/>
          <w:iCs/>
          <w:sz w:val="24"/>
          <w:lang w:val="pt-BR"/>
        </w:rPr>
        <w:t>财富减少而导致的</w:t>
      </w:r>
      <w:r w:rsidR="00D16596">
        <w:rPr>
          <w:rFonts w:ascii="Times New Roman" w:eastAsia="宋体" w:hAnsi="Times New Roman" w:hint="eastAsia"/>
          <w:iCs/>
          <w:sz w:val="24"/>
          <w:lang w:val="pt-BR"/>
        </w:rPr>
        <w:t>乘用车减量，加上</w:t>
      </w:r>
      <w:r w:rsidR="00D16596" w:rsidRPr="004448F0">
        <w:rPr>
          <w:rFonts w:ascii="Times New Roman" w:eastAsia="宋体" w:hAnsi="Times New Roman" w:hint="eastAsia"/>
          <w:iCs/>
          <w:sz w:val="24"/>
          <w:lang w:val="pt-BR"/>
        </w:rPr>
        <w:t>股市下跌期</w:t>
      </w:r>
      <w:r w:rsidR="00D16596">
        <w:rPr>
          <w:rFonts w:ascii="Times New Roman" w:eastAsia="宋体" w:hAnsi="Times New Roman" w:hint="eastAsia"/>
          <w:iCs/>
          <w:sz w:val="24"/>
          <w:lang w:val="pt-BR"/>
        </w:rPr>
        <w:t>以</w:t>
      </w:r>
      <w:r w:rsidR="00D16596" w:rsidRPr="004448F0">
        <w:rPr>
          <w:rFonts w:ascii="Times New Roman" w:eastAsia="宋体" w:hAnsi="Times New Roman" w:hint="eastAsia"/>
          <w:iCs/>
          <w:sz w:val="24"/>
          <w:lang w:val="pt-BR"/>
        </w:rPr>
        <w:t>虚拟变量衡量的</w:t>
      </w:r>
      <w:r w:rsidR="00D16596">
        <w:rPr>
          <w:rFonts w:ascii="Times New Roman" w:eastAsia="宋体" w:hAnsi="Times New Roman" w:hint="eastAsia"/>
          <w:iCs/>
          <w:sz w:val="24"/>
          <w:lang w:val="pt-BR"/>
        </w:rPr>
        <w:t>乘用车消费减量</w:t>
      </w:r>
      <w:r w:rsidR="008105DF">
        <w:rPr>
          <w:rFonts w:ascii="Times New Roman" w:eastAsia="宋体" w:hAnsi="Times New Roman" w:hint="eastAsia"/>
          <w:iCs/>
          <w:sz w:val="24"/>
          <w:lang w:val="pt-BR"/>
        </w:rPr>
        <w:t>；而在上涨期，股市财富效应即为因股票财富增加而导致的乘用车增</w:t>
      </w:r>
      <w:r w:rsidR="00380AB2" w:rsidRPr="00380AB2">
        <w:rPr>
          <w:rFonts w:ascii="Times New Roman" w:eastAsia="宋体" w:hAnsi="Times New Roman" w:hint="eastAsia"/>
          <w:iCs/>
          <w:sz w:val="24"/>
          <w:lang w:val="pt-BR"/>
        </w:rPr>
        <w:t>量</w:t>
      </w:r>
      <w:r w:rsidR="008105DF">
        <w:rPr>
          <w:rFonts w:ascii="Times New Roman" w:eastAsia="宋体" w:hAnsi="Times New Roman" w:hint="eastAsia"/>
          <w:iCs/>
          <w:sz w:val="24"/>
          <w:lang w:val="pt-BR"/>
        </w:rPr>
        <w:t>；在平稳期，测算方法同上涨期，但由于平稳期的股价变动较为微弱，影响甚微。</w:t>
      </w:r>
    </w:p>
    <w:p w:rsidR="007F1142" w:rsidRDefault="007F1142" w:rsidP="008105DF">
      <w:pPr>
        <w:spacing w:line="360" w:lineRule="auto"/>
        <w:ind w:firstLine="450"/>
        <w:rPr>
          <w:rFonts w:ascii="Times New Roman" w:eastAsia="宋体" w:hAnsi="Times New Roman"/>
          <w:iCs/>
          <w:sz w:val="24"/>
          <w:lang w:val="pt-BR"/>
        </w:rPr>
      </w:pPr>
      <w:r>
        <w:rPr>
          <w:rFonts w:ascii="Times New Roman" w:eastAsia="宋体" w:hAnsi="Times New Roman" w:hint="eastAsia"/>
          <w:iCs/>
          <w:sz w:val="24"/>
          <w:lang w:val="pt-BR"/>
        </w:rPr>
        <w:t>2014</w:t>
      </w:r>
      <w:r w:rsidR="0088759D">
        <w:rPr>
          <w:rFonts w:ascii="Times New Roman" w:eastAsia="宋体" w:hAnsi="Times New Roman" w:hint="eastAsia"/>
          <w:iCs/>
          <w:sz w:val="24"/>
          <w:lang w:val="pt-BR"/>
        </w:rPr>
        <w:t>年中</w:t>
      </w:r>
      <w:r>
        <w:rPr>
          <w:rFonts w:ascii="Times New Roman" w:eastAsia="宋体" w:hAnsi="Times New Roman" w:hint="eastAsia"/>
          <w:iCs/>
          <w:sz w:val="24"/>
          <w:lang w:val="pt-BR"/>
        </w:rPr>
        <w:t>至今</w:t>
      </w:r>
      <w:r w:rsidR="00685F83">
        <w:rPr>
          <w:rFonts w:ascii="Times New Roman" w:eastAsia="宋体" w:hAnsi="Times New Roman" w:hint="eastAsia"/>
          <w:iCs/>
          <w:sz w:val="24"/>
          <w:lang w:val="pt-BR"/>
        </w:rPr>
        <w:t>，</w:t>
      </w:r>
      <w:r>
        <w:rPr>
          <w:rFonts w:ascii="Times New Roman" w:eastAsia="宋体" w:hAnsi="Times New Roman" w:hint="eastAsia"/>
          <w:iCs/>
          <w:sz w:val="24"/>
          <w:lang w:val="pt-BR"/>
        </w:rPr>
        <w:t>股市</w:t>
      </w:r>
      <w:r w:rsidR="00685F83">
        <w:rPr>
          <w:rFonts w:ascii="Times New Roman" w:eastAsia="宋体" w:hAnsi="Times New Roman" w:hint="eastAsia"/>
          <w:iCs/>
          <w:sz w:val="24"/>
          <w:lang w:val="pt-BR"/>
        </w:rPr>
        <w:t>经历了一波</w:t>
      </w:r>
      <w:r>
        <w:rPr>
          <w:rFonts w:ascii="Times New Roman" w:eastAsia="宋体" w:hAnsi="Times New Roman" w:hint="eastAsia"/>
          <w:iCs/>
          <w:sz w:val="24"/>
          <w:lang w:val="pt-BR"/>
        </w:rPr>
        <w:t>急涨急跌</w:t>
      </w:r>
      <w:r w:rsidR="00685F83">
        <w:rPr>
          <w:rFonts w:ascii="Times New Roman" w:eastAsia="宋体" w:hAnsi="Times New Roman" w:hint="eastAsia"/>
          <w:iCs/>
          <w:sz w:val="24"/>
          <w:lang w:val="pt-BR"/>
        </w:rPr>
        <w:t>的行情</w:t>
      </w:r>
      <w:r>
        <w:rPr>
          <w:rFonts w:ascii="Times New Roman" w:eastAsia="宋体" w:hAnsi="Times New Roman" w:hint="eastAsia"/>
          <w:iCs/>
          <w:sz w:val="24"/>
          <w:lang w:val="pt-BR"/>
        </w:rPr>
        <w:t>，</w:t>
      </w:r>
      <w:r w:rsidR="004C57AA">
        <w:rPr>
          <w:rFonts w:ascii="Times New Roman" w:eastAsia="宋体" w:hAnsi="Times New Roman" w:hint="eastAsia"/>
          <w:iCs/>
          <w:sz w:val="24"/>
          <w:lang w:val="pt-BR"/>
        </w:rPr>
        <w:t>根据本文</w:t>
      </w:r>
      <w:r w:rsidR="00685F83">
        <w:rPr>
          <w:rFonts w:ascii="Times New Roman" w:eastAsia="宋体" w:hAnsi="Times New Roman" w:hint="eastAsia"/>
          <w:iCs/>
          <w:sz w:val="24"/>
          <w:lang w:val="pt-BR"/>
        </w:rPr>
        <w:t>模型</w:t>
      </w:r>
      <w:r w:rsidR="004C57AA">
        <w:rPr>
          <w:rFonts w:ascii="Times New Roman" w:eastAsia="宋体" w:hAnsi="Times New Roman" w:hint="eastAsia"/>
          <w:iCs/>
          <w:sz w:val="24"/>
          <w:lang w:val="pt-BR"/>
        </w:rPr>
        <w:t>，</w:t>
      </w:r>
      <w:r w:rsidR="00685F83">
        <w:rPr>
          <w:rFonts w:ascii="Times New Roman" w:eastAsia="宋体" w:hAnsi="Times New Roman" w:hint="eastAsia"/>
          <w:iCs/>
          <w:sz w:val="24"/>
          <w:lang w:val="pt-BR"/>
        </w:rPr>
        <w:t>可测算出</w:t>
      </w:r>
      <w:r w:rsidR="005D1E13">
        <w:rPr>
          <w:rFonts w:ascii="Times New Roman" w:eastAsia="宋体" w:hAnsi="Times New Roman" w:hint="eastAsia"/>
          <w:iCs/>
          <w:sz w:val="24"/>
          <w:lang w:val="pt-BR"/>
        </w:rPr>
        <w:t>在</w:t>
      </w:r>
      <w:r w:rsidR="00685F83">
        <w:rPr>
          <w:rFonts w:ascii="Times New Roman" w:eastAsia="宋体" w:hAnsi="Times New Roman" w:hint="eastAsia"/>
          <w:iCs/>
          <w:sz w:val="24"/>
          <w:lang w:val="pt-BR"/>
        </w:rPr>
        <w:t>2014</w:t>
      </w:r>
      <w:r w:rsidR="00685F83">
        <w:rPr>
          <w:rFonts w:ascii="Times New Roman" w:eastAsia="宋体" w:hAnsi="Times New Roman" w:hint="eastAsia"/>
          <w:iCs/>
          <w:sz w:val="24"/>
          <w:lang w:val="pt-BR"/>
        </w:rPr>
        <w:t>年中至</w:t>
      </w:r>
      <w:r w:rsidR="0088759D">
        <w:rPr>
          <w:rFonts w:ascii="Times New Roman" w:eastAsia="宋体" w:hAnsi="Times New Roman" w:hint="eastAsia"/>
          <w:iCs/>
          <w:sz w:val="24"/>
          <w:lang w:val="pt-BR"/>
        </w:rPr>
        <w:t>2015</w:t>
      </w:r>
      <w:r w:rsidR="00685F83">
        <w:rPr>
          <w:rFonts w:ascii="Times New Roman" w:eastAsia="宋体" w:hAnsi="Times New Roman" w:hint="eastAsia"/>
          <w:iCs/>
          <w:sz w:val="24"/>
          <w:lang w:val="pt-BR"/>
        </w:rPr>
        <w:t>年</w:t>
      </w:r>
      <w:r w:rsidR="0088759D">
        <w:rPr>
          <w:rFonts w:ascii="Times New Roman" w:eastAsia="宋体" w:hAnsi="Times New Roman" w:hint="eastAsia"/>
          <w:iCs/>
          <w:sz w:val="24"/>
          <w:lang w:val="pt-BR"/>
        </w:rPr>
        <w:t>6</w:t>
      </w:r>
      <w:r w:rsidR="0088759D">
        <w:rPr>
          <w:rFonts w:ascii="Times New Roman" w:eastAsia="宋体" w:hAnsi="Times New Roman" w:hint="eastAsia"/>
          <w:iCs/>
          <w:sz w:val="24"/>
          <w:lang w:val="pt-BR"/>
        </w:rPr>
        <w:t>月的上涨期，因股市财富增加而带动的乘用车销量约为</w:t>
      </w:r>
      <w:r w:rsidR="0088759D">
        <w:rPr>
          <w:rFonts w:ascii="Times New Roman" w:eastAsia="宋体" w:hAnsi="Times New Roman" w:hint="eastAsia"/>
          <w:iCs/>
          <w:sz w:val="24"/>
          <w:lang w:val="pt-BR"/>
        </w:rPr>
        <w:t>6500</w:t>
      </w:r>
      <w:r w:rsidR="005D1E13">
        <w:rPr>
          <w:rFonts w:ascii="Times New Roman" w:eastAsia="宋体" w:hAnsi="Times New Roman" w:hint="eastAsia"/>
          <w:iCs/>
          <w:sz w:val="24"/>
          <w:lang w:val="pt-BR"/>
        </w:rPr>
        <w:t>辆每月；在</w:t>
      </w:r>
      <w:r w:rsidR="0088759D">
        <w:rPr>
          <w:rFonts w:ascii="Times New Roman" w:eastAsia="宋体" w:hAnsi="Times New Roman" w:hint="eastAsia"/>
          <w:iCs/>
          <w:sz w:val="24"/>
          <w:lang w:val="pt-BR"/>
        </w:rPr>
        <w:t>2015</w:t>
      </w:r>
      <w:r w:rsidR="0088759D">
        <w:rPr>
          <w:rFonts w:ascii="Times New Roman" w:eastAsia="宋体" w:hAnsi="Times New Roman" w:hint="eastAsia"/>
          <w:iCs/>
          <w:sz w:val="24"/>
          <w:lang w:val="pt-BR"/>
        </w:rPr>
        <w:t>年</w:t>
      </w:r>
      <w:r w:rsidR="0088759D">
        <w:rPr>
          <w:rFonts w:ascii="Times New Roman" w:eastAsia="宋体" w:hAnsi="Times New Roman" w:hint="eastAsia"/>
          <w:iCs/>
          <w:sz w:val="24"/>
          <w:lang w:val="pt-BR"/>
        </w:rPr>
        <w:t>7</w:t>
      </w:r>
      <w:r w:rsidR="0088759D">
        <w:rPr>
          <w:rFonts w:ascii="Times New Roman" w:eastAsia="宋体" w:hAnsi="Times New Roman" w:hint="eastAsia"/>
          <w:iCs/>
          <w:sz w:val="24"/>
          <w:lang w:val="pt-BR"/>
        </w:rPr>
        <w:t>月至</w:t>
      </w:r>
      <w:r w:rsidR="0088759D">
        <w:rPr>
          <w:rFonts w:ascii="Times New Roman" w:eastAsia="宋体" w:hAnsi="Times New Roman" w:hint="eastAsia"/>
          <w:iCs/>
          <w:sz w:val="24"/>
          <w:lang w:val="pt-BR"/>
        </w:rPr>
        <w:t>9</w:t>
      </w:r>
      <w:r w:rsidR="005D1E13">
        <w:rPr>
          <w:rFonts w:ascii="Times New Roman" w:eastAsia="宋体" w:hAnsi="Times New Roman" w:hint="eastAsia"/>
          <w:iCs/>
          <w:sz w:val="24"/>
          <w:lang w:val="pt-BR"/>
        </w:rPr>
        <w:t>月的下跌期，因财富缩水</w:t>
      </w:r>
      <w:r w:rsidR="0088759D">
        <w:rPr>
          <w:rFonts w:ascii="Times New Roman" w:eastAsia="宋体" w:hAnsi="Times New Roman" w:hint="eastAsia"/>
          <w:iCs/>
          <w:sz w:val="24"/>
          <w:lang w:val="pt-BR"/>
        </w:rPr>
        <w:t>而减少的乘用车销量约为</w:t>
      </w:r>
      <w:r w:rsidR="0088759D">
        <w:rPr>
          <w:rFonts w:ascii="Times New Roman" w:eastAsia="宋体" w:hAnsi="Times New Roman" w:hint="eastAsia"/>
          <w:iCs/>
          <w:sz w:val="24"/>
          <w:lang w:val="pt-BR"/>
        </w:rPr>
        <w:t>4400</w:t>
      </w:r>
      <w:r w:rsidR="0088759D">
        <w:rPr>
          <w:rFonts w:ascii="Times New Roman" w:eastAsia="宋体" w:hAnsi="Times New Roman" w:hint="eastAsia"/>
          <w:iCs/>
          <w:sz w:val="24"/>
          <w:lang w:val="pt-BR"/>
        </w:rPr>
        <w:t>台每月。</w:t>
      </w:r>
      <w:r w:rsidR="007B0736">
        <w:rPr>
          <w:rFonts w:ascii="Times New Roman" w:eastAsia="宋体" w:hAnsi="Times New Roman" w:hint="eastAsia"/>
          <w:iCs/>
          <w:sz w:val="24"/>
          <w:lang w:val="pt-BR"/>
        </w:rPr>
        <w:t>但仅考虑财富效应的结论是不准确的。</w:t>
      </w:r>
      <w:r w:rsidR="0088759D">
        <w:rPr>
          <w:rFonts w:ascii="Times New Roman" w:eastAsia="宋体" w:hAnsi="Times New Roman" w:hint="eastAsia"/>
          <w:iCs/>
          <w:sz w:val="24"/>
          <w:lang w:val="pt-BR"/>
        </w:rPr>
        <w:t>在股市剧烈波动的</w:t>
      </w:r>
      <w:r w:rsidR="0088759D">
        <w:rPr>
          <w:rFonts w:ascii="Times New Roman" w:eastAsia="宋体" w:hAnsi="Times New Roman" w:hint="eastAsia"/>
          <w:iCs/>
          <w:sz w:val="24"/>
          <w:lang w:val="pt-BR"/>
        </w:rPr>
        <w:lastRenderedPageBreak/>
        <w:t>时期，资金大量流入股市，</w:t>
      </w:r>
      <w:r w:rsidR="005D1E13">
        <w:rPr>
          <w:rFonts w:ascii="Times New Roman" w:eastAsia="宋体" w:hAnsi="Times New Roman" w:hint="eastAsia"/>
          <w:iCs/>
          <w:sz w:val="24"/>
          <w:lang w:val="pt-BR"/>
        </w:rPr>
        <w:t>其中有相当比例为</w:t>
      </w:r>
      <w:r w:rsidR="0088759D">
        <w:rPr>
          <w:rFonts w:ascii="Times New Roman" w:eastAsia="宋体" w:hAnsi="Times New Roman" w:hint="eastAsia"/>
          <w:iCs/>
          <w:sz w:val="24"/>
          <w:lang w:val="pt-BR"/>
        </w:rPr>
        <w:t>购车资金</w:t>
      </w:r>
      <w:r w:rsidR="005D1E13">
        <w:rPr>
          <w:rFonts w:ascii="Times New Roman" w:eastAsia="宋体" w:hAnsi="Times New Roman" w:hint="eastAsia"/>
          <w:iCs/>
          <w:sz w:val="24"/>
          <w:lang w:val="pt-BR"/>
        </w:rPr>
        <w:t>，对车市</w:t>
      </w:r>
      <w:r w:rsidR="0088759D">
        <w:rPr>
          <w:rFonts w:ascii="Times New Roman" w:eastAsia="宋体" w:hAnsi="Times New Roman" w:hint="eastAsia"/>
          <w:iCs/>
          <w:sz w:val="24"/>
          <w:lang w:val="pt-BR"/>
        </w:rPr>
        <w:t>资金</w:t>
      </w:r>
      <w:r w:rsidR="005D1E13">
        <w:rPr>
          <w:rFonts w:ascii="Times New Roman" w:eastAsia="宋体" w:hAnsi="Times New Roman" w:hint="eastAsia"/>
          <w:iCs/>
          <w:sz w:val="24"/>
          <w:lang w:val="pt-BR"/>
        </w:rPr>
        <w:t>形成明显的</w:t>
      </w:r>
      <w:r w:rsidR="0088759D">
        <w:rPr>
          <w:rFonts w:ascii="Times New Roman" w:eastAsia="宋体" w:hAnsi="Times New Roman" w:hint="eastAsia"/>
          <w:iCs/>
          <w:sz w:val="24"/>
          <w:lang w:val="pt-BR"/>
        </w:rPr>
        <w:t>分流的影响。</w:t>
      </w:r>
      <w:r w:rsidR="005D1E13">
        <w:rPr>
          <w:rFonts w:ascii="Times New Roman" w:eastAsia="宋体" w:hAnsi="Times New Roman" w:hint="eastAsia"/>
          <w:iCs/>
          <w:sz w:val="24"/>
          <w:lang w:val="pt-BR"/>
        </w:rPr>
        <w:t>股市对乘用车销量的影响应为财富效应与资金分流</w:t>
      </w:r>
      <w:r w:rsidR="00DA4566">
        <w:rPr>
          <w:rFonts w:ascii="Times New Roman" w:eastAsia="宋体" w:hAnsi="Times New Roman" w:hint="eastAsia"/>
          <w:iCs/>
          <w:sz w:val="24"/>
          <w:lang w:val="pt-BR"/>
        </w:rPr>
        <w:t>影响的加总。</w:t>
      </w:r>
      <w:r w:rsidR="0088759D">
        <w:rPr>
          <w:rFonts w:ascii="Times New Roman" w:eastAsia="宋体" w:hAnsi="Times New Roman" w:hint="eastAsia"/>
          <w:iCs/>
          <w:sz w:val="24"/>
          <w:lang w:val="pt-BR"/>
        </w:rPr>
        <w:t>在股市上涨期，资金占用对</w:t>
      </w:r>
      <w:r w:rsidR="00DA4566">
        <w:rPr>
          <w:rFonts w:ascii="Times New Roman" w:eastAsia="宋体" w:hAnsi="Times New Roman" w:hint="eastAsia"/>
          <w:iCs/>
          <w:sz w:val="24"/>
          <w:lang w:val="pt-BR"/>
        </w:rPr>
        <w:t>乘用车销量分流的负面影响远远大于因财富增长</w:t>
      </w:r>
      <w:r w:rsidR="0088759D">
        <w:rPr>
          <w:rFonts w:ascii="Times New Roman" w:eastAsia="宋体" w:hAnsi="Times New Roman" w:hint="eastAsia"/>
          <w:iCs/>
          <w:sz w:val="24"/>
          <w:lang w:val="pt-BR"/>
        </w:rPr>
        <w:t>而带来的增量。</w:t>
      </w:r>
      <w:r w:rsidR="00DA4566">
        <w:rPr>
          <w:rFonts w:ascii="Times New Roman" w:eastAsia="宋体" w:hAnsi="Times New Roman" w:hint="eastAsia"/>
          <w:iCs/>
          <w:sz w:val="24"/>
          <w:lang w:val="pt-BR"/>
        </w:rPr>
        <w:t>而</w:t>
      </w:r>
      <w:r w:rsidR="0088759D">
        <w:rPr>
          <w:rFonts w:ascii="Times New Roman" w:eastAsia="宋体" w:hAnsi="Times New Roman" w:hint="eastAsia"/>
          <w:iCs/>
          <w:sz w:val="24"/>
          <w:lang w:val="pt-BR"/>
        </w:rPr>
        <w:t>在股市下跌期，亦存在资</w:t>
      </w:r>
      <w:r w:rsidR="00DA4566">
        <w:rPr>
          <w:rFonts w:ascii="Times New Roman" w:eastAsia="宋体" w:hAnsi="Times New Roman" w:hint="eastAsia"/>
          <w:iCs/>
          <w:sz w:val="24"/>
          <w:lang w:val="pt-BR"/>
        </w:rPr>
        <w:t>金占用对销量</w:t>
      </w:r>
      <w:r w:rsidR="0088759D">
        <w:rPr>
          <w:rFonts w:ascii="Times New Roman" w:eastAsia="宋体" w:hAnsi="Times New Roman" w:hint="eastAsia"/>
          <w:iCs/>
          <w:sz w:val="24"/>
          <w:lang w:val="pt-BR"/>
        </w:rPr>
        <w:t>分流</w:t>
      </w:r>
      <w:r w:rsidR="00DA4566">
        <w:rPr>
          <w:rFonts w:ascii="Times New Roman" w:eastAsia="宋体" w:hAnsi="Times New Roman" w:hint="eastAsia"/>
          <w:iCs/>
          <w:sz w:val="24"/>
          <w:lang w:val="pt-BR"/>
        </w:rPr>
        <w:t>的负面</w:t>
      </w:r>
      <w:r w:rsidR="0088759D">
        <w:rPr>
          <w:rFonts w:ascii="Times New Roman" w:eastAsia="宋体" w:hAnsi="Times New Roman" w:hint="eastAsia"/>
          <w:iCs/>
          <w:sz w:val="24"/>
          <w:lang w:val="pt-BR"/>
        </w:rPr>
        <w:t>影响。</w:t>
      </w:r>
      <w:r w:rsidR="00D46499">
        <w:rPr>
          <w:rFonts w:ascii="Times New Roman" w:eastAsia="宋体" w:hAnsi="Times New Roman" w:hint="eastAsia"/>
          <w:iCs/>
          <w:sz w:val="24"/>
          <w:lang w:val="pt-BR"/>
        </w:rPr>
        <w:t>因此，在考虑</w:t>
      </w:r>
      <w:r w:rsidR="00DA4566" w:rsidRPr="00DA4566">
        <w:rPr>
          <w:rFonts w:ascii="Times New Roman" w:eastAsia="宋体" w:hAnsi="Times New Roman" w:hint="eastAsia"/>
          <w:iCs/>
          <w:sz w:val="24"/>
          <w:lang w:val="pt-BR"/>
        </w:rPr>
        <w:t>股市对乘用车销量的影响</w:t>
      </w:r>
      <w:r w:rsidR="00D46499">
        <w:rPr>
          <w:rFonts w:ascii="Times New Roman" w:eastAsia="宋体" w:hAnsi="Times New Roman" w:hint="eastAsia"/>
          <w:iCs/>
          <w:sz w:val="24"/>
          <w:lang w:val="pt-BR"/>
        </w:rPr>
        <w:t>时，应将财富效应与资金占用影响共同纳入考虑</w:t>
      </w:r>
      <w:r w:rsidR="00DA4566" w:rsidRPr="00DA4566">
        <w:rPr>
          <w:rFonts w:ascii="Times New Roman" w:eastAsia="宋体" w:hAnsi="Times New Roman" w:hint="eastAsia"/>
          <w:iCs/>
          <w:sz w:val="24"/>
          <w:lang w:val="pt-BR"/>
        </w:rPr>
        <w:t>。</w:t>
      </w:r>
    </w:p>
    <w:p w:rsidR="008105DF" w:rsidRPr="00D46499" w:rsidRDefault="008105DF" w:rsidP="008105DF">
      <w:pPr>
        <w:spacing w:line="360" w:lineRule="auto"/>
        <w:rPr>
          <w:rFonts w:ascii="Times New Roman" w:eastAsia="宋体" w:hAnsi="Times New Roman"/>
          <w:iCs/>
          <w:sz w:val="24"/>
          <w:lang w:val="pt-BR"/>
        </w:rPr>
      </w:pPr>
    </w:p>
    <w:p w:rsidR="00994D0C" w:rsidRPr="007932DA" w:rsidRDefault="00994D0C" w:rsidP="007932DA">
      <w:pPr>
        <w:spacing w:line="360" w:lineRule="auto"/>
        <w:jc w:val="center"/>
        <w:rPr>
          <w:rFonts w:ascii="黑体" w:eastAsia="黑体" w:hAnsi="黑体"/>
          <w:b/>
          <w:iCs/>
          <w:sz w:val="28"/>
          <w:szCs w:val="28"/>
        </w:rPr>
      </w:pPr>
      <w:r w:rsidRPr="007932DA">
        <w:rPr>
          <w:rFonts w:ascii="黑体" w:eastAsia="黑体" w:hAnsi="黑体" w:hint="eastAsia"/>
          <w:b/>
          <w:iCs/>
          <w:sz w:val="28"/>
          <w:szCs w:val="28"/>
        </w:rPr>
        <w:t>结论</w:t>
      </w:r>
    </w:p>
    <w:p w:rsidR="00BA2825" w:rsidRDefault="00994D0C" w:rsidP="00BA2825">
      <w:pPr>
        <w:spacing w:line="360" w:lineRule="auto"/>
        <w:ind w:firstLine="480"/>
        <w:rPr>
          <w:rFonts w:ascii="Times New Roman" w:eastAsia="宋体" w:hAnsi="Times New Roman"/>
          <w:iCs/>
          <w:sz w:val="24"/>
        </w:rPr>
      </w:pPr>
      <w:r w:rsidRPr="003144A7">
        <w:rPr>
          <w:rFonts w:ascii="Times New Roman" w:eastAsia="宋体" w:hAnsi="Times New Roman" w:hint="eastAsia"/>
          <w:iCs/>
          <w:sz w:val="24"/>
        </w:rPr>
        <w:t>本文从</w:t>
      </w:r>
      <w:r w:rsidR="0029780B" w:rsidRPr="003144A7">
        <w:rPr>
          <w:rFonts w:ascii="Times New Roman" w:eastAsia="宋体" w:hAnsi="Times New Roman" w:hint="eastAsia"/>
          <w:iCs/>
          <w:sz w:val="24"/>
        </w:rPr>
        <w:t>经典经济学和心理学理论出发，</w:t>
      </w:r>
      <w:r w:rsidR="00F7199A" w:rsidRPr="003144A7">
        <w:rPr>
          <w:rFonts w:ascii="Times New Roman" w:eastAsia="宋体" w:hAnsi="Times New Roman" w:hint="eastAsia"/>
          <w:iCs/>
          <w:sz w:val="24"/>
        </w:rPr>
        <w:t>将股票</w:t>
      </w:r>
      <w:r w:rsidRPr="003144A7">
        <w:rPr>
          <w:rFonts w:ascii="Times New Roman" w:eastAsia="宋体" w:hAnsi="Times New Roman" w:hint="eastAsia"/>
          <w:iCs/>
          <w:sz w:val="24"/>
        </w:rPr>
        <w:t>财富引入消费函数，</w:t>
      </w:r>
      <w:r w:rsidR="005655AA" w:rsidRPr="003144A7">
        <w:rPr>
          <w:rFonts w:ascii="Times New Roman" w:eastAsia="宋体" w:hAnsi="Times New Roman" w:hint="eastAsia"/>
          <w:iCs/>
          <w:sz w:val="24"/>
        </w:rPr>
        <w:t>运用宏观数据证明了</w:t>
      </w:r>
      <w:r w:rsidRPr="003144A7">
        <w:rPr>
          <w:rFonts w:ascii="Times New Roman" w:eastAsia="宋体" w:hAnsi="Times New Roman" w:hint="eastAsia"/>
          <w:iCs/>
          <w:sz w:val="24"/>
        </w:rPr>
        <w:t>股票财富效应</w:t>
      </w:r>
      <w:r w:rsidR="005655AA" w:rsidRPr="003144A7">
        <w:rPr>
          <w:rFonts w:ascii="Times New Roman" w:eastAsia="宋体" w:hAnsi="Times New Roman" w:hint="eastAsia"/>
          <w:iCs/>
          <w:sz w:val="24"/>
        </w:rPr>
        <w:t>是存在于</w:t>
      </w:r>
      <w:r w:rsidRPr="003144A7">
        <w:rPr>
          <w:rFonts w:ascii="Times New Roman" w:eastAsia="宋体" w:hAnsi="Times New Roman" w:hint="eastAsia"/>
          <w:iCs/>
          <w:sz w:val="24"/>
        </w:rPr>
        <w:t>乘用车消费</w:t>
      </w:r>
      <w:r w:rsidR="005655AA" w:rsidRPr="003144A7">
        <w:rPr>
          <w:rFonts w:ascii="Times New Roman" w:eastAsia="宋体" w:hAnsi="Times New Roman" w:hint="eastAsia"/>
          <w:iCs/>
          <w:sz w:val="24"/>
        </w:rPr>
        <w:t>中的，肯定了股票价格波动对乘用车销量预测的借鉴意义</w:t>
      </w:r>
      <w:r w:rsidR="00AF407E" w:rsidRPr="003144A7">
        <w:rPr>
          <w:rFonts w:ascii="Times New Roman" w:eastAsia="宋体" w:hAnsi="Times New Roman" w:hint="eastAsia"/>
          <w:iCs/>
          <w:sz w:val="24"/>
        </w:rPr>
        <w:t>。</w:t>
      </w:r>
      <w:r w:rsidR="00050548" w:rsidRPr="003144A7">
        <w:rPr>
          <w:rFonts w:ascii="Times New Roman" w:eastAsia="宋体" w:hAnsi="Times New Roman" w:hint="eastAsia"/>
          <w:iCs/>
          <w:sz w:val="24"/>
        </w:rPr>
        <w:t>但由于购车行为是宏观环境和微观决</w:t>
      </w:r>
      <w:r w:rsidR="00971278" w:rsidRPr="003144A7">
        <w:rPr>
          <w:rFonts w:ascii="Times New Roman" w:eastAsia="宋体" w:hAnsi="Times New Roman" w:hint="eastAsia"/>
          <w:iCs/>
          <w:sz w:val="24"/>
        </w:rPr>
        <w:t>策的合力</w:t>
      </w:r>
      <w:r w:rsidR="00050548" w:rsidRPr="003144A7">
        <w:rPr>
          <w:rFonts w:ascii="Times New Roman" w:eastAsia="宋体" w:hAnsi="Times New Roman" w:hint="eastAsia"/>
          <w:iCs/>
          <w:sz w:val="24"/>
        </w:rPr>
        <w:t>，所以</w:t>
      </w:r>
      <w:r w:rsidR="00AF407E" w:rsidRPr="003144A7">
        <w:rPr>
          <w:rFonts w:ascii="Times New Roman" w:eastAsia="宋体" w:hAnsi="Times New Roman" w:hint="eastAsia"/>
          <w:iCs/>
          <w:sz w:val="24"/>
        </w:rPr>
        <w:t>本文</w:t>
      </w:r>
      <w:r w:rsidR="00A956B5" w:rsidRPr="003144A7">
        <w:rPr>
          <w:rFonts w:ascii="Times New Roman" w:eastAsia="宋体" w:hAnsi="Times New Roman" w:hint="eastAsia"/>
          <w:iCs/>
          <w:sz w:val="24"/>
        </w:rPr>
        <w:t>尚</w:t>
      </w:r>
      <w:r w:rsidR="00AF407E" w:rsidRPr="003144A7">
        <w:rPr>
          <w:rFonts w:ascii="Times New Roman" w:eastAsia="宋体" w:hAnsi="Times New Roman" w:hint="eastAsia"/>
          <w:iCs/>
          <w:sz w:val="24"/>
        </w:rPr>
        <w:t>未能从微观层面探讨消费者在投资</w:t>
      </w:r>
      <w:r w:rsidR="00050548" w:rsidRPr="003144A7">
        <w:rPr>
          <w:rFonts w:ascii="Times New Roman" w:eastAsia="宋体" w:hAnsi="Times New Roman" w:hint="eastAsia"/>
          <w:iCs/>
          <w:sz w:val="24"/>
        </w:rPr>
        <w:t>决策</w:t>
      </w:r>
      <w:r w:rsidR="00AF407E" w:rsidRPr="003144A7">
        <w:rPr>
          <w:rFonts w:ascii="Times New Roman" w:eastAsia="宋体" w:hAnsi="Times New Roman" w:hint="eastAsia"/>
          <w:iCs/>
          <w:sz w:val="24"/>
        </w:rPr>
        <w:t>和购车决策之间</w:t>
      </w:r>
      <w:r w:rsidR="00950C43" w:rsidRPr="003144A7">
        <w:rPr>
          <w:rFonts w:ascii="Times New Roman" w:eastAsia="宋体" w:hAnsi="Times New Roman" w:hint="eastAsia"/>
          <w:iCs/>
          <w:sz w:val="24"/>
        </w:rPr>
        <w:t>的权衡</w:t>
      </w:r>
      <w:r w:rsidR="00050548" w:rsidRPr="003144A7">
        <w:rPr>
          <w:rFonts w:ascii="Times New Roman" w:eastAsia="宋体" w:hAnsi="Times New Roman" w:hint="eastAsia"/>
          <w:iCs/>
          <w:sz w:val="24"/>
        </w:rPr>
        <w:t>，</w:t>
      </w:r>
      <w:r w:rsidR="00A956B5" w:rsidRPr="003144A7">
        <w:rPr>
          <w:rFonts w:ascii="Times New Roman" w:eastAsia="宋体" w:hAnsi="Times New Roman" w:hint="eastAsia"/>
          <w:iCs/>
          <w:sz w:val="24"/>
        </w:rPr>
        <w:t>下一步研究将考虑将宏观</w:t>
      </w:r>
      <w:r w:rsidR="00854A37" w:rsidRPr="003144A7">
        <w:rPr>
          <w:rFonts w:ascii="Times New Roman" w:eastAsia="宋体" w:hAnsi="Times New Roman" w:hint="eastAsia"/>
          <w:iCs/>
          <w:sz w:val="24"/>
        </w:rPr>
        <w:t>环境</w:t>
      </w:r>
      <w:r w:rsidR="00A956B5" w:rsidRPr="003144A7">
        <w:rPr>
          <w:rFonts w:ascii="Times New Roman" w:eastAsia="宋体" w:hAnsi="Times New Roman" w:hint="eastAsia"/>
          <w:iCs/>
          <w:sz w:val="24"/>
        </w:rPr>
        <w:t>与微观</w:t>
      </w:r>
      <w:r w:rsidR="00854A37" w:rsidRPr="003144A7">
        <w:rPr>
          <w:rFonts w:ascii="Times New Roman" w:eastAsia="宋体" w:hAnsi="Times New Roman" w:hint="eastAsia"/>
          <w:iCs/>
          <w:sz w:val="24"/>
        </w:rPr>
        <w:t>决策</w:t>
      </w:r>
      <w:r w:rsidR="00A956B5" w:rsidRPr="003144A7">
        <w:rPr>
          <w:rFonts w:ascii="Times New Roman" w:eastAsia="宋体" w:hAnsi="Times New Roman" w:hint="eastAsia"/>
          <w:iCs/>
          <w:sz w:val="24"/>
        </w:rPr>
        <w:t>相结合进行分析。</w:t>
      </w:r>
    </w:p>
    <w:p w:rsidR="00BA2825" w:rsidRDefault="00BA2825">
      <w:pPr>
        <w:widowControl/>
        <w:jc w:val="left"/>
        <w:rPr>
          <w:rFonts w:ascii="Times New Roman" w:eastAsia="宋体" w:hAnsi="Times New Roman"/>
          <w:iCs/>
          <w:sz w:val="24"/>
        </w:rPr>
      </w:pPr>
      <w:r>
        <w:rPr>
          <w:rFonts w:ascii="Times New Roman" w:eastAsia="宋体" w:hAnsi="Times New Roman"/>
          <w:iCs/>
          <w:sz w:val="24"/>
        </w:rPr>
        <w:br w:type="page"/>
      </w:r>
    </w:p>
    <w:p w:rsidR="00864E46" w:rsidRPr="002076A4" w:rsidRDefault="0029453F" w:rsidP="0029453F">
      <w:pPr>
        <w:ind w:firstLineChars="100" w:firstLine="297"/>
        <w:rPr>
          <w:rFonts w:ascii="Times New Roman" w:eastAsia="宋体" w:hAnsi="Times New Roman"/>
          <w:b/>
          <w:spacing w:val="8"/>
          <w:sz w:val="28"/>
          <w:szCs w:val="28"/>
        </w:rPr>
      </w:pPr>
      <w:r w:rsidRPr="002076A4">
        <w:rPr>
          <w:rFonts w:ascii="Times New Roman" w:eastAsia="宋体" w:hAnsi="Times New Roman" w:hint="eastAsia"/>
          <w:b/>
          <w:spacing w:val="8"/>
          <w:sz w:val="28"/>
          <w:szCs w:val="28"/>
        </w:rPr>
        <w:lastRenderedPageBreak/>
        <w:t>[</w:t>
      </w:r>
      <w:r w:rsidR="00864E46" w:rsidRPr="002076A4">
        <w:rPr>
          <w:rFonts w:ascii="Times New Roman" w:eastAsia="宋体" w:hAnsi="Times New Roman" w:hint="eastAsia"/>
          <w:b/>
          <w:spacing w:val="8"/>
          <w:sz w:val="28"/>
          <w:szCs w:val="28"/>
        </w:rPr>
        <w:t>参考文献</w:t>
      </w:r>
      <w:r w:rsidRPr="002076A4">
        <w:rPr>
          <w:rFonts w:ascii="Times New Roman" w:eastAsia="宋体" w:hAnsi="Times New Roman" w:hint="eastAsia"/>
          <w:b/>
          <w:spacing w:val="8"/>
          <w:sz w:val="28"/>
          <w:szCs w:val="28"/>
        </w:rPr>
        <w:t>]</w:t>
      </w:r>
    </w:p>
    <w:p w:rsidR="00864E46" w:rsidRPr="002076A4" w:rsidRDefault="0029453F" w:rsidP="0029453F">
      <w:pPr>
        <w:rPr>
          <w:rFonts w:ascii="Times New Roman" w:eastAsia="宋体" w:hAnsi="Times New Roman"/>
          <w:iCs/>
          <w:sz w:val="24"/>
        </w:rPr>
      </w:pPr>
      <w:r w:rsidRPr="002076A4">
        <w:rPr>
          <w:rFonts w:ascii="Times New Roman" w:eastAsia="宋体" w:hAnsi="Times New Roman" w:hint="eastAsia"/>
          <w:iCs/>
          <w:sz w:val="24"/>
        </w:rPr>
        <w:t xml:space="preserve">[1] </w:t>
      </w:r>
      <w:r w:rsidR="00FD0150" w:rsidRPr="002076A4">
        <w:rPr>
          <w:rFonts w:ascii="Times New Roman" w:eastAsia="宋体" w:hAnsi="Times New Roman" w:hint="eastAsia"/>
          <w:iCs/>
          <w:sz w:val="24"/>
        </w:rPr>
        <w:t>Karen E</w:t>
      </w:r>
      <w:r w:rsidR="005C3BD5" w:rsidRPr="002076A4">
        <w:rPr>
          <w:rFonts w:ascii="Times New Roman" w:eastAsia="宋体" w:hAnsi="Times New Roman" w:hint="eastAsia"/>
          <w:iCs/>
          <w:sz w:val="24"/>
        </w:rPr>
        <w:t xml:space="preserve">. </w:t>
      </w:r>
      <w:r w:rsidR="00A62ECF" w:rsidRPr="002076A4">
        <w:rPr>
          <w:rFonts w:ascii="Times New Roman" w:eastAsia="宋体" w:hAnsi="Times New Roman" w:hint="eastAsia"/>
          <w:iCs/>
          <w:sz w:val="24"/>
        </w:rPr>
        <w:t>Dynan</w:t>
      </w:r>
      <w:r w:rsidR="00856CEE" w:rsidRPr="002076A4">
        <w:rPr>
          <w:rFonts w:ascii="Times New Roman" w:eastAsia="宋体" w:hAnsi="Times New Roman" w:hint="eastAsia"/>
          <w:iCs/>
          <w:sz w:val="24"/>
        </w:rPr>
        <w:t xml:space="preserve"> &amp; </w:t>
      </w:r>
      <w:r w:rsidR="00FD0150" w:rsidRPr="002076A4">
        <w:rPr>
          <w:rFonts w:ascii="Times New Roman" w:eastAsia="宋体" w:hAnsi="Times New Roman" w:hint="eastAsia"/>
          <w:iCs/>
          <w:sz w:val="24"/>
        </w:rPr>
        <w:t>Dean M</w:t>
      </w:r>
      <w:r w:rsidR="005C3BD5" w:rsidRPr="002076A4">
        <w:rPr>
          <w:rFonts w:ascii="Times New Roman" w:eastAsia="宋体" w:hAnsi="Times New Roman" w:hint="eastAsia"/>
          <w:iCs/>
          <w:sz w:val="24"/>
        </w:rPr>
        <w:t xml:space="preserve">. </w:t>
      </w:r>
      <w:r w:rsidR="00A62ECF" w:rsidRPr="002076A4">
        <w:rPr>
          <w:rFonts w:ascii="Times New Roman" w:eastAsia="宋体" w:hAnsi="Times New Roman" w:hint="eastAsia"/>
          <w:iCs/>
          <w:sz w:val="24"/>
        </w:rPr>
        <w:t>Maki</w:t>
      </w:r>
      <w:r w:rsidR="00A662C4" w:rsidRPr="002076A4">
        <w:rPr>
          <w:rFonts w:ascii="Times New Roman" w:eastAsia="宋体" w:hAnsi="Times New Roman" w:hint="eastAsia"/>
          <w:iCs/>
          <w:sz w:val="24"/>
        </w:rPr>
        <w:t>．</w:t>
      </w:r>
      <w:r w:rsidR="00335D6B" w:rsidRPr="002076A4">
        <w:rPr>
          <w:rFonts w:ascii="Times New Roman" w:eastAsia="宋体" w:hAnsi="Times New Roman" w:hint="eastAsia"/>
          <w:iCs/>
          <w:sz w:val="24"/>
        </w:rPr>
        <w:t>Dose Stock Market Wealth M</w:t>
      </w:r>
      <w:r w:rsidR="00A62ECF" w:rsidRPr="002076A4">
        <w:rPr>
          <w:rFonts w:ascii="Times New Roman" w:eastAsia="宋体" w:hAnsi="Times New Roman" w:hint="eastAsia"/>
          <w:iCs/>
          <w:sz w:val="24"/>
        </w:rPr>
        <w:t>atter fo</w:t>
      </w:r>
      <w:r w:rsidR="00335D6B" w:rsidRPr="002076A4">
        <w:rPr>
          <w:rFonts w:ascii="Times New Roman" w:eastAsia="宋体" w:hAnsi="Times New Roman" w:hint="eastAsia"/>
          <w:iCs/>
          <w:sz w:val="24"/>
        </w:rPr>
        <w:t>r C</w:t>
      </w:r>
      <w:r w:rsidR="00A662C4" w:rsidRPr="002076A4">
        <w:rPr>
          <w:rFonts w:ascii="Times New Roman" w:eastAsia="宋体" w:hAnsi="Times New Roman" w:hint="eastAsia"/>
          <w:iCs/>
          <w:sz w:val="24"/>
        </w:rPr>
        <w:t>onsumption</w:t>
      </w:r>
      <w:r w:rsidR="00E33FAB" w:rsidRPr="002076A4">
        <w:rPr>
          <w:rFonts w:ascii="Times New Roman" w:eastAsia="宋体" w:hAnsi="Times New Roman" w:hint="eastAsia"/>
          <w:iCs/>
          <w:sz w:val="24"/>
        </w:rPr>
        <w:t>[J]</w:t>
      </w:r>
      <w:r w:rsidR="00E33FAB" w:rsidRPr="002076A4">
        <w:rPr>
          <w:rFonts w:ascii="Times New Roman" w:eastAsia="宋体" w:hAnsi="Times New Roman" w:hint="eastAsia"/>
          <w:iCs/>
          <w:sz w:val="24"/>
        </w:rPr>
        <w:t>．</w:t>
      </w:r>
      <w:r w:rsidR="00E31192" w:rsidRPr="002076A4">
        <w:rPr>
          <w:rFonts w:ascii="Times New Roman" w:eastAsia="宋体" w:hAnsi="Times New Roman" w:hint="eastAsia"/>
          <w:iCs/>
          <w:sz w:val="24"/>
        </w:rPr>
        <w:t>Federal Reserve Board Finance a</w:t>
      </w:r>
      <w:r w:rsidR="00A662C4" w:rsidRPr="002076A4">
        <w:rPr>
          <w:rFonts w:ascii="Times New Roman" w:eastAsia="宋体" w:hAnsi="Times New Roman" w:hint="eastAsia"/>
          <w:iCs/>
          <w:sz w:val="24"/>
        </w:rPr>
        <w:t>nd Economics Discussion Series</w:t>
      </w:r>
      <w:r w:rsidR="00A662C4" w:rsidRPr="002076A4">
        <w:rPr>
          <w:rFonts w:ascii="Times New Roman" w:eastAsia="宋体" w:hAnsi="Times New Roman" w:hint="eastAsia"/>
          <w:iCs/>
          <w:sz w:val="24"/>
        </w:rPr>
        <w:t>，</w:t>
      </w:r>
      <w:r w:rsidR="00A662C4" w:rsidRPr="002076A4">
        <w:rPr>
          <w:rFonts w:ascii="Times New Roman" w:eastAsia="宋体" w:hAnsi="Times New Roman" w:hint="eastAsia"/>
          <w:iCs/>
          <w:sz w:val="24"/>
        </w:rPr>
        <w:t>2001</w:t>
      </w:r>
      <w:r w:rsidR="007A5668" w:rsidRPr="002076A4">
        <w:rPr>
          <w:rFonts w:ascii="Times New Roman" w:eastAsia="宋体" w:hAnsi="Times New Roman" w:hint="eastAsia"/>
          <w:iCs/>
          <w:sz w:val="24"/>
        </w:rPr>
        <w:t>，</w:t>
      </w:r>
      <w:r w:rsidR="00A662C4" w:rsidRPr="002076A4">
        <w:rPr>
          <w:rFonts w:ascii="Times New Roman" w:eastAsia="宋体" w:hAnsi="Times New Roman" w:hint="eastAsia"/>
          <w:iCs/>
          <w:sz w:val="24"/>
        </w:rPr>
        <w:t>(</w:t>
      </w:r>
      <w:r w:rsidR="00E31192" w:rsidRPr="002076A4">
        <w:rPr>
          <w:rFonts w:ascii="Times New Roman" w:eastAsia="宋体" w:hAnsi="Times New Roman" w:hint="eastAsia"/>
          <w:iCs/>
          <w:sz w:val="24"/>
        </w:rPr>
        <w:t>23</w:t>
      </w:r>
      <w:r w:rsidR="00A662C4" w:rsidRPr="002076A4">
        <w:rPr>
          <w:rFonts w:ascii="Times New Roman" w:eastAsia="宋体" w:hAnsi="Times New Roman" w:hint="eastAsia"/>
          <w:iCs/>
          <w:sz w:val="24"/>
        </w:rPr>
        <w:t>)</w:t>
      </w:r>
      <w:r w:rsidR="00E31192" w:rsidRPr="002076A4">
        <w:rPr>
          <w:rFonts w:ascii="Times New Roman" w:eastAsia="宋体" w:hAnsi="Times New Roman" w:hint="eastAsia"/>
          <w:iCs/>
          <w:sz w:val="24"/>
        </w:rPr>
        <w:t>：</w:t>
      </w:r>
      <w:r w:rsidR="00E31192" w:rsidRPr="002076A4">
        <w:rPr>
          <w:rFonts w:ascii="Times New Roman" w:eastAsia="宋体" w:hAnsi="Times New Roman" w:hint="eastAsia"/>
          <w:iCs/>
          <w:sz w:val="24"/>
        </w:rPr>
        <w:t>25-27</w:t>
      </w:r>
    </w:p>
    <w:p w:rsidR="006A65FD" w:rsidRPr="002076A4" w:rsidRDefault="0029453F" w:rsidP="0029453F">
      <w:pPr>
        <w:rPr>
          <w:rFonts w:ascii="Times New Roman" w:eastAsia="宋体" w:hAnsi="Times New Roman"/>
          <w:iCs/>
          <w:sz w:val="24"/>
        </w:rPr>
      </w:pPr>
      <w:r w:rsidRPr="002076A4">
        <w:rPr>
          <w:rFonts w:ascii="Times New Roman" w:eastAsia="宋体" w:hAnsi="Times New Roman" w:hint="eastAsia"/>
          <w:iCs/>
          <w:sz w:val="24"/>
        </w:rPr>
        <w:t xml:space="preserve">[2] </w:t>
      </w:r>
      <w:r w:rsidR="00A62ECF" w:rsidRPr="002076A4">
        <w:rPr>
          <w:rFonts w:ascii="Times New Roman" w:eastAsia="宋体" w:hAnsi="Times New Roman" w:hint="eastAsia"/>
          <w:iCs/>
          <w:sz w:val="24"/>
        </w:rPr>
        <w:t>Alexander Ludwig</w:t>
      </w:r>
      <w:r w:rsidR="00D36AD7" w:rsidRPr="002076A4">
        <w:rPr>
          <w:rFonts w:ascii="Times New Roman" w:eastAsia="宋体" w:hAnsi="Times New Roman" w:hint="eastAsia"/>
          <w:iCs/>
          <w:sz w:val="24"/>
        </w:rPr>
        <w:t xml:space="preserve"> &amp; </w:t>
      </w:r>
      <w:r w:rsidR="00A62ECF" w:rsidRPr="002076A4">
        <w:rPr>
          <w:rFonts w:ascii="Times New Roman" w:eastAsia="宋体" w:hAnsi="Times New Roman" w:hint="eastAsia"/>
          <w:iCs/>
          <w:sz w:val="24"/>
        </w:rPr>
        <w:t>Torsten Slork</w:t>
      </w:r>
      <w:r w:rsidR="00A662C4" w:rsidRPr="002076A4">
        <w:rPr>
          <w:rFonts w:ascii="Times New Roman" w:eastAsia="宋体" w:hAnsi="Times New Roman" w:hint="eastAsia"/>
          <w:iCs/>
          <w:sz w:val="24"/>
        </w:rPr>
        <w:t>．</w:t>
      </w:r>
      <w:r w:rsidR="006A65FD" w:rsidRPr="002076A4">
        <w:rPr>
          <w:rFonts w:ascii="Times New Roman" w:eastAsia="宋体" w:hAnsi="Times New Roman" w:hint="eastAsia"/>
          <w:iCs/>
          <w:sz w:val="24"/>
        </w:rPr>
        <w:t>The I</w:t>
      </w:r>
      <w:r w:rsidR="00A62ECF" w:rsidRPr="002076A4">
        <w:rPr>
          <w:rFonts w:ascii="Times New Roman" w:eastAsia="宋体" w:hAnsi="Times New Roman" w:hint="eastAsia"/>
          <w:iCs/>
          <w:sz w:val="24"/>
        </w:rPr>
        <w:t>mport of Stork Prices and House Prices on Consumption in OECD Countries</w:t>
      </w:r>
      <w:r w:rsidR="00E33FAB" w:rsidRPr="002076A4">
        <w:rPr>
          <w:rFonts w:ascii="Times New Roman" w:eastAsia="宋体" w:hAnsi="Times New Roman" w:hint="eastAsia"/>
          <w:iCs/>
          <w:sz w:val="24"/>
        </w:rPr>
        <w:t>[J]</w:t>
      </w:r>
      <w:r w:rsidR="00E33FAB" w:rsidRPr="002076A4">
        <w:rPr>
          <w:rFonts w:ascii="Times New Roman" w:eastAsia="宋体" w:hAnsi="Times New Roman" w:hint="eastAsia"/>
          <w:iCs/>
          <w:sz w:val="24"/>
        </w:rPr>
        <w:t>．</w:t>
      </w:r>
      <w:r w:rsidR="007E563D" w:rsidRPr="002076A4">
        <w:rPr>
          <w:rFonts w:ascii="Times New Roman" w:eastAsia="宋体" w:hAnsi="Times New Roman" w:hint="eastAsia"/>
          <w:iCs/>
          <w:sz w:val="24"/>
        </w:rPr>
        <w:t>IMF Working Paper</w:t>
      </w:r>
      <w:r w:rsidR="007E563D" w:rsidRPr="002076A4">
        <w:rPr>
          <w:rFonts w:ascii="Times New Roman" w:eastAsia="宋体" w:hAnsi="Times New Roman" w:hint="eastAsia"/>
          <w:iCs/>
          <w:sz w:val="24"/>
        </w:rPr>
        <w:t>，</w:t>
      </w:r>
      <w:r w:rsidR="006A65FD" w:rsidRPr="002076A4">
        <w:rPr>
          <w:rFonts w:ascii="Times New Roman" w:eastAsia="宋体" w:hAnsi="Times New Roman" w:hint="eastAsia"/>
          <w:iCs/>
          <w:sz w:val="24"/>
        </w:rPr>
        <w:t>2002</w:t>
      </w:r>
      <w:r w:rsidR="007E563D" w:rsidRPr="002076A4">
        <w:rPr>
          <w:rFonts w:ascii="Times New Roman" w:eastAsia="宋体" w:hAnsi="Times New Roman" w:hint="eastAsia"/>
          <w:iCs/>
          <w:sz w:val="24"/>
        </w:rPr>
        <w:t>，</w:t>
      </w:r>
      <w:r w:rsidR="006A65FD" w:rsidRPr="002076A4">
        <w:rPr>
          <w:rFonts w:ascii="Times New Roman" w:eastAsia="宋体" w:hAnsi="Times New Roman" w:hint="eastAsia"/>
          <w:iCs/>
          <w:sz w:val="24"/>
        </w:rPr>
        <w:t xml:space="preserve"> No.02/1</w:t>
      </w:r>
    </w:p>
    <w:p w:rsidR="00864E46" w:rsidRPr="002076A4" w:rsidRDefault="002C54CF" w:rsidP="0029453F">
      <w:pPr>
        <w:rPr>
          <w:rFonts w:ascii="Times New Roman" w:eastAsia="宋体" w:hAnsi="Times New Roman"/>
          <w:iCs/>
          <w:sz w:val="24"/>
        </w:rPr>
      </w:pPr>
      <w:r>
        <w:rPr>
          <w:rFonts w:ascii="Times New Roman" w:eastAsia="宋体" w:hAnsi="Times New Roman" w:hint="eastAsia"/>
          <w:iCs/>
          <w:sz w:val="24"/>
        </w:rPr>
        <w:t>[3</w:t>
      </w:r>
      <w:r w:rsidR="0029453F" w:rsidRPr="002076A4">
        <w:rPr>
          <w:rFonts w:ascii="Times New Roman" w:eastAsia="宋体" w:hAnsi="Times New Roman" w:hint="eastAsia"/>
          <w:iCs/>
          <w:sz w:val="24"/>
        </w:rPr>
        <w:t xml:space="preserve">] </w:t>
      </w:r>
      <w:r w:rsidR="00DB4624" w:rsidRPr="002076A4">
        <w:rPr>
          <w:rFonts w:ascii="Times New Roman" w:eastAsia="宋体" w:hAnsi="Times New Roman" w:hint="eastAsia"/>
          <w:iCs/>
          <w:sz w:val="24"/>
        </w:rPr>
        <w:t>梁宇峰，冯玉明．</w:t>
      </w:r>
      <w:r w:rsidR="005D0071" w:rsidRPr="002076A4">
        <w:rPr>
          <w:rFonts w:ascii="Times New Roman" w:eastAsia="宋体" w:hAnsi="Times New Roman" w:hint="eastAsia"/>
          <w:iCs/>
          <w:sz w:val="24"/>
        </w:rPr>
        <w:t>股票市场财富效应实证研究</w:t>
      </w:r>
      <w:r w:rsidR="00E33FAB" w:rsidRPr="002076A4">
        <w:rPr>
          <w:rFonts w:ascii="Times New Roman" w:eastAsia="宋体" w:hAnsi="Times New Roman" w:hint="eastAsia"/>
          <w:iCs/>
          <w:sz w:val="24"/>
        </w:rPr>
        <w:t>[J]</w:t>
      </w:r>
      <w:r w:rsidR="00DB4624" w:rsidRPr="002076A4">
        <w:rPr>
          <w:rFonts w:ascii="Times New Roman" w:eastAsia="宋体" w:hAnsi="Times New Roman" w:hint="eastAsia"/>
          <w:iCs/>
          <w:sz w:val="24"/>
        </w:rPr>
        <w:t>．</w:t>
      </w:r>
      <w:r w:rsidR="005D0071" w:rsidRPr="002076A4">
        <w:rPr>
          <w:rFonts w:ascii="Times New Roman" w:eastAsia="宋体" w:hAnsi="Times New Roman" w:hint="eastAsia"/>
          <w:iCs/>
          <w:sz w:val="24"/>
        </w:rPr>
        <w:t>证券市场导报，</w:t>
      </w:r>
      <w:r w:rsidR="005D0071" w:rsidRPr="002076A4">
        <w:rPr>
          <w:rFonts w:ascii="Times New Roman" w:eastAsia="宋体" w:hAnsi="Times New Roman" w:hint="eastAsia"/>
          <w:iCs/>
          <w:sz w:val="24"/>
        </w:rPr>
        <w:t>2000</w:t>
      </w:r>
      <w:r w:rsidR="0080486B" w:rsidRPr="002076A4">
        <w:rPr>
          <w:rFonts w:ascii="Times New Roman" w:eastAsia="宋体" w:hAnsi="Times New Roman" w:hint="eastAsia"/>
          <w:iCs/>
          <w:sz w:val="24"/>
        </w:rPr>
        <w:t>，</w:t>
      </w:r>
      <w:r w:rsidR="005D0071" w:rsidRPr="002076A4">
        <w:rPr>
          <w:rFonts w:ascii="Times New Roman" w:eastAsia="宋体" w:hAnsi="Times New Roman" w:hint="eastAsia"/>
          <w:iCs/>
          <w:sz w:val="24"/>
        </w:rPr>
        <w:t>(6)</w:t>
      </w:r>
      <w:r w:rsidR="005D0071" w:rsidRPr="002076A4">
        <w:rPr>
          <w:rFonts w:ascii="Times New Roman" w:eastAsia="宋体" w:hAnsi="Times New Roman" w:hint="eastAsia"/>
          <w:iCs/>
          <w:sz w:val="24"/>
        </w:rPr>
        <w:t>：</w:t>
      </w:r>
      <w:r w:rsidR="005D0071" w:rsidRPr="002076A4">
        <w:rPr>
          <w:rFonts w:ascii="Times New Roman" w:eastAsia="宋体" w:hAnsi="Times New Roman" w:hint="eastAsia"/>
          <w:iCs/>
          <w:sz w:val="24"/>
        </w:rPr>
        <w:t>47-52</w:t>
      </w:r>
    </w:p>
    <w:p w:rsidR="00864E46" w:rsidRPr="002076A4" w:rsidRDefault="002C54CF" w:rsidP="0029453F">
      <w:pPr>
        <w:rPr>
          <w:rFonts w:ascii="Times New Roman" w:eastAsia="宋体" w:hAnsi="Times New Roman"/>
          <w:iCs/>
          <w:sz w:val="24"/>
        </w:rPr>
      </w:pPr>
      <w:r>
        <w:rPr>
          <w:rFonts w:ascii="Times New Roman" w:eastAsia="宋体" w:hAnsi="Times New Roman" w:hint="eastAsia"/>
          <w:iCs/>
          <w:sz w:val="24"/>
        </w:rPr>
        <w:t>[4</w:t>
      </w:r>
      <w:r w:rsidR="0029453F" w:rsidRPr="002076A4">
        <w:rPr>
          <w:rFonts w:ascii="Times New Roman" w:eastAsia="宋体" w:hAnsi="Times New Roman" w:hint="eastAsia"/>
          <w:iCs/>
          <w:sz w:val="24"/>
        </w:rPr>
        <w:t xml:space="preserve">] </w:t>
      </w:r>
      <w:r w:rsidR="005D0071" w:rsidRPr="002076A4">
        <w:rPr>
          <w:rFonts w:ascii="Times New Roman" w:eastAsia="宋体" w:hAnsi="Times New Roman" w:hint="eastAsia"/>
          <w:sz w:val="24"/>
        </w:rPr>
        <w:t>蒲亮</w:t>
      </w:r>
      <w:r w:rsidR="00DB4624" w:rsidRPr="002076A4">
        <w:rPr>
          <w:rFonts w:ascii="Times New Roman" w:eastAsia="宋体" w:hAnsi="Times New Roman" w:hint="eastAsia"/>
          <w:sz w:val="24"/>
        </w:rPr>
        <w:t>．</w:t>
      </w:r>
      <w:r w:rsidR="0052291D" w:rsidRPr="002076A4">
        <w:rPr>
          <w:rFonts w:ascii="Times New Roman" w:eastAsia="宋体" w:hAnsi="Times New Roman" w:hint="eastAsia"/>
          <w:sz w:val="24"/>
        </w:rPr>
        <w:t>我国股票市场财富效应研究</w:t>
      </w:r>
      <w:r w:rsidR="00E33FAB" w:rsidRPr="002076A4">
        <w:rPr>
          <w:rFonts w:ascii="Times New Roman" w:eastAsia="宋体" w:hAnsi="Times New Roman" w:hint="eastAsia"/>
          <w:iCs/>
          <w:sz w:val="24"/>
        </w:rPr>
        <w:t>[D]</w:t>
      </w:r>
      <w:r w:rsidR="00BE590C" w:rsidRPr="002076A4">
        <w:rPr>
          <w:rFonts w:ascii="Times New Roman" w:eastAsia="宋体" w:hAnsi="Times New Roman" w:hint="eastAsia"/>
          <w:sz w:val="24"/>
        </w:rPr>
        <w:t>．浙江：浙江大学，</w:t>
      </w:r>
      <w:r w:rsidR="00BE590C" w:rsidRPr="002076A4">
        <w:rPr>
          <w:rFonts w:ascii="Times New Roman" w:eastAsia="宋体" w:hAnsi="Times New Roman" w:hint="eastAsia"/>
          <w:sz w:val="24"/>
        </w:rPr>
        <w:t>2008</w:t>
      </w:r>
    </w:p>
    <w:p w:rsidR="00864E46" w:rsidRDefault="002C54CF" w:rsidP="0029453F">
      <w:pPr>
        <w:rPr>
          <w:rFonts w:ascii="Times New Roman" w:eastAsia="宋体" w:hAnsi="Times New Roman"/>
          <w:iCs/>
          <w:sz w:val="24"/>
        </w:rPr>
      </w:pPr>
      <w:r>
        <w:rPr>
          <w:rFonts w:ascii="Times New Roman" w:eastAsia="宋体" w:hAnsi="Times New Roman" w:hint="eastAsia"/>
          <w:iCs/>
          <w:sz w:val="24"/>
        </w:rPr>
        <w:t>[5</w:t>
      </w:r>
      <w:r w:rsidR="0029453F" w:rsidRPr="002076A4">
        <w:rPr>
          <w:rFonts w:ascii="Times New Roman" w:eastAsia="宋体" w:hAnsi="Times New Roman" w:hint="eastAsia"/>
          <w:iCs/>
          <w:sz w:val="24"/>
        </w:rPr>
        <w:t xml:space="preserve">] </w:t>
      </w:r>
      <w:r w:rsidR="005D0071" w:rsidRPr="002076A4">
        <w:rPr>
          <w:rFonts w:ascii="Times New Roman" w:eastAsia="宋体" w:hAnsi="Times New Roman" w:hint="eastAsia"/>
          <w:iCs/>
          <w:sz w:val="24"/>
        </w:rPr>
        <w:t>俞静，徐斌</w:t>
      </w:r>
      <w:r w:rsidR="00DB4624" w:rsidRPr="002076A4">
        <w:rPr>
          <w:rFonts w:ascii="Times New Roman" w:eastAsia="宋体" w:hAnsi="Times New Roman" w:hint="eastAsia"/>
          <w:iCs/>
          <w:sz w:val="24"/>
        </w:rPr>
        <w:t>．</w:t>
      </w:r>
      <w:r w:rsidR="005D0071" w:rsidRPr="002076A4">
        <w:rPr>
          <w:rFonts w:ascii="Times New Roman" w:eastAsia="宋体" w:hAnsi="Times New Roman" w:hint="eastAsia"/>
          <w:iCs/>
          <w:sz w:val="24"/>
        </w:rPr>
        <w:t>中国股票市场财富效应的实证检验</w:t>
      </w:r>
      <w:r w:rsidR="00E33FAB" w:rsidRPr="002076A4">
        <w:rPr>
          <w:rFonts w:ascii="Times New Roman" w:eastAsia="宋体" w:hAnsi="Times New Roman" w:hint="eastAsia"/>
          <w:iCs/>
          <w:sz w:val="24"/>
        </w:rPr>
        <w:t>[J]</w:t>
      </w:r>
      <w:r w:rsidR="00DB4624" w:rsidRPr="002076A4">
        <w:rPr>
          <w:rFonts w:ascii="Times New Roman" w:eastAsia="宋体" w:hAnsi="Times New Roman" w:hint="eastAsia"/>
          <w:iCs/>
          <w:sz w:val="24"/>
        </w:rPr>
        <w:t>．</w:t>
      </w:r>
      <w:r w:rsidR="005D0071" w:rsidRPr="002076A4">
        <w:rPr>
          <w:rFonts w:ascii="Times New Roman" w:eastAsia="宋体" w:hAnsi="Times New Roman" w:hint="eastAsia"/>
          <w:iCs/>
          <w:sz w:val="24"/>
        </w:rPr>
        <w:t>中央财经大学学报，</w:t>
      </w:r>
      <w:r w:rsidR="005D0071" w:rsidRPr="002076A4">
        <w:rPr>
          <w:rFonts w:ascii="Times New Roman" w:eastAsia="宋体" w:hAnsi="Times New Roman" w:hint="eastAsia"/>
          <w:iCs/>
          <w:sz w:val="24"/>
        </w:rPr>
        <w:t>2009</w:t>
      </w:r>
      <w:r w:rsidR="005D0071" w:rsidRPr="002076A4">
        <w:rPr>
          <w:rFonts w:ascii="Times New Roman" w:eastAsia="宋体" w:hAnsi="Times New Roman" w:hint="eastAsia"/>
          <w:iCs/>
          <w:sz w:val="24"/>
        </w:rPr>
        <w:t>，</w:t>
      </w:r>
      <w:r w:rsidR="005D0071" w:rsidRPr="002076A4">
        <w:rPr>
          <w:rFonts w:ascii="Times New Roman" w:eastAsia="宋体" w:hAnsi="Times New Roman" w:hint="eastAsia"/>
          <w:iCs/>
          <w:sz w:val="24"/>
        </w:rPr>
        <w:t>(6)</w:t>
      </w:r>
      <w:r w:rsidR="005D0071" w:rsidRPr="002076A4">
        <w:rPr>
          <w:rFonts w:ascii="Times New Roman" w:eastAsia="宋体" w:hAnsi="Times New Roman" w:hint="eastAsia"/>
          <w:iCs/>
          <w:sz w:val="24"/>
        </w:rPr>
        <w:t>：</w:t>
      </w:r>
      <w:r w:rsidR="005D0071" w:rsidRPr="002076A4">
        <w:rPr>
          <w:rFonts w:ascii="Times New Roman" w:eastAsia="宋体" w:hAnsi="Times New Roman" w:hint="eastAsia"/>
          <w:iCs/>
          <w:sz w:val="24"/>
        </w:rPr>
        <w:t>31-48</w:t>
      </w:r>
    </w:p>
    <w:p w:rsidR="002C54CF" w:rsidRPr="002076A4" w:rsidRDefault="002C54CF" w:rsidP="002C54CF">
      <w:pPr>
        <w:rPr>
          <w:rFonts w:ascii="Times New Roman" w:eastAsia="宋体" w:hAnsi="Times New Roman"/>
          <w:iCs/>
          <w:sz w:val="24"/>
        </w:rPr>
      </w:pPr>
      <w:r>
        <w:rPr>
          <w:rFonts w:ascii="Times New Roman" w:eastAsia="宋体" w:hAnsi="Times New Roman" w:hint="eastAsia"/>
          <w:iCs/>
          <w:sz w:val="24"/>
        </w:rPr>
        <w:t>[6</w:t>
      </w:r>
      <w:r w:rsidRPr="002076A4">
        <w:rPr>
          <w:rFonts w:ascii="Times New Roman" w:eastAsia="宋体" w:hAnsi="Times New Roman" w:hint="eastAsia"/>
          <w:iCs/>
          <w:sz w:val="24"/>
        </w:rPr>
        <w:t xml:space="preserve">] </w:t>
      </w:r>
      <w:r w:rsidRPr="002076A4">
        <w:rPr>
          <w:rFonts w:ascii="Times New Roman" w:eastAsia="宋体" w:hAnsi="Times New Roman"/>
          <w:iCs/>
          <w:sz w:val="24"/>
        </w:rPr>
        <w:t>Robert E</w:t>
      </w:r>
      <w:r w:rsidRPr="002076A4">
        <w:rPr>
          <w:rFonts w:ascii="Times New Roman" w:eastAsia="宋体" w:hAnsi="Times New Roman" w:hint="eastAsia"/>
          <w:iCs/>
          <w:sz w:val="24"/>
        </w:rPr>
        <w:t xml:space="preserve">. </w:t>
      </w:r>
      <w:r w:rsidRPr="002076A4">
        <w:rPr>
          <w:rFonts w:ascii="Times New Roman" w:eastAsia="宋体" w:hAnsi="Times New Roman"/>
          <w:iCs/>
          <w:sz w:val="24"/>
        </w:rPr>
        <w:t>Hall</w:t>
      </w:r>
      <w:r w:rsidRPr="002076A4">
        <w:rPr>
          <w:rFonts w:ascii="Times New Roman" w:eastAsia="宋体" w:hAnsi="Times New Roman" w:hint="eastAsia"/>
          <w:iCs/>
          <w:sz w:val="24"/>
        </w:rPr>
        <w:t>．</w:t>
      </w:r>
      <w:r w:rsidRPr="002076A4">
        <w:rPr>
          <w:rFonts w:ascii="Times New Roman" w:eastAsia="宋体" w:hAnsi="Times New Roman" w:hint="eastAsia"/>
          <w:iCs/>
          <w:sz w:val="24"/>
        </w:rPr>
        <w:t>Money and the Stock Market[J]</w:t>
      </w:r>
      <w:r w:rsidRPr="002076A4">
        <w:rPr>
          <w:rFonts w:ascii="Times New Roman" w:eastAsia="宋体" w:hAnsi="Times New Roman" w:hint="eastAsia"/>
          <w:iCs/>
          <w:sz w:val="24"/>
        </w:rPr>
        <w:t>．</w:t>
      </w:r>
      <w:r w:rsidRPr="002076A4">
        <w:rPr>
          <w:rFonts w:ascii="Times New Roman" w:eastAsia="宋体" w:hAnsi="Times New Roman" w:hint="eastAsia"/>
          <w:iCs/>
          <w:sz w:val="24"/>
        </w:rPr>
        <w:t>Journal of Political Economy</w:t>
      </w:r>
      <w:r w:rsidRPr="002076A4">
        <w:rPr>
          <w:rFonts w:ascii="Times New Roman" w:eastAsia="宋体" w:hAnsi="Times New Roman" w:hint="eastAsia"/>
          <w:iCs/>
          <w:sz w:val="24"/>
        </w:rPr>
        <w:t>，</w:t>
      </w:r>
      <w:r w:rsidRPr="002076A4">
        <w:rPr>
          <w:rFonts w:ascii="Times New Roman" w:eastAsia="宋体" w:hAnsi="Times New Roman" w:hint="eastAsia"/>
          <w:iCs/>
          <w:sz w:val="24"/>
        </w:rPr>
        <w:t>1978</w:t>
      </w:r>
      <w:r w:rsidRPr="002076A4">
        <w:rPr>
          <w:rFonts w:ascii="Times New Roman" w:eastAsia="宋体" w:hAnsi="Times New Roman" w:hint="eastAsia"/>
          <w:iCs/>
          <w:sz w:val="24"/>
        </w:rPr>
        <w:t>，</w:t>
      </w:r>
      <w:r w:rsidRPr="002076A4">
        <w:rPr>
          <w:rFonts w:ascii="Times New Roman" w:eastAsia="宋体" w:hAnsi="Times New Roman" w:hint="eastAsia"/>
          <w:iCs/>
          <w:sz w:val="24"/>
        </w:rPr>
        <w:t>(96)</w:t>
      </w:r>
      <w:r w:rsidRPr="002076A4">
        <w:rPr>
          <w:rFonts w:ascii="Times New Roman" w:eastAsia="宋体" w:hAnsi="Times New Roman" w:hint="eastAsia"/>
          <w:iCs/>
          <w:sz w:val="24"/>
        </w:rPr>
        <w:t>：</w:t>
      </w:r>
      <w:r w:rsidRPr="002076A4">
        <w:rPr>
          <w:rFonts w:ascii="Times New Roman" w:eastAsia="宋体" w:hAnsi="Times New Roman" w:hint="eastAsia"/>
          <w:iCs/>
          <w:sz w:val="24"/>
        </w:rPr>
        <w:t>221-245</w:t>
      </w:r>
    </w:p>
    <w:p w:rsidR="002C54CF" w:rsidRPr="002C54CF" w:rsidRDefault="002C54CF" w:rsidP="0029453F">
      <w:pPr>
        <w:rPr>
          <w:rFonts w:ascii="Times New Roman" w:eastAsia="宋体" w:hAnsi="Times New Roman"/>
          <w:iCs/>
          <w:sz w:val="24"/>
        </w:rPr>
      </w:pPr>
      <w:r>
        <w:rPr>
          <w:rFonts w:ascii="Times New Roman" w:eastAsia="宋体" w:hAnsi="Times New Roman" w:hint="eastAsia"/>
          <w:iCs/>
          <w:sz w:val="24"/>
        </w:rPr>
        <w:t>[7</w:t>
      </w:r>
      <w:r w:rsidRPr="002076A4">
        <w:rPr>
          <w:rFonts w:ascii="Times New Roman" w:eastAsia="宋体" w:hAnsi="Times New Roman" w:hint="eastAsia"/>
          <w:iCs/>
          <w:sz w:val="24"/>
        </w:rPr>
        <w:t xml:space="preserve">] </w:t>
      </w:r>
      <w:r w:rsidRPr="002076A4">
        <w:rPr>
          <w:rFonts w:ascii="Times New Roman" w:eastAsia="宋体" w:hAnsi="Times New Roman"/>
          <w:iCs/>
          <w:sz w:val="24"/>
        </w:rPr>
        <w:t>Marjorie A. Flavin</w:t>
      </w:r>
      <w:r w:rsidRPr="002076A4">
        <w:rPr>
          <w:rFonts w:ascii="Times New Roman" w:eastAsia="宋体" w:hAnsi="Times New Roman" w:hint="eastAsia"/>
          <w:iCs/>
          <w:sz w:val="24"/>
        </w:rPr>
        <w:t>．</w:t>
      </w:r>
      <w:r w:rsidRPr="002076A4">
        <w:rPr>
          <w:rFonts w:ascii="Times New Roman" w:eastAsia="宋体" w:hAnsi="Times New Roman"/>
          <w:iCs/>
          <w:sz w:val="24"/>
        </w:rPr>
        <w:t>The Adjustment of Consumption to Changing Expectations About Future Income</w:t>
      </w:r>
      <w:r w:rsidRPr="002076A4">
        <w:rPr>
          <w:rFonts w:ascii="Times New Roman" w:eastAsia="宋体" w:hAnsi="Times New Roman" w:hint="eastAsia"/>
          <w:iCs/>
          <w:sz w:val="24"/>
        </w:rPr>
        <w:t>[J]</w:t>
      </w:r>
      <w:r w:rsidRPr="002076A4">
        <w:rPr>
          <w:rFonts w:ascii="Times New Roman" w:eastAsia="宋体" w:hAnsi="Times New Roman" w:hint="eastAsia"/>
          <w:iCs/>
          <w:sz w:val="24"/>
        </w:rPr>
        <w:t>．</w:t>
      </w:r>
      <w:r w:rsidRPr="002076A4">
        <w:rPr>
          <w:rFonts w:ascii="Times New Roman" w:eastAsia="宋体" w:hAnsi="Times New Roman"/>
          <w:iCs/>
          <w:sz w:val="24"/>
        </w:rPr>
        <w:t>Journal of Political Economy</w:t>
      </w:r>
      <w:r w:rsidRPr="002076A4">
        <w:rPr>
          <w:rFonts w:ascii="Times New Roman" w:eastAsia="宋体" w:hAnsi="Times New Roman" w:hint="eastAsia"/>
          <w:iCs/>
          <w:sz w:val="24"/>
        </w:rPr>
        <w:t>，</w:t>
      </w:r>
      <w:r w:rsidRPr="002076A4">
        <w:rPr>
          <w:rFonts w:ascii="Times New Roman" w:eastAsia="宋体" w:hAnsi="Times New Roman" w:hint="eastAsia"/>
          <w:iCs/>
          <w:sz w:val="24"/>
        </w:rPr>
        <w:t>1981</w:t>
      </w:r>
      <w:r w:rsidRPr="002076A4">
        <w:rPr>
          <w:rFonts w:ascii="Times New Roman" w:eastAsia="宋体" w:hAnsi="Times New Roman" w:hint="eastAsia"/>
          <w:iCs/>
          <w:sz w:val="24"/>
        </w:rPr>
        <w:t>，</w:t>
      </w:r>
      <w:r w:rsidRPr="002076A4">
        <w:rPr>
          <w:rFonts w:ascii="Times New Roman" w:eastAsia="宋体" w:hAnsi="Times New Roman" w:hint="eastAsia"/>
          <w:iCs/>
          <w:sz w:val="24"/>
        </w:rPr>
        <w:t>(</w:t>
      </w:r>
      <w:r w:rsidRPr="002076A4">
        <w:rPr>
          <w:rFonts w:ascii="Times New Roman" w:eastAsia="宋体" w:hAnsi="Times New Roman"/>
          <w:iCs/>
          <w:sz w:val="24"/>
        </w:rPr>
        <w:t>89</w:t>
      </w:r>
      <w:r w:rsidRPr="002076A4">
        <w:rPr>
          <w:rFonts w:ascii="Times New Roman" w:eastAsia="宋体" w:hAnsi="Times New Roman" w:hint="eastAsia"/>
          <w:iCs/>
          <w:sz w:val="24"/>
        </w:rPr>
        <w:t>)</w:t>
      </w:r>
      <w:r w:rsidRPr="002076A4">
        <w:rPr>
          <w:rFonts w:ascii="Times New Roman" w:eastAsia="宋体" w:hAnsi="Times New Roman" w:hint="eastAsia"/>
          <w:iCs/>
          <w:sz w:val="24"/>
        </w:rPr>
        <w:t>：</w:t>
      </w:r>
      <w:r w:rsidRPr="002076A4">
        <w:rPr>
          <w:rFonts w:ascii="Times New Roman" w:eastAsia="宋体" w:hAnsi="Times New Roman"/>
          <w:iCs/>
          <w:sz w:val="24"/>
        </w:rPr>
        <w:t>974-1009</w:t>
      </w:r>
    </w:p>
    <w:p w:rsidR="00864E46" w:rsidRDefault="0029453F" w:rsidP="0029453F">
      <w:pPr>
        <w:rPr>
          <w:rFonts w:ascii="Times New Roman" w:eastAsia="宋体" w:hAnsi="Times New Roman"/>
          <w:iCs/>
          <w:sz w:val="24"/>
        </w:rPr>
      </w:pPr>
      <w:r w:rsidRPr="002076A4">
        <w:rPr>
          <w:rFonts w:ascii="Times New Roman" w:eastAsia="宋体" w:hAnsi="Times New Roman" w:hint="eastAsia"/>
          <w:iCs/>
          <w:sz w:val="24"/>
        </w:rPr>
        <w:t xml:space="preserve">[8] </w:t>
      </w:r>
      <w:r w:rsidR="00DB4624" w:rsidRPr="002076A4">
        <w:rPr>
          <w:rFonts w:ascii="Times New Roman" w:eastAsia="宋体" w:hAnsi="Times New Roman" w:hint="eastAsia"/>
          <w:iCs/>
          <w:sz w:val="24"/>
        </w:rPr>
        <w:t>王虎，周耿，陈峥嵘．</w:t>
      </w:r>
      <w:r w:rsidR="00D66D4B" w:rsidRPr="002076A4">
        <w:rPr>
          <w:rFonts w:ascii="Times New Roman" w:eastAsia="宋体" w:hAnsi="Times New Roman" w:hint="eastAsia"/>
          <w:iCs/>
          <w:sz w:val="24"/>
        </w:rPr>
        <w:t>股票市场财富效应与消费支出研究</w:t>
      </w:r>
      <w:r w:rsidR="00E33FAB" w:rsidRPr="002076A4">
        <w:rPr>
          <w:rFonts w:ascii="Times New Roman" w:eastAsia="宋体" w:hAnsi="Times New Roman" w:hint="eastAsia"/>
          <w:iCs/>
          <w:sz w:val="24"/>
        </w:rPr>
        <w:t>[J]</w:t>
      </w:r>
      <w:r w:rsidR="00DB4624" w:rsidRPr="002076A4">
        <w:rPr>
          <w:rFonts w:ascii="Times New Roman" w:eastAsia="宋体" w:hAnsi="Times New Roman" w:hint="eastAsia"/>
          <w:iCs/>
          <w:sz w:val="24"/>
        </w:rPr>
        <w:t>．</w:t>
      </w:r>
      <w:r w:rsidR="00D66D4B" w:rsidRPr="002076A4">
        <w:rPr>
          <w:rFonts w:ascii="Times New Roman" w:eastAsia="宋体" w:hAnsi="Times New Roman" w:hint="eastAsia"/>
          <w:iCs/>
          <w:sz w:val="24"/>
        </w:rPr>
        <w:t>证券市场导报，</w:t>
      </w:r>
      <w:r w:rsidR="00D66D4B" w:rsidRPr="002076A4">
        <w:rPr>
          <w:rFonts w:ascii="Times New Roman" w:eastAsia="宋体" w:hAnsi="Times New Roman" w:hint="eastAsia"/>
          <w:iCs/>
          <w:sz w:val="24"/>
        </w:rPr>
        <w:t>2009</w:t>
      </w:r>
      <w:r w:rsidR="0080486B" w:rsidRPr="002076A4">
        <w:rPr>
          <w:rFonts w:ascii="Times New Roman" w:eastAsia="宋体" w:hAnsi="Times New Roman" w:hint="eastAsia"/>
          <w:iCs/>
          <w:sz w:val="24"/>
        </w:rPr>
        <w:t>，</w:t>
      </w:r>
      <w:r w:rsidR="00D66D4B" w:rsidRPr="002076A4">
        <w:rPr>
          <w:rFonts w:ascii="Times New Roman" w:eastAsia="宋体" w:hAnsi="Times New Roman" w:hint="eastAsia"/>
          <w:iCs/>
          <w:sz w:val="24"/>
        </w:rPr>
        <w:t>(11)</w:t>
      </w:r>
      <w:r w:rsidR="00D66D4B" w:rsidRPr="002076A4">
        <w:rPr>
          <w:rFonts w:ascii="Times New Roman" w:eastAsia="宋体" w:hAnsi="Times New Roman" w:hint="eastAsia"/>
          <w:iCs/>
          <w:sz w:val="24"/>
        </w:rPr>
        <w:t>：</w:t>
      </w:r>
      <w:r w:rsidR="00D66D4B" w:rsidRPr="002076A4">
        <w:rPr>
          <w:rFonts w:ascii="Times New Roman" w:eastAsia="宋体" w:hAnsi="Times New Roman" w:hint="eastAsia"/>
          <w:iCs/>
          <w:sz w:val="24"/>
        </w:rPr>
        <w:t>48-57</w:t>
      </w:r>
    </w:p>
    <w:p w:rsidR="00355FCF" w:rsidRDefault="00355FCF" w:rsidP="0029453F">
      <w:pPr>
        <w:rPr>
          <w:rFonts w:ascii="Times New Roman" w:eastAsia="宋体" w:hAnsi="Times New Roman"/>
          <w:iCs/>
          <w:sz w:val="24"/>
        </w:rPr>
      </w:pPr>
      <w:r>
        <w:rPr>
          <w:rFonts w:ascii="Times New Roman" w:eastAsia="宋体" w:hAnsi="Times New Roman" w:hint="eastAsia"/>
          <w:iCs/>
          <w:sz w:val="24"/>
        </w:rPr>
        <w:t xml:space="preserve">[9] </w:t>
      </w:r>
      <w:r w:rsidRPr="00355FCF">
        <w:rPr>
          <w:rFonts w:ascii="Times New Roman" w:eastAsia="宋体" w:hAnsi="Times New Roman" w:hint="eastAsia"/>
          <w:iCs/>
          <w:sz w:val="24"/>
        </w:rPr>
        <w:t>樊潇彦，丘茵茵，袁志刚．</w:t>
      </w:r>
      <w:r w:rsidRPr="00355FCF">
        <w:rPr>
          <w:rFonts w:ascii="Times New Roman" w:eastAsia="宋体" w:hAnsi="Times New Roman" w:hint="eastAsia"/>
          <w:iCs/>
          <w:sz w:val="24"/>
        </w:rPr>
        <w:t xml:space="preserve">2009 </w:t>
      </w:r>
      <w:r w:rsidRPr="00355FCF">
        <w:rPr>
          <w:rFonts w:ascii="Times New Roman" w:eastAsia="宋体" w:hAnsi="Times New Roman" w:hint="eastAsia"/>
          <w:iCs/>
          <w:sz w:val="24"/>
        </w:rPr>
        <w:t>．上海居民消费的财富效应研究．复旦学报（社会科学版）．</w:t>
      </w:r>
      <w:r w:rsidRPr="00355FCF">
        <w:rPr>
          <w:rFonts w:ascii="Times New Roman" w:eastAsia="宋体" w:hAnsi="Times New Roman" w:hint="eastAsia"/>
          <w:iCs/>
          <w:sz w:val="24"/>
        </w:rPr>
        <w:t>09</w:t>
      </w:r>
      <w:r w:rsidRPr="00355FCF">
        <w:rPr>
          <w:rFonts w:ascii="Times New Roman" w:eastAsia="宋体" w:hAnsi="Times New Roman" w:hint="eastAsia"/>
          <w:iCs/>
          <w:sz w:val="24"/>
        </w:rPr>
        <w:t>（</w:t>
      </w:r>
      <w:r w:rsidRPr="00355FCF">
        <w:rPr>
          <w:rFonts w:ascii="Times New Roman" w:eastAsia="宋体" w:hAnsi="Times New Roman" w:hint="eastAsia"/>
          <w:iCs/>
          <w:sz w:val="24"/>
        </w:rPr>
        <w:t>5</w:t>
      </w:r>
      <w:r w:rsidRPr="00355FCF">
        <w:rPr>
          <w:rFonts w:ascii="Times New Roman" w:eastAsia="宋体" w:hAnsi="Times New Roman" w:hint="eastAsia"/>
          <w:iCs/>
          <w:sz w:val="24"/>
        </w:rPr>
        <w:t>）：</w:t>
      </w:r>
      <w:r w:rsidRPr="00355FCF">
        <w:rPr>
          <w:rFonts w:ascii="Times New Roman" w:eastAsia="宋体" w:hAnsi="Times New Roman" w:hint="eastAsia"/>
          <w:iCs/>
          <w:sz w:val="24"/>
        </w:rPr>
        <w:t>93-99</w:t>
      </w:r>
    </w:p>
    <w:p w:rsidR="006500A0" w:rsidRDefault="006500A0" w:rsidP="0029453F">
      <w:pPr>
        <w:rPr>
          <w:rFonts w:ascii="Times New Roman" w:eastAsia="宋体" w:hAnsi="Times New Roman"/>
          <w:iCs/>
          <w:sz w:val="24"/>
        </w:rPr>
      </w:pPr>
    </w:p>
    <w:p w:rsidR="006500A0" w:rsidRPr="00355FCF" w:rsidRDefault="006500A0" w:rsidP="0029453F">
      <w:pPr>
        <w:rPr>
          <w:rFonts w:ascii="Times New Roman" w:eastAsia="宋体" w:hAnsi="Times New Roman" w:hint="eastAsia"/>
          <w:iCs/>
          <w:sz w:val="24"/>
        </w:rPr>
      </w:pPr>
      <w:r>
        <w:rPr>
          <w:rFonts w:ascii="Times New Roman" w:eastAsia="宋体" w:hAnsi="Times New Roman" w:hint="eastAsia"/>
          <w:iCs/>
          <w:sz w:val="24"/>
        </w:rPr>
        <w:t>注</w:t>
      </w:r>
      <w:r>
        <w:rPr>
          <w:rFonts w:ascii="Times New Roman" w:eastAsia="宋体" w:hAnsi="Times New Roman"/>
          <w:iCs/>
          <w:sz w:val="24"/>
        </w:rPr>
        <w:t>：本文发表于</w:t>
      </w:r>
      <w:r>
        <w:rPr>
          <w:rFonts w:ascii="Times New Roman" w:eastAsia="宋体" w:hAnsi="Times New Roman" w:hint="eastAsia"/>
          <w:iCs/>
          <w:sz w:val="24"/>
        </w:rPr>
        <w:t>2016</w:t>
      </w:r>
      <w:r>
        <w:rPr>
          <w:rFonts w:ascii="Times New Roman" w:eastAsia="宋体" w:hAnsi="Times New Roman" w:hint="eastAsia"/>
          <w:iCs/>
          <w:sz w:val="24"/>
        </w:rPr>
        <w:t>年第</w:t>
      </w:r>
      <w:r>
        <w:rPr>
          <w:rFonts w:ascii="Times New Roman" w:eastAsia="宋体" w:hAnsi="Times New Roman" w:hint="eastAsia"/>
          <w:iCs/>
          <w:sz w:val="24"/>
        </w:rPr>
        <w:t>1</w:t>
      </w:r>
      <w:r>
        <w:rPr>
          <w:rFonts w:ascii="Times New Roman" w:eastAsia="宋体" w:hAnsi="Times New Roman" w:hint="eastAsia"/>
          <w:iCs/>
          <w:sz w:val="24"/>
        </w:rPr>
        <w:t>期《</w:t>
      </w:r>
      <w:r>
        <w:rPr>
          <w:rFonts w:ascii="Times New Roman" w:eastAsia="宋体" w:hAnsi="Times New Roman"/>
          <w:iCs/>
          <w:sz w:val="24"/>
        </w:rPr>
        <w:t>汽车工业研究》上</w:t>
      </w:r>
      <w:bookmarkStart w:id="0" w:name="_GoBack"/>
      <w:bookmarkEnd w:id="0"/>
    </w:p>
    <w:sectPr w:rsidR="006500A0" w:rsidRPr="00355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EA2" w:rsidRDefault="00425EA2" w:rsidP="0029453F">
      <w:r>
        <w:separator/>
      </w:r>
    </w:p>
  </w:endnote>
  <w:endnote w:type="continuationSeparator" w:id="0">
    <w:p w:rsidR="00425EA2" w:rsidRDefault="00425EA2" w:rsidP="0029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EA2" w:rsidRDefault="00425EA2" w:rsidP="0029453F">
      <w:r>
        <w:separator/>
      </w:r>
    </w:p>
  </w:footnote>
  <w:footnote w:type="continuationSeparator" w:id="0">
    <w:p w:rsidR="00425EA2" w:rsidRDefault="00425EA2" w:rsidP="0029453F">
      <w:r>
        <w:continuationSeparator/>
      </w:r>
    </w:p>
  </w:footnote>
  <w:footnote w:id="1">
    <w:p w:rsidR="00230DAB" w:rsidRPr="002E5A66" w:rsidRDefault="00230DAB">
      <w:pPr>
        <w:pStyle w:val="ac"/>
        <w:rPr>
          <w:rFonts w:ascii="Times New Roman" w:eastAsia="宋体" w:hAnsi="Times New Roman"/>
        </w:rPr>
      </w:pPr>
      <w:r w:rsidRPr="002E5A66">
        <w:rPr>
          <w:rStyle w:val="ad"/>
          <w:rFonts w:ascii="Times New Roman" w:eastAsia="宋体" w:hAnsi="Times New Roman"/>
        </w:rPr>
        <w:footnoteRef/>
      </w:r>
      <w:r w:rsidR="00145D2A" w:rsidRPr="002E5A66">
        <w:rPr>
          <w:rFonts w:ascii="Times New Roman" w:eastAsia="宋体" w:hAnsi="Times New Roman" w:hint="eastAsia"/>
        </w:rPr>
        <w:t xml:space="preserve"> </w:t>
      </w:r>
      <w:r w:rsidRPr="002E5A66">
        <w:rPr>
          <w:rFonts w:ascii="Times New Roman" w:eastAsia="宋体" w:hAnsi="Times New Roman" w:hint="eastAsia"/>
        </w:rPr>
        <w:t>引自</w:t>
      </w:r>
      <w:r w:rsidRPr="002E5A66">
        <w:rPr>
          <w:rFonts w:ascii="Times New Roman" w:eastAsia="宋体" w:hAnsi="Times New Roman" w:hint="eastAsia"/>
          <w:i/>
        </w:rPr>
        <w:t>Dose Stock Market Wealth Matter for Consumption</w:t>
      </w:r>
      <w:r w:rsidRPr="002E5A66">
        <w:rPr>
          <w:rFonts w:ascii="Times New Roman" w:eastAsia="宋体" w:hAnsi="Times New Roman" w:hint="eastAsia"/>
        </w:rPr>
        <w:t xml:space="preserve"> (</w:t>
      </w:r>
      <w:r w:rsidRPr="002E5A66">
        <w:rPr>
          <w:rFonts w:ascii="Times New Roman" w:eastAsia="宋体" w:hAnsi="Times New Roman"/>
        </w:rPr>
        <w:t>Karen E. Dynan &amp; Dean M. Maki</w:t>
      </w:r>
      <w:r w:rsidRPr="002E5A66">
        <w:rPr>
          <w:rFonts w:ascii="Times New Roman" w:eastAsia="宋体" w:hAnsi="Times New Roman" w:hint="eastAsia"/>
        </w:rPr>
        <w:t>)</w:t>
      </w:r>
    </w:p>
  </w:footnote>
  <w:footnote w:id="2">
    <w:p w:rsidR="00145D2A" w:rsidRPr="002E5A66" w:rsidRDefault="00145D2A">
      <w:pPr>
        <w:pStyle w:val="ac"/>
        <w:rPr>
          <w:rFonts w:ascii="Times New Roman" w:eastAsia="宋体" w:hAnsi="Times New Roman"/>
        </w:rPr>
      </w:pPr>
      <w:r w:rsidRPr="002E5A66">
        <w:rPr>
          <w:rStyle w:val="ad"/>
          <w:rFonts w:ascii="Times New Roman" w:eastAsia="宋体" w:hAnsi="Times New Roman"/>
        </w:rPr>
        <w:footnoteRef/>
      </w:r>
      <w:r w:rsidRPr="002E5A66">
        <w:rPr>
          <w:rFonts w:ascii="Times New Roman" w:eastAsia="宋体" w:hAnsi="Times New Roman"/>
        </w:rPr>
        <w:t xml:space="preserve"> </w:t>
      </w:r>
      <w:r w:rsidRPr="002E5A66">
        <w:rPr>
          <w:rFonts w:ascii="Times New Roman" w:eastAsia="宋体" w:hAnsi="Times New Roman" w:hint="eastAsia"/>
        </w:rPr>
        <w:t>引自</w:t>
      </w:r>
      <w:r w:rsidRPr="00C65909">
        <w:rPr>
          <w:rFonts w:ascii="Times New Roman" w:eastAsia="宋体" w:hAnsi="Times New Roman" w:hint="eastAsia"/>
          <w:i/>
        </w:rPr>
        <w:t>The Import of Stork Prices and House Prices on Consumption in OECD Countries</w:t>
      </w:r>
      <w:r w:rsidRPr="002E5A66">
        <w:rPr>
          <w:rFonts w:ascii="Times New Roman" w:eastAsia="宋体" w:hAnsi="Times New Roman" w:hint="eastAsia"/>
        </w:rPr>
        <w:t xml:space="preserve"> (Alexander Ludwig &amp; Torsten Slork)</w:t>
      </w:r>
    </w:p>
  </w:footnote>
  <w:footnote w:id="3">
    <w:p w:rsidR="00145D2A" w:rsidRPr="002E5A66" w:rsidRDefault="00145D2A">
      <w:pPr>
        <w:pStyle w:val="ac"/>
        <w:rPr>
          <w:rFonts w:ascii="Times New Roman" w:eastAsia="宋体" w:hAnsi="Times New Roman"/>
        </w:rPr>
      </w:pPr>
      <w:r w:rsidRPr="002E5A66">
        <w:rPr>
          <w:rStyle w:val="ad"/>
          <w:rFonts w:ascii="Times New Roman" w:eastAsia="宋体" w:hAnsi="Times New Roman"/>
        </w:rPr>
        <w:footnoteRef/>
      </w:r>
      <w:r w:rsidRPr="002E5A66">
        <w:rPr>
          <w:rFonts w:ascii="Times New Roman" w:eastAsia="宋体" w:hAnsi="Times New Roman" w:hint="eastAsia"/>
        </w:rPr>
        <w:t xml:space="preserve"> </w:t>
      </w:r>
      <w:r w:rsidRPr="002E5A66">
        <w:rPr>
          <w:rFonts w:ascii="Times New Roman" w:eastAsia="宋体" w:hAnsi="Times New Roman" w:hint="eastAsia"/>
        </w:rPr>
        <w:t>引自《股票市场财富效应实证研究》（梁宇峰，冯玉明）</w:t>
      </w:r>
    </w:p>
  </w:footnote>
  <w:footnote w:id="4">
    <w:p w:rsidR="001D3BE9" w:rsidRPr="002E5A66" w:rsidRDefault="001D3BE9">
      <w:pPr>
        <w:pStyle w:val="ac"/>
        <w:rPr>
          <w:rFonts w:ascii="Times New Roman" w:eastAsia="宋体" w:hAnsi="Times New Roman"/>
        </w:rPr>
      </w:pPr>
      <w:r w:rsidRPr="002E5A66">
        <w:rPr>
          <w:rStyle w:val="ad"/>
          <w:rFonts w:ascii="Times New Roman" w:eastAsia="宋体" w:hAnsi="Times New Roman"/>
        </w:rPr>
        <w:footnoteRef/>
      </w:r>
      <w:r w:rsidRPr="002E5A66">
        <w:rPr>
          <w:rFonts w:ascii="Times New Roman" w:eastAsia="宋体" w:hAnsi="Times New Roman"/>
        </w:rPr>
        <w:t xml:space="preserve"> </w:t>
      </w:r>
      <w:r w:rsidRPr="002E5A66">
        <w:rPr>
          <w:rFonts w:ascii="Times New Roman" w:eastAsia="宋体" w:hAnsi="Times New Roman" w:hint="eastAsia"/>
        </w:rPr>
        <w:t>引自《我国股票市场财富效应研究》（蒲亮）</w:t>
      </w:r>
    </w:p>
  </w:footnote>
  <w:footnote w:id="5">
    <w:p w:rsidR="001D3BE9" w:rsidRDefault="001D3BE9">
      <w:pPr>
        <w:pStyle w:val="ac"/>
      </w:pPr>
      <w:r w:rsidRPr="002E5A66">
        <w:rPr>
          <w:rStyle w:val="ad"/>
          <w:rFonts w:ascii="Times New Roman" w:eastAsia="宋体" w:hAnsi="Times New Roman"/>
        </w:rPr>
        <w:footnoteRef/>
      </w:r>
      <w:r w:rsidRPr="002E5A66">
        <w:rPr>
          <w:rFonts w:ascii="Times New Roman" w:eastAsia="宋体" w:hAnsi="Times New Roman" w:hint="eastAsia"/>
        </w:rPr>
        <w:t xml:space="preserve"> </w:t>
      </w:r>
      <w:r w:rsidRPr="002E5A66">
        <w:rPr>
          <w:rFonts w:ascii="Times New Roman" w:eastAsia="宋体" w:hAnsi="Times New Roman" w:hint="eastAsia"/>
        </w:rPr>
        <w:t>引自《中国股票市场财富效应的实证检验》（俞静，徐斌）</w:t>
      </w:r>
    </w:p>
  </w:footnote>
  <w:footnote w:id="6">
    <w:p w:rsidR="002C54CF" w:rsidRPr="002E5A66" w:rsidRDefault="002C54CF" w:rsidP="002E5A66">
      <w:pPr>
        <w:pStyle w:val="ac"/>
        <w:rPr>
          <w:rFonts w:ascii="Times New Roman" w:eastAsia="宋体" w:hAnsi="Times New Roman"/>
        </w:rPr>
      </w:pPr>
      <w:r w:rsidRPr="002E5A66">
        <w:rPr>
          <w:rStyle w:val="ad"/>
          <w:rFonts w:ascii="Times New Roman" w:eastAsia="宋体" w:hAnsi="Times New Roman"/>
        </w:rPr>
        <w:footnoteRef/>
      </w:r>
      <w:r w:rsidRPr="002E5A66">
        <w:rPr>
          <w:rFonts w:ascii="Times New Roman" w:eastAsia="宋体" w:hAnsi="Times New Roman"/>
        </w:rPr>
        <w:t xml:space="preserve"> </w:t>
      </w:r>
      <w:r w:rsidR="002E5A66" w:rsidRPr="002E5A66">
        <w:rPr>
          <w:rFonts w:ascii="Times New Roman" w:eastAsia="宋体" w:hAnsi="Times New Roman" w:hint="eastAsia"/>
        </w:rPr>
        <w:t>引自</w:t>
      </w:r>
      <w:r w:rsidR="002E5A66" w:rsidRPr="002E5A66">
        <w:rPr>
          <w:rFonts w:ascii="Times New Roman" w:eastAsia="宋体" w:hAnsi="Times New Roman" w:hint="eastAsia"/>
          <w:i/>
        </w:rPr>
        <w:t>Money and the Stock Market</w:t>
      </w:r>
      <w:r w:rsidR="002E5A66" w:rsidRPr="002E5A66">
        <w:rPr>
          <w:rFonts w:ascii="Times New Roman" w:eastAsia="宋体" w:hAnsi="Times New Roman" w:hint="eastAsia"/>
        </w:rPr>
        <w:t xml:space="preserve"> (Robert E. Hall) </w:t>
      </w:r>
      <w:r w:rsidR="002E5A66" w:rsidRPr="002E5A66">
        <w:rPr>
          <w:rFonts w:ascii="Times New Roman" w:eastAsia="宋体" w:hAnsi="Times New Roman" w:hint="eastAsia"/>
        </w:rPr>
        <w:t>和</w:t>
      </w:r>
      <w:r w:rsidR="002E5A66" w:rsidRPr="002E5A66">
        <w:rPr>
          <w:rFonts w:ascii="Times New Roman" w:eastAsia="宋体" w:hAnsi="Times New Roman" w:hint="eastAsia"/>
          <w:i/>
        </w:rPr>
        <w:t>The Adjustment of Consumption to Changing Expectations About Future Income</w:t>
      </w:r>
      <w:r w:rsidR="002E5A66" w:rsidRPr="002E5A66">
        <w:rPr>
          <w:rFonts w:ascii="Times New Roman" w:eastAsia="宋体" w:hAnsi="Times New Roman" w:hint="eastAsia"/>
        </w:rPr>
        <w:t xml:space="preserve"> (</w:t>
      </w:r>
      <w:r w:rsidR="002E5A66" w:rsidRPr="002E5A66">
        <w:rPr>
          <w:rFonts w:ascii="Times New Roman" w:eastAsia="宋体" w:hAnsi="Times New Roman"/>
        </w:rPr>
        <w:t>Marjorie A. Flavin</w:t>
      </w:r>
      <w:r w:rsidR="002E5A66" w:rsidRPr="002E5A66">
        <w:rPr>
          <w:rFonts w:ascii="Times New Roman" w:eastAsia="宋体" w:hAnsi="Times New Roman" w:hint="eastAsia"/>
        </w:rPr>
        <w:t>)</w:t>
      </w:r>
    </w:p>
  </w:footnote>
  <w:footnote w:id="7">
    <w:p w:rsidR="00816B66" w:rsidRPr="00816B66" w:rsidRDefault="00816B66" w:rsidP="00816B66">
      <w:pPr>
        <w:pStyle w:val="ac"/>
      </w:pPr>
      <w:r>
        <w:rPr>
          <w:rStyle w:val="ad"/>
        </w:rPr>
        <w:footnoteRef/>
      </w:r>
      <w:r>
        <w:rPr>
          <w:rFonts w:hint="eastAsia"/>
        </w:rPr>
        <w:t>引自《股票市场财富效应与消费支出研究》（王虎）和《上海居民消费的财富效应研究》（</w:t>
      </w:r>
      <w:r w:rsidRPr="00816B66">
        <w:rPr>
          <w:rFonts w:hint="eastAsia"/>
        </w:rPr>
        <w:t>樊潇彦</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6F2"/>
    <w:multiLevelType w:val="hybridMultilevel"/>
    <w:tmpl w:val="31ACDC6E"/>
    <w:lvl w:ilvl="0" w:tplc="58E019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B41E5"/>
    <w:multiLevelType w:val="hybridMultilevel"/>
    <w:tmpl w:val="4DA89A0E"/>
    <w:lvl w:ilvl="0" w:tplc="05C01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4F7731"/>
    <w:multiLevelType w:val="hybridMultilevel"/>
    <w:tmpl w:val="EDC410F8"/>
    <w:lvl w:ilvl="0" w:tplc="75328BAC">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EC2F80"/>
    <w:multiLevelType w:val="hybridMultilevel"/>
    <w:tmpl w:val="86A4E844"/>
    <w:lvl w:ilvl="0" w:tplc="90B29DF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345045"/>
    <w:multiLevelType w:val="hybridMultilevel"/>
    <w:tmpl w:val="1A58F594"/>
    <w:lvl w:ilvl="0" w:tplc="46DA93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3467D4"/>
    <w:multiLevelType w:val="hybridMultilevel"/>
    <w:tmpl w:val="A32090E2"/>
    <w:lvl w:ilvl="0" w:tplc="0EAC1C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74310A"/>
    <w:multiLevelType w:val="hybridMultilevel"/>
    <w:tmpl w:val="D6EA80CE"/>
    <w:lvl w:ilvl="0" w:tplc="295AA7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BF3419"/>
    <w:multiLevelType w:val="hybridMultilevel"/>
    <w:tmpl w:val="53C2CD4A"/>
    <w:lvl w:ilvl="0" w:tplc="2B944D4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0472FE"/>
    <w:multiLevelType w:val="hybridMultilevel"/>
    <w:tmpl w:val="0F603322"/>
    <w:lvl w:ilvl="0" w:tplc="2750739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0"/>
  </w:num>
  <w:num w:numId="4">
    <w:abstractNumId w:val="8"/>
  </w:num>
  <w:num w:numId="5">
    <w:abstractNumId w:val="3"/>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14"/>
    <w:rsid w:val="000006BC"/>
    <w:rsid w:val="00001783"/>
    <w:rsid w:val="00002081"/>
    <w:rsid w:val="00004124"/>
    <w:rsid w:val="00006F32"/>
    <w:rsid w:val="000073ED"/>
    <w:rsid w:val="00007B66"/>
    <w:rsid w:val="00017A6E"/>
    <w:rsid w:val="00020505"/>
    <w:rsid w:val="00020F7D"/>
    <w:rsid w:val="000223BD"/>
    <w:rsid w:val="0002278F"/>
    <w:rsid w:val="00022BC3"/>
    <w:rsid w:val="000254B2"/>
    <w:rsid w:val="00026278"/>
    <w:rsid w:val="00031CF6"/>
    <w:rsid w:val="000325BE"/>
    <w:rsid w:val="000331FE"/>
    <w:rsid w:val="00034E3B"/>
    <w:rsid w:val="00034F81"/>
    <w:rsid w:val="00035D1E"/>
    <w:rsid w:val="0003627F"/>
    <w:rsid w:val="00037388"/>
    <w:rsid w:val="000443E4"/>
    <w:rsid w:val="00045F4F"/>
    <w:rsid w:val="00047204"/>
    <w:rsid w:val="00047F26"/>
    <w:rsid w:val="00050548"/>
    <w:rsid w:val="00052AA3"/>
    <w:rsid w:val="00052C84"/>
    <w:rsid w:val="00053F1A"/>
    <w:rsid w:val="000570C0"/>
    <w:rsid w:val="00057901"/>
    <w:rsid w:val="00060528"/>
    <w:rsid w:val="0006137A"/>
    <w:rsid w:val="00062F84"/>
    <w:rsid w:val="00062FB5"/>
    <w:rsid w:val="000657C0"/>
    <w:rsid w:val="000674F6"/>
    <w:rsid w:val="0006779E"/>
    <w:rsid w:val="00070177"/>
    <w:rsid w:val="00073617"/>
    <w:rsid w:val="00074591"/>
    <w:rsid w:val="0008013B"/>
    <w:rsid w:val="00081E46"/>
    <w:rsid w:val="00082EC8"/>
    <w:rsid w:val="000838EA"/>
    <w:rsid w:val="00085180"/>
    <w:rsid w:val="00091B11"/>
    <w:rsid w:val="00091C2D"/>
    <w:rsid w:val="00092CD2"/>
    <w:rsid w:val="00094764"/>
    <w:rsid w:val="00095C43"/>
    <w:rsid w:val="000971F2"/>
    <w:rsid w:val="000A2925"/>
    <w:rsid w:val="000A40EA"/>
    <w:rsid w:val="000A4E99"/>
    <w:rsid w:val="000A5460"/>
    <w:rsid w:val="000B1C1C"/>
    <w:rsid w:val="000C26BD"/>
    <w:rsid w:val="000C27FF"/>
    <w:rsid w:val="000C54F7"/>
    <w:rsid w:val="000C6BB9"/>
    <w:rsid w:val="000C7EC9"/>
    <w:rsid w:val="000D287D"/>
    <w:rsid w:val="000D28AA"/>
    <w:rsid w:val="000D37B6"/>
    <w:rsid w:val="000D41B0"/>
    <w:rsid w:val="000D4D72"/>
    <w:rsid w:val="000D4DBD"/>
    <w:rsid w:val="000D5BA7"/>
    <w:rsid w:val="000E1673"/>
    <w:rsid w:val="000E3BD0"/>
    <w:rsid w:val="000E5928"/>
    <w:rsid w:val="000E59E7"/>
    <w:rsid w:val="000E63D9"/>
    <w:rsid w:val="000E6F3D"/>
    <w:rsid w:val="000F18B2"/>
    <w:rsid w:val="000F3AC8"/>
    <w:rsid w:val="000F3EEA"/>
    <w:rsid w:val="000F45C2"/>
    <w:rsid w:val="000F4E8A"/>
    <w:rsid w:val="000F4F6E"/>
    <w:rsid w:val="000F51EF"/>
    <w:rsid w:val="000F566D"/>
    <w:rsid w:val="000F68EF"/>
    <w:rsid w:val="000F76BB"/>
    <w:rsid w:val="000F7EB8"/>
    <w:rsid w:val="00101D7D"/>
    <w:rsid w:val="001047B1"/>
    <w:rsid w:val="00105891"/>
    <w:rsid w:val="00113E83"/>
    <w:rsid w:val="00114AC5"/>
    <w:rsid w:val="00115549"/>
    <w:rsid w:val="00116145"/>
    <w:rsid w:val="00116206"/>
    <w:rsid w:val="00121974"/>
    <w:rsid w:val="0012285A"/>
    <w:rsid w:val="00123C63"/>
    <w:rsid w:val="0012570F"/>
    <w:rsid w:val="0013020D"/>
    <w:rsid w:val="00130A2D"/>
    <w:rsid w:val="00130B34"/>
    <w:rsid w:val="00131127"/>
    <w:rsid w:val="001343B5"/>
    <w:rsid w:val="001369A0"/>
    <w:rsid w:val="001403E7"/>
    <w:rsid w:val="00142C22"/>
    <w:rsid w:val="00144A6B"/>
    <w:rsid w:val="001452AB"/>
    <w:rsid w:val="00145555"/>
    <w:rsid w:val="00145D2A"/>
    <w:rsid w:val="00146267"/>
    <w:rsid w:val="0014671E"/>
    <w:rsid w:val="00147305"/>
    <w:rsid w:val="001507D6"/>
    <w:rsid w:val="00150E4E"/>
    <w:rsid w:val="0015201E"/>
    <w:rsid w:val="00154582"/>
    <w:rsid w:val="00154F3D"/>
    <w:rsid w:val="0015522F"/>
    <w:rsid w:val="001555C8"/>
    <w:rsid w:val="00162B15"/>
    <w:rsid w:val="00163F7C"/>
    <w:rsid w:val="00166BE0"/>
    <w:rsid w:val="00167469"/>
    <w:rsid w:val="00170169"/>
    <w:rsid w:val="001703DD"/>
    <w:rsid w:val="0017097C"/>
    <w:rsid w:val="00171DAB"/>
    <w:rsid w:val="00175BA2"/>
    <w:rsid w:val="00182BB9"/>
    <w:rsid w:val="001871D2"/>
    <w:rsid w:val="00190DE9"/>
    <w:rsid w:val="00192D4B"/>
    <w:rsid w:val="00195639"/>
    <w:rsid w:val="00195E7D"/>
    <w:rsid w:val="0019638D"/>
    <w:rsid w:val="00196BEA"/>
    <w:rsid w:val="001A0012"/>
    <w:rsid w:val="001A1E54"/>
    <w:rsid w:val="001A6965"/>
    <w:rsid w:val="001A759D"/>
    <w:rsid w:val="001B0E21"/>
    <w:rsid w:val="001B1284"/>
    <w:rsid w:val="001B160F"/>
    <w:rsid w:val="001B204D"/>
    <w:rsid w:val="001B29C2"/>
    <w:rsid w:val="001B3652"/>
    <w:rsid w:val="001B39DE"/>
    <w:rsid w:val="001B5DBF"/>
    <w:rsid w:val="001B7944"/>
    <w:rsid w:val="001B7C56"/>
    <w:rsid w:val="001C00B1"/>
    <w:rsid w:val="001C0695"/>
    <w:rsid w:val="001C0952"/>
    <w:rsid w:val="001C11C8"/>
    <w:rsid w:val="001C2781"/>
    <w:rsid w:val="001C3701"/>
    <w:rsid w:val="001C534F"/>
    <w:rsid w:val="001C54C6"/>
    <w:rsid w:val="001C59EF"/>
    <w:rsid w:val="001C6499"/>
    <w:rsid w:val="001C6572"/>
    <w:rsid w:val="001D0E29"/>
    <w:rsid w:val="001D372D"/>
    <w:rsid w:val="001D3BE9"/>
    <w:rsid w:val="001D3F5F"/>
    <w:rsid w:val="001D470B"/>
    <w:rsid w:val="001D47E3"/>
    <w:rsid w:val="001D4A60"/>
    <w:rsid w:val="001D72BD"/>
    <w:rsid w:val="001E01B7"/>
    <w:rsid w:val="001E2FF6"/>
    <w:rsid w:val="001E337C"/>
    <w:rsid w:val="001E5CDC"/>
    <w:rsid w:val="001E775C"/>
    <w:rsid w:val="001E799F"/>
    <w:rsid w:val="001F06D0"/>
    <w:rsid w:val="001F20D3"/>
    <w:rsid w:val="001F251D"/>
    <w:rsid w:val="001F3DB7"/>
    <w:rsid w:val="001F5C13"/>
    <w:rsid w:val="001F6653"/>
    <w:rsid w:val="001F77FE"/>
    <w:rsid w:val="0020136C"/>
    <w:rsid w:val="002019B9"/>
    <w:rsid w:val="002076A4"/>
    <w:rsid w:val="00210B5E"/>
    <w:rsid w:val="00212356"/>
    <w:rsid w:val="0021723A"/>
    <w:rsid w:val="002250E6"/>
    <w:rsid w:val="00225607"/>
    <w:rsid w:val="002304CE"/>
    <w:rsid w:val="00230DAB"/>
    <w:rsid w:val="002319DC"/>
    <w:rsid w:val="00231CCD"/>
    <w:rsid w:val="00234827"/>
    <w:rsid w:val="00235F97"/>
    <w:rsid w:val="002370CD"/>
    <w:rsid w:val="002376CB"/>
    <w:rsid w:val="002413A3"/>
    <w:rsid w:val="00241DFE"/>
    <w:rsid w:val="002434EE"/>
    <w:rsid w:val="00243B29"/>
    <w:rsid w:val="0024597F"/>
    <w:rsid w:val="002519CB"/>
    <w:rsid w:val="0025285E"/>
    <w:rsid w:val="0025396B"/>
    <w:rsid w:val="0025442E"/>
    <w:rsid w:val="0025452A"/>
    <w:rsid w:val="002552CD"/>
    <w:rsid w:val="00255636"/>
    <w:rsid w:val="00256EC6"/>
    <w:rsid w:val="00257F9E"/>
    <w:rsid w:val="00260512"/>
    <w:rsid w:val="00262434"/>
    <w:rsid w:val="00262444"/>
    <w:rsid w:val="0026457B"/>
    <w:rsid w:val="00264D4B"/>
    <w:rsid w:val="00265EA7"/>
    <w:rsid w:val="00266794"/>
    <w:rsid w:val="0027009A"/>
    <w:rsid w:val="0027027D"/>
    <w:rsid w:val="00273512"/>
    <w:rsid w:val="00273BBE"/>
    <w:rsid w:val="00273CC7"/>
    <w:rsid w:val="0027455F"/>
    <w:rsid w:val="00275087"/>
    <w:rsid w:val="00276B33"/>
    <w:rsid w:val="00281E4A"/>
    <w:rsid w:val="00282883"/>
    <w:rsid w:val="00286870"/>
    <w:rsid w:val="00286D2E"/>
    <w:rsid w:val="00287E0B"/>
    <w:rsid w:val="002900F5"/>
    <w:rsid w:val="002929DB"/>
    <w:rsid w:val="0029333A"/>
    <w:rsid w:val="00293AC7"/>
    <w:rsid w:val="002941D1"/>
    <w:rsid w:val="00294229"/>
    <w:rsid w:val="0029453F"/>
    <w:rsid w:val="0029745A"/>
    <w:rsid w:val="0029780B"/>
    <w:rsid w:val="002A0752"/>
    <w:rsid w:val="002A109F"/>
    <w:rsid w:val="002A215D"/>
    <w:rsid w:val="002A292E"/>
    <w:rsid w:val="002B0E3D"/>
    <w:rsid w:val="002B1C9D"/>
    <w:rsid w:val="002B1DA3"/>
    <w:rsid w:val="002B2A42"/>
    <w:rsid w:val="002B385D"/>
    <w:rsid w:val="002B5889"/>
    <w:rsid w:val="002B6054"/>
    <w:rsid w:val="002B6DED"/>
    <w:rsid w:val="002B79A3"/>
    <w:rsid w:val="002C1A57"/>
    <w:rsid w:val="002C2A8B"/>
    <w:rsid w:val="002C48DE"/>
    <w:rsid w:val="002C54CF"/>
    <w:rsid w:val="002C6FA3"/>
    <w:rsid w:val="002C7F1D"/>
    <w:rsid w:val="002D047E"/>
    <w:rsid w:val="002D0945"/>
    <w:rsid w:val="002D0FC4"/>
    <w:rsid w:val="002D169B"/>
    <w:rsid w:val="002D7259"/>
    <w:rsid w:val="002D741D"/>
    <w:rsid w:val="002D741E"/>
    <w:rsid w:val="002E065D"/>
    <w:rsid w:val="002E0943"/>
    <w:rsid w:val="002E0D6C"/>
    <w:rsid w:val="002E34D3"/>
    <w:rsid w:val="002E4D07"/>
    <w:rsid w:val="002E525A"/>
    <w:rsid w:val="002E5A66"/>
    <w:rsid w:val="002E7A89"/>
    <w:rsid w:val="002F0767"/>
    <w:rsid w:val="002F0860"/>
    <w:rsid w:val="002F2482"/>
    <w:rsid w:val="002F2778"/>
    <w:rsid w:val="002F31BC"/>
    <w:rsid w:val="002F375C"/>
    <w:rsid w:val="002F3ED2"/>
    <w:rsid w:val="002F42FF"/>
    <w:rsid w:val="002F60E4"/>
    <w:rsid w:val="002F6A8B"/>
    <w:rsid w:val="002F700A"/>
    <w:rsid w:val="00304C2F"/>
    <w:rsid w:val="003056BE"/>
    <w:rsid w:val="00307791"/>
    <w:rsid w:val="003104C1"/>
    <w:rsid w:val="00311F17"/>
    <w:rsid w:val="003121A7"/>
    <w:rsid w:val="003121E4"/>
    <w:rsid w:val="003144A7"/>
    <w:rsid w:val="00321BE4"/>
    <w:rsid w:val="0032252C"/>
    <w:rsid w:val="00323E72"/>
    <w:rsid w:val="00326B42"/>
    <w:rsid w:val="003279D8"/>
    <w:rsid w:val="00331C7B"/>
    <w:rsid w:val="0033246B"/>
    <w:rsid w:val="00332722"/>
    <w:rsid w:val="00334E3C"/>
    <w:rsid w:val="00335A2C"/>
    <w:rsid w:val="00335D6B"/>
    <w:rsid w:val="0033621E"/>
    <w:rsid w:val="0033707B"/>
    <w:rsid w:val="00337B58"/>
    <w:rsid w:val="00337F97"/>
    <w:rsid w:val="00340567"/>
    <w:rsid w:val="00341CEF"/>
    <w:rsid w:val="00342CF3"/>
    <w:rsid w:val="003444A5"/>
    <w:rsid w:val="00344E73"/>
    <w:rsid w:val="00345D16"/>
    <w:rsid w:val="00345D7C"/>
    <w:rsid w:val="00346DD5"/>
    <w:rsid w:val="0035120D"/>
    <w:rsid w:val="0035178B"/>
    <w:rsid w:val="00351B20"/>
    <w:rsid w:val="00351D2B"/>
    <w:rsid w:val="003535C7"/>
    <w:rsid w:val="00355FCF"/>
    <w:rsid w:val="00356DA7"/>
    <w:rsid w:val="00357FF2"/>
    <w:rsid w:val="00362E9F"/>
    <w:rsid w:val="00363B04"/>
    <w:rsid w:val="0036401F"/>
    <w:rsid w:val="003645E4"/>
    <w:rsid w:val="00365EEC"/>
    <w:rsid w:val="003716CA"/>
    <w:rsid w:val="00372D23"/>
    <w:rsid w:val="00373EF4"/>
    <w:rsid w:val="0037412E"/>
    <w:rsid w:val="00374B31"/>
    <w:rsid w:val="00375EE1"/>
    <w:rsid w:val="00376104"/>
    <w:rsid w:val="00376DB0"/>
    <w:rsid w:val="00380AB2"/>
    <w:rsid w:val="003839AB"/>
    <w:rsid w:val="0038506F"/>
    <w:rsid w:val="00385477"/>
    <w:rsid w:val="003920DB"/>
    <w:rsid w:val="003923AF"/>
    <w:rsid w:val="00393FA1"/>
    <w:rsid w:val="003951CD"/>
    <w:rsid w:val="00396064"/>
    <w:rsid w:val="003962C0"/>
    <w:rsid w:val="00396411"/>
    <w:rsid w:val="003A2623"/>
    <w:rsid w:val="003A35AD"/>
    <w:rsid w:val="003A780E"/>
    <w:rsid w:val="003A7C80"/>
    <w:rsid w:val="003B0B1C"/>
    <w:rsid w:val="003B20A8"/>
    <w:rsid w:val="003B253E"/>
    <w:rsid w:val="003B2972"/>
    <w:rsid w:val="003B544B"/>
    <w:rsid w:val="003B6552"/>
    <w:rsid w:val="003C73E7"/>
    <w:rsid w:val="003D154F"/>
    <w:rsid w:val="003D2ECA"/>
    <w:rsid w:val="003D38B7"/>
    <w:rsid w:val="003D3E43"/>
    <w:rsid w:val="003D4ABD"/>
    <w:rsid w:val="003D7106"/>
    <w:rsid w:val="003E1A52"/>
    <w:rsid w:val="003E6D10"/>
    <w:rsid w:val="003F0313"/>
    <w:rsid w:val="003F1F29"/>
    <w:rsid w:val="003F218D"/>
    <w:rsid w:val="003F45A4"/>
    <w:rsid w:val="003F60BD"/>
    <w:rsid w:val="003F6350"/>
    <w:rsid w:val="003F6B0A"/>
    <w:rsid w:val="003F6B6F"/>
    <w:rsid w:val="004006F7"/>
    <w:rsid w:val="00400A83"/>
    <w:rsid w:val="004045E6"/>
    <w:rsid w:val="0040566F"/>
    <w:rsid w:val="00405907"/>
    <w:rsid w:val="00410900"/>
    <w:rsid w:val="00411ADE"/>
    <w:rsid w:val="00415FAA"/>
    <w:rsid w:val="00422D26"/>
    <w:rsid w:val="00425EA2"/>
    <w:rsid w:val="00427237"/>
    <w:rsid w:val="00427FAC"/>
    <w:rsid w:val="00430723"/>
    <w:rsid w:val="00431A33"/>
    <w:rsid w:val="00431AAD"/>
    <w:rsid w:val="00431E31"/>
    <w:rsid w:val="004329E5"/>
    <w:rsid w:val="00434735"/>
    <w:rsid w:val="00436302"/>
    <w:rsid w:val="00436619"/>
    <w:rsid w:val="00437757"/>
    <w:rsid w:val="00437C71"/>
    <w:rsid w:val="004408C7"/>
    <w:rsid w:val="00440F4D"/>
    <w:rsid w:val="004417C6"/>
    <w:rsid w:val="0044259B"/>
    <w:rsid w:val="004438E7"/>
    <w:rsid w:val="00443FE4"/>
    <w:rsid w:val="00444581"/>
    <w:rsid w:val="00444674"/>
    <w:rsid w:val="004448F0"/>
    <w:rsid w:val="00445385"/>
    <w:rsid w:val="00451B65"/>
    <w:rsid w:val="00453D45"/>
    <w:rsid w:val="004548D4"/>
    <w:rsid w:val="004564CF"/>
    <w:rsid w:val="004572A8"/>
    <w:rsid w:val="00457B13"/>
    <w:rsid w:val="00460161"/>
    <w:rsid w:val="00460849"/>
    <w:rsid w:val="0046121E"/>
    <w:rsid w:val="00461A88"/>
    <w:rsid w:val="00463D92"/>
    <w:rsid w:val="004654DC"/>
    <w:rsid w:val="004730C2"/>
    <w:rsid w:val="0047425A"/>
    <w:rsid w:val="0047472E"/>
    <w:rsid w:val="004760A7"/>
    <w:rsid w:val="00476516"/>
    <w:rsid w:val="004800EA"/>
    <w:rsid w:val="0048474B"/>
    <w:rsid w:val="00487B9F"/>
    <w:rsid w:val="004A0A91"/>
    <w:rsid w:val="004A21FD"/>
    <w:rsid w:val="004A27ED"/>
    <w:rsid w:val="004A30FB"/>
    <w:rsid w:val="004A3112"/>
    <w:rsid w:val="004A3ECD"/>
    <w:rsid w:val="004A4139"/>
    <w:rsid w:val="004A477C"/>
    <w:rsid w:val="004A602E"/>
    <w:rsid w:val="004B0E41"/>
    <w:rsid w:val="004B151D"/>
    <w:rsid w:val="004B2C53"/>
    <w:rsid w:val="004B35A1"/>
    <w:rsid w:val="004B3F61"/>
    <w:rsid w:val="004B4348"/>
    <w:rsid w:val="004B4621"/>
    <w:rsid w:val="004B54AE"/>
    <w:rsid w:val="004B663C"/>
    <w:rsid w:val="004C2715"/>
    <w:rsid w:val="004C40A4"/>
    <w:rsid w:val="004C4AFE"/>
    <w:rsid w:val="004C57AA"/>
    <w:rsid w:val="004C5BD3"/>
    <w:rsid w:val="004C6B0E"/>
    <w:rsid w:val="004C74BC"/>
    <w:rsid w:val="004D1184"/>
    <w:rsid w:val="004D1299"/>
    <w:rsid w:val="004D142F"/>
    <w:rsid w:val="004D21C3"/>
    <w:rsid w:val="004D40FC"/>
    <w:rsid w:val="004D4EBD"/>
    <w:rsid w:val="004D7BF6"/>
    <w:rsid w:val="004E01CE"/>
    <w:rsid w:val="004E401E"/>
    <w:rsid w:val="004E59D7"/>
    <w:rsid w:val="004E692D"/>
    <w:rsid w:val="004E6E45"/>
    <w:rsid w:val="004E7CCC"/>
    <w:rsid w:val="004F056B"/>
    <w:rsid w:val="004F1609"/>
    <w:rsid w:val="004F1BE0"/>
    <w:rsid w:val="004F2F2A"/>
    <w:rsid w:val="004F3DEC"/>
    <w:rsid w:val="00501C1C"/>
    <w:rsid w:val="005035A1"/>
    <w:rsid w:val="00503825"/>
    <w:rsid w:val="00504385"/>
    <w:rsid w:val="00504841"/>
    <w:rsid w:val="00504CB0"/>
    <w:rsid w:val="005066C4"/>
    <w:rsid w:val="00506AC2"/>
    <w:rsid w:val="00507AA7"/>
    <w:rsid w:val="005102B0"/>
    <w:rsid w:val="00511931"/>
    <w:rsid w:val="00511A40"/>
    <w:rsid w:val="005127A2"/>
    <w:rsid w:val="00512DAA"/>
    <w:rsid w:val="00517614"/>
    <w:rsid w:val="00517BFB"/>
    <w:rsid w:val="0052230E"/>
    <w:rsid w:val="0052291D"/>
    <w:rsid w:val="00525A0A"/>
    <w:rsid w:val="005302A9"/>
    <w:rsid w:val="00530359"/>
    <w:rsid w:val="00531741"/>
    <w:rsid w:val="00533126"/>
    <w:rsid w:val="005331F9"/>
    <w:rsid w:val="00533D83"/>
    <w:rsid w:val="00535DF9"/>
    <w:rsid w:val="005374EA"/>
    <w:rsid w:val="0054085F"/>
    <w:rsid w:val="00541439"/>
    <w:rsid w:val="00541E2A"/>
    <w:rsid w:val="0054341B"/>
    <w:rsid w:val="00544848"/>
    <w:rsid w:val="005450F0"/>
    <w:rsid w:val="00545269"/>
    <w:rsid w:val="00546227"/>
    <w:rsid w:val="00546682"/>
    <w:rsid w:val="00552727"/>
    <w:rsid w:val="00554A31"/>
    <w:rsid w:val="0055561D"/>
    <w:rsid w:val="0055643B"/>
    <w:rsid w:val="0055669E"/>
    <w:rsid w:val="0055769C"/>
    <w:rsid w:val="00560FC7"/>
    <w:rsid w:val="00561C9C"/>
    <w:rsid w:val="00562D04"/>
    <w:rsid w:val="0056392C"/>
    <w:rsid w:val="00563E30"/>
    <w:rsid w:val="00564087"/>
    <w:rsid w:val="00564D76"/>
    <w:rsid w:val="0056544A"/>
    <w:rsid w:val="005655AA"/>
    <w:rsid w:val="00566AAF"/>
    <w:rsid w:val="00566E98"/>
    <w:rsid w:val="005671EE"/>
    <w:rsid w:val="00574C8A"/>
    <w:rsid w:val="00576A90"/>
    <w:rsid w:val="00581B48"/>
    <w:rsid w:val="00583CA2"/>
    <w:rsid w:val="00584D82"/>
    <w:rsid w:val="00585921"/>
    <w:rsid w:val="00585C77"/>
    <w:rsid w:val="00587EEF"/>
    <w:rsid w:val="00593116"/>
    <w:rsid w:val="00593482"/>
    <w:rsid w:val="005940D3"/>
    <w:rsid w:val="00594A0D"/>
    <w:rsid w:val="00594B4C"/>
    <w:rsid w:val="00595FC1"/>
    <w:rsid w:val="005967EB"/>
    <w:rsid w:val="00597770"/>
    <w:rsid w:val="005A10D7"/>
    <w:rsid w:val="005A1180"/>
    <w:rsid w:val="005A1F1D"/>
    <w:rsid w:val="005A24A0"/>
    <w:rsid w:val="005A3717"/>
    <w:rsid w:val="005A620A"/>
    <w:rsid w:val="005A6E94"/>
    <w:rsid w:val="005A7B3C"/>
    <w:rsid w:val="005B21F7"/>
    <w:rsid w:val="005B2D8E"/>
    <w:rsid w:val="005B3786"/>
    <w:rsid w:val="005B7EB4"/>
    <w:rsid w:val="005C087D"/>
    <w:rsid w:val="005C2282"/>
    <w:rsid w:val="005C30D8"/>
    <w:rsid w:val="005C3BD5"/>
    <w:rsid w:val="005C4029"/>
    <w:rsid w:val="005C72D1"/>
    <w:rsid w:val="005C769A"/>
    <w:rsid w:val="005C7875"/>
    <w:rsid w:val="005D0071"/>
    <w:rsid w:val="005D1E13"/>
    <w:rsid w:val="005D27EE"/>
    <w:rsid w:val="005E1528"/>
    <w:rsid w:val="005E2ADA"/>
    <w:rsid w:val="005E56DF"/>
    <w:rsid w:val="005E7A01"/>
    <w:rsid w:val="005E7D34"/>
    <w:rsid w:val="005F0D74"/>
    <w:rsid w:val="005F0E8F"/>
    <w:rsid w:val="005F34E4"/>
    <w:rsid w:val="005F5AE4"/>
    <w:rsid w:val="005F5CC1"/>
    <w:rsid w:val="005F5FC0"/>
    <w:rsid w:val="00602743"/>
    <w:rsid w:val="00604586"/>
    <w:rsid w:val="0060678F"/>
    <w:rsid w:val="00610423"/>
    <w:rsid w:val="006109B9"/>
    <w:rsid w:val="00612B64"/>
    <w:rsid w:val="00612C60"/>
    <w:rsid w:val="006131F9"/>
    <w:rsid w:val="00613BFA"/>
    <w:rsid w:val="006172C9"/>
    <w:rsid w:val="006202D1"/>
    <w:rsid w:val="00622240"/>
    <w:rsid w:val="0062345E"/>
    <w:rsid w:val="00626237"/>
    <w:rsid w:val="00630290"/>
    <w:rsid w:val="00631694"/>
    <w:rsid w:val="00632CD0"/>
    <w:rsid w:val="00633223"/>
    <w:rsid w:val="00633611"/>
    <w:rsid w:val="00634A99"/>
    <w:rsid w:val="006359A2"/>
    <w:rsid w:val="0064257C"/>
    <w:rsid w:val="006428C6"/>
    <w:rsid w:val="00643091"/>
    <w:rsid w:val="0064319E"/>
    <w:rsid w:val="00644233"/>
    <w:rsid w:val="00644E11"/>
    <w:rsid w:val="00644E78"/>
    <w:rsid w:val="00645CD5"/>
    <w:rsid w:val="0064624E"/>
    <w:rsid w:val="006500A0"/>
    <w:rsid w:val="006533B1"/>
    <w:rsid w:val="006571E5"/>
    <w:rsid w:val="00661FDE"/>
    <w:rsid w:val="006624D5"/>
    <w:rsid w:val="00663A53"/>
    <w:rsid w:val="00664473"/>
    <w:rsid w:val="00664C4E"/>
    <w:rsid w:val="00670653"/>
    <w:rsid w:val="00672F79"/>
    <w:rsid w:val="00672FF9"/>
    <w:rsid w:val="006734C5"/>
    <w:rsid w:val="00673854"/>
    <w:rsid w:val="006748AC"/>
    <w:rsid w:val="00682792"/>
    <w:rsid w:val="0068398A"/>
    <w:rsid w:val="00685F83"/>
    <w:rsid w:val="006869DD"/>
    <w:rsid w:val="00686AEC"/>
    <w:rsid w:val="00687961"/>
    <w:rsid w:val="00687BEB"/>
    <w:rsid w:val="00693377"/>
    <w:rsid w:val="0069745C"/>
    <w:rsid w:val="006A01B2"/>
    <w:rsid w:val="006A111A"/>
    <w:rsid w:val="006A29DC"/>
    <w:rsid w:val="006A374E"/>
    <w:rsid w:val="006A40BD"/>
    <w:rsid w:val="006A41B6"/>
    <w:rsid w:val="006A4EE2"/>
    <w:rsid w:val="006A65FD"/>
    <w:rsid w:val="006A6F13"/>
    <w:rsid w:val="006A76BA"/>
    <w:rsid w:val="006A7ECD"/>
    <w:rsid w:val="006B06B1"/>
    <w:rsid w:val="006B0D9D"/>
    <w:rsid w:val="006B3D41"/>
    <w:rsid w:val="006B4398"/>
    <w:rsid w:val="006B51E6"/>
    <w:rsid w:val="006B5787"/>
    <w:rsid w:val="006B6619"/>
    <w:rsid w:val="006B6C98"/>
    <w:rsid w:val="006C0E72"/>
    <w:rsid w:val="006C1DE5"/>
    <w:rsid w:val="006C27EE"/>
    <w:rsid w:val="006C3793"/>
    <w:rsid w:val="006C4E15"/>
    <w:rsid w:val="006D05F0"/>
    <w:rsid w:val="006D0BBE"/>
    <w:rsid w:val="006D26F6"/>
    <w:rsid w:val="006D3590"/>
    <w:rsid w:val="006D4F86"/>
    <w:rsid w:val="006D5C98"/>
    <w:rsid w:val="006D602F"/>
    <w:rsid w:val="006D70DB"/>
    <w:rsid w:val="006D7737"/>
    <w:rsid w:val="006E180C"/>
    <w:rsid w:val="006E249D"/>
    <w:rsid w:val="006E2F3D"/>
    <w:rsid w:val="006E3810"/>
    <w:rsid w:val="006E4425"/>
    <w:rsid w:val="006E44C0"/>
    <w:rsid w:val="006E6934"/>
    <w:rsid w:val="006F0472"/>
    <w:rsid w:val="006F09DA"/>
    <w:rsid w:val="006F4D9B"/>
    <w:rsid w:val="006F6189"/>
    <w:rsid w:val="006F644F"/>
    <w:rsid w:val="006F6D01"/>
    <w:rsid w:val="007016B4"/>
    <w:rsid w:val="00702358"/>
    <w:rsid w:val="00704919"/>
    <w:rsid w:val="00706112"/>
    <w:rsid w:val="007067CC"/>
    <w:rsid w:val="0070798E"/>
    <w:rsid w:val="00710C44"/>
    <w:rsid w:val="00710CED"/>
    <w:rsid w:val="00710EDA"/>
    <w:rsid w:val="00711FBC"/>
    <w:rsid w:val="007122AD"/>
    <w:rsid w:val="00716479"/>
    <w:rsid w:val="00717F5D"/>
    <w:rsid w:val="00720C7D"/>
    <w:rsid w:val="00720F04"/>
    <w:rsid w:val="007214A3"/>
    <w:rsid w:val="00721613"/>
    <w:rsid w:val="0072185E"/>
    <w:rsid w:val="00722DB2"/>
    <w:rsid w:val="007257D8"/>
    <w:rsid w:val="00727211"/>
    <w:rsid w:val="00731523"/>
    <w:rsid w:val="0073225A"/>
    <w:rsid w:val="007326AD"/>
    <w:rsid w:val="00734BCE"/>
    <w:rsid w:val="00736599"/>
    <w:rsid w:val="00737E64"/>
    <w:rsid w:val="00740EB5"/>
    <w:rsid w:val="00741B59"/>
    <w:rsid w:val="00742051"/>
    <w:rsid w:val="00742060"/>
    <w:rsid w:val="00742295"/>
    <w:rsid w:val="00742476"/>
    <w:rsid w:val="00743B2B"/>
    <w:rsid w:val="00743DEE"/>
    <w:rsid w:val="0074464E"/>
    <w:rsid w:val="0074563F"/>
    <w:rsid w:val="00746721"/>
    <w:rsid w:val="007478BE"/>
    <w:rsid w:val="007526A5"/>
    <w:rsid w:val="00754108"/>
    <w:rsid w:val="007544B2"/>
    <w:rsid w:val="00754EA7"/>
    <w:rsid w:val="007565DA"/>
    <w:rsid w:val="00756F03"/>
    <w:rsid w:val="007607D4"/>
    <w:rsid w:val="007611F4"/>
    <w:rsid w:val="00761DE8"/>
    <w:rsid w:val="0076205C"/>
    <w:rsid w:val="007627D2"/>
    <w:rsid w:val="00764C85"/>
    <w:rsid w:val="00767593"/>
    <w:rsid w:val="0077144C"/>
    <w:rsid w:val="00771BC7"/>
    <w:rsid w:val="00771CFC"/>
    <w:rsid w:val="007729AC"/>
    <w:rsid w:val="00772A81"/>
    <w:rsid w:val="007737CF"/>
    <w:rsid w:val="00773F85"/>
    <w:rsid w:val="00774C5C"/>
    <w:rsid w:val="00781C66"/>
    <w:rsid w:val="00783AE4"/>
    <w:rsid w:val="00783C54"/>
    <w:rsid w:val="007848F6"/>
    <w:rsid w:val="00784B97"/>
    <w:rsid w:val="00786940"/>
    <w:rsid w:val="00787CF4"/>
    <w:rsid w:val="007908E1"/>
    <w:rsid w:val="007932DA"/>
    <w:rsid w:val="007A000F"/>
    <w:rsid w:val="007A45A5"/>
    <w:rsid w:val="007A4977"/>
    <w:rsid w:val="007A5668"/>
    <w:rsid w:val="007A69AE"/>
    <w:rsid w:val="007A74C0"/>
    <w:rsid w:val="007A753C"/>
    <w:rsid w:val="007B0736"/>
    <w:rsid w:val="007B1337"/>
    <w:rsid w:val="007B1852"/>
    <w:rsid w:val="007B4BAB"/>
    <w:rsid w:val="007C06F0"/>
    <w:rsid w:val="007C1A18"/>
    <w:rsid w:val="007C324A"/>
    <w:rsid w:val="007C3D27"/>
    <w:rsid w:val="007C4F4B"/>
    <w:rsid w:val="007D0219"/>
    <w:rsid w:val="007D1B99"/>
    <w:rsid w:val="007D2F00"/>
    <w:rsid w:val="007D346E"/>
    <w:rsid w:val="007D49E3"/>
    <w:rsid w:val="007D7273"/>
    <w:rsid w:val="007D785B"/>
    <w:rsid w:val="007E046E"/>
    <w:rsid w:val="007E428B"/>
    <w:rsid w:val="007E4589"/>
    <w:rsid w:val="007E48F8"/>
    <w:rsid w:val="007E4CAF"/>
    <w:rsid w:val="007E563D"/>
    <w:rsid w:val="007E59FA"/>
    <w:rsid w:val="007E79F9"/>
    <w:rsid w:val="007F1142"/>
    <w:rsid w:val="007F3211"/>
    <w:rsid w:val="007F33D7"/>
    <w:rsid w:val="007F3D13"/>
    <w:rsid w:val="007F4802"/>
    <w:rsid w:val="007F7380"/>
    <w:rsid w:val="0080038D"/>
    <w:rsid w:val="00801F81"/>
    <w:rsid w:val="00802DB2"/>
    <w:rsid w:val="00803128"/>
    <w:rsid w:val="0080486B"/>
    <w:rsid w:val="00806031"/>
    <w:rsid w:val="00806A5E"/>
    <w:rsid w:val="008105DF"/>
    <w:rsid w:val="00810DBB"/>
    <w:rsid w:val="008138E3"/>
    <w:rsid w:val="00813922"/>
    <w:rsid w:val="00814834"/>
    <w:rsid w:val="00816436"/>
    <w:rsid w:val="00816738"/>
    <w:rsid w:val="00816A5E"/>
    <w:rsid w:val="00816B66"/>
    <w:rsid w:val="008200A8"/>
    <w:rsid w:val="008203F1"/>
    <w:rsid w:val="00820688"/>
    <w:rsid w:val="008231EF"/>
    <w:rsid w:val="008236E3"/>
    <w:rsid w:val="00823A4E"/>
    <w:rsid w:val="00823D70"/>
    <w:rsid w:val="008240B2"/>
    <w:rsid w:val="008245AD"/>
    <w:rsid w:val="0082645C"/>
    <w:rsid w:val="00826A66"/>
    <w:rsid w:val="0082753A"/>
    <w:rsid w:val="00827EEE"/>
    <w:rsid w:val="0083043D"/>
    <w:rsid w:val="00831836"/>
    <w:rsid w:val="00831BC0"/>
    <w:rsid w:val="008331F1"/>
    <w:rsid w:val="008358EC"/>
    <w:rsid w:val="00837B55"/>
    <w:rsid w:val="00837BD6"/>
    <w:rsid w:val="00840422"/>
    <w:rsid w:val="008416D0"/>
    <w:rsid w:val="00842CCE"/>
    <w:rsid w:val="008445FC"/>
    <w:rsid w:val="008447B2"/>
    <w:rsid w:val="00844E3A"/>
    <w:rsid w:val="008458A6"/>
    <w:rsid w:val="00851784"/>
    <w:rsid w:val="00853844"/>
    <w:rsid w:val="0085393E"/>
    <w:rsid w:val="00853D4D"/>
    <w:rsid w:val="00854A37"/>
    <w:rsid w:val="00854DA8"/>
    <w:rsid w:val="0085654A"/>
    <w:rsid w:val="00856CEE"/>
    <w:rsid w:val="00857E10"/>
    <w:rsid w:val="00860FD3"/>
    <w:rsid w:val="0086206B"/>
    <w:rsid w:val="00862B9B"/>
    <w:rsid w:val="00863622"/>
    <w:rsid w:val="0086482B"/>
    <w:rsid w:val="00864E46"/>
    <w:rsid w:val="00865AC6"/>
    <w:rsid w:val="00867899"/>
    <w:rsid w:val="00867D58"/>
    <w:rsid w:val="00867F37"/>
    <w:rsid w:val="00867FD7"/>
    <w:rsid w:val="0087064F"/>
    <w:rsid w:val="00870800"/>
    <w:rsid w:val="00873934"/>
    <w:rsid w:val="008745D7"/>
    <w:rsid w:val="0087647C"/>
    <w:rsid w:val="00876EF0"/>
    <w:rsid w:val="00880682"/>
    <w:rsid w:val="008809B3"/>
    <w:rsid w:val="00882AD9"/>
    <w:rsid w:val="00882CD9"/>
    <w:rsid w:val="0088759D"/>
    <w:rsid w:val="00893CF7"/>
    <w:rsid w:val="00893E63"/>
    <w:rsid w:val="00895CD1"/>
    <w:rsid w:val="00897747"/>
    <w:rsid w:val="008A02C6"/>
    <w:rsid w:val="008A2D7F"/>
    <w:rsid w:val="008A3219"/>
    <w:rsid w:val="008A344F"/>
    <w:rsid w:val="008A6BF0"/>
    <w:rsid w:val="008B2442"/>
    <w:rsid w:val="008B27D2"/>
    <w:rsid w:val="008B2A45"/>
    <w:rsid w:val="008B38EB"/>
    <w:rsid w:val="008B3C16"/>
    <w:rsid w:val="008B4302"/>
    <w:rsid w:val="008B50EE"/>
    <w:rsid w:val="008B7E6E"/>
    <w:rsid w:val="008C034C"/>
    <w:rsid w:val="008C12F9"/>
    <w:rsid w:val="008C1F68"/>
    <w:rsid w:val="008C2A6E"/>
    <w:rsid w:val="008C2A97"/>
    <w:rsid w:val="008C45C8"/>
    <w:rsid w:val="008C5C68"/>
    <w:rsid w:val="008C6A47"/>
    <w:rsid w:val="008C6C5A"/>
    <w:rsid w:val="008C6F7A"/>
    <w:rsid w:val="008C7BFD"/>
    <w:rsid w:val="008D3313"/>
    <w:rsid w:val="008D4332"/>
    <w:rsid w:val="008D56D5"/>
    <w:rsid w:val="008D614C"/>
    <w:rsid w:val="008D7761"/>
    <w:rsid w:val="008D7CCC"/>
    <w:rsid w:val="008E20EB"/>
    <w:rsid w:val="008E43A7"/>
    <w:rsid w:val="008E5988"/>
    <w:rsid w:val="008E5E8A"/>
    <w:rsid w:val="008E7D46"/>
    <w:rsid w:val="008F1302"/>
    <w:rsid w:val="008F3F51"/>
    <w:rsid w:val="008F4546"/>
    <w:rsid w:val="008F4D99"/>
    <w:rsid w:val="008F5CD4"/>
    <w:rsid w:val="008F6A5B"/>
    <w:rsid w:val="008F7E77"/>
    <w:rsid w:val="008F7F24"/>
    <w:rsid w:val="009001D1"/>
    <w:rsid w:val="00902560"/>
    <w:rsid w:val="00902DF9"/>
    <w:rsid w:val="00903BBF"/>
    <w:rsid w:val="00904469"/>
    <w:rsid w:val="00904A7F"/>
    <w:rsid w:val="00905A16"/>
    <w:rsid w:val="009064C4"/>
    <w:rsid w:val="009079FA"/>
    <w:rsid w:val="00910182"/>
    <w:rsid w:val="00911183"/>
    <w:rsid w:val="00912A65"/>
    <w:rsid w:val="00913953"/>
    <w:rsid w:val="00913AD7"/>
    <w:rsid w:val="00916D8D"/>
    <w:rsid w:val="0091742B"/>
    <w:rsid w:val="0092045D"/>
    <w:rsid w:val="00921345"/>
    <w:rsid w:val="00921948"/>
    <w:rsid w:val="00924675"/>
    <w:rsid w:val="009277E9"/>
    <w:rsid w:val="00927E8A"/>
    <w:rsid w:val="00930DB7"/>
    <w:rsid w:val="009316D2"/>
    <w:rsid w:val="00931D9A"/>
    <w:rsid w:val="00933F12"/>
    <w:rsid w:val="00934265"/>
    <w:rsid w:val="00935C2E"/>
    <w:rsid w:val="00940459"/>
    <w:rsid w:val="00942277"/>
    <w:rsid w:val="009428A0"/>
    <w:rsid w:val="0094304D"/>
    <w:rsid w:val="0094310A"/>
    <w:rsid w:val="00943800"/>
    <w:rsid w:val="00943C2D"/>
    <w:rsid w:val="00944AF3"/>
    <w:rsid w:val="009450E5"/>
    <w:rsid w:val="00950C43"/>
    <w:rsid w:val="009516A7"/>
    <w:rsid w:val="00952203"/>
    <w:rsid w:val="00952A10"/>
    <w:rsid w:val="009552A8"/>
    <w:rsid w:val="00955EB0"/>
    <w:rsid w:val="00956332"/>
    <w:rsid w:val="00960976"/>
    <w:rsid w:val="00961427"/>
    <w:rsid w:val="00964DD6"/>
    <w:rsid w:val="0096629C"/>
    <w:rsid w:val="00966B6E"/>
    <w:rsid w:val="00967444"/>
    <w:rsid w:val="00971278"/>
    <w:rsid w:val="00971EF4"/>
    <w:rsid w:val="00973E06"/>
    <w:rsid w:val="00974C5B"/>
    <w:rsid w:val="00980690"/>
    <w:rsid w:val="009808B9"/>
    <w:rsid w:val="00980D87"/>
    <w:rsid w:val="00981273"/>
    <w:rsid w:val="0098460E"/>
    <w:rsid w:val="0098514D"/>
    <w:rsid w:val="00985189"/>
    <w:rsid w:val="009855A7"/>
    <w:rsid w:val="0098678A"/>
    <w:rsid w:val="009868D6"/>
    <w:rsid w:val="00990521"/>
    <w:rsid w:val="009920BF"/>
    <w:rsid w:val="00992BB6"/>
    <w:rsid w:val="00993853"/>
    <w:rsid w:val="00994351"/>
    <w:rsid w:val="00994D0C"/>
    <w:rsid w:val="00995CBF"/>
    <w:rsid w:val="009964D2"/>
    <w:rsid w:val="00996D91"/>
    <w:rsid w:val="00997A4B"/>
    <w:rsid w:val="00997F19"/>
    <w:rsid w:val="009A0261"/>
    <w:rsid w:val="009A1558"/>
    <w:rsid w:val="009A4994"/>
    <w:rsid w:val="009A75F0"/>
    <w:rsid w:val="009B0E3A"/>
    <w:rsid w:val="009B1E4B"/>
    <w:rsid w:val="009B338A"/>
    <w:rsid w:val="009B4418"/>
    <w:rsid w:val="009B4F50"/>
    <w:rsid w:val="009B6EFC"/>
    <w:rsid w:val="009C1551"/>
    <w:rsid w:val="009C1A16"/>
    <w:rsid w:val="009C1CCD"/>
    <w:rsid w:val="009C23CF"/>
    <w:rsid w:val="009C24BC"/>
    <w:rsid w:val="009C4775"/>
    <w:rsid w:val="009C5072"/>
    <w:rsid w:val="009C50CD"/>
    <w:rsid w:val="009C69D4"/>
    <w:rsid w:val="009C6E12"/>
    <w:rsid w:val="009D00CE"/>
    <w:rsid w:val="009D33BB"/>
    <w:rsid w:val="009D3D84"/>
    <w:rsid w:val="009D7C5F"/>
    <w:rsid w:val="009E0C0B"/>
    <w:rsid w:val="009E1D13"/>
    <w:rsid w:val="009E1D65"/>
    <w:rsid w:val="009E1E84"/>
    <w:rsid w:val="009E3170"/>
    <w:rsid w:val="009E32A5"/>
    <w:rsid w:val="009E4E04"/>
    <w:rsid w:val="009E5ABA"/>
    <w:rsid w:val="009E70AD"/>
    <w:rsid w:val="009E761E"/>
    <w:rsid w:val="009F14D7"/>
    <w:rsid w:val="009F2673"/>
    <w:rsid w:val="009F3C9F"/>
    <w:rsid w:val="009F529D"/>
    <w:rsid w:val="00A00090"/>
    <w:rsid w:val="00A02B9F"/>
    <w:rsid w:val="00A0347E"/>
    <w:rsid w:val="00A0536C"/>
    <w:rsid w:val="00A05A45"/>
    <w:rsid w:val="00A067A4"/>
    <w:rsid w:val="00A102B0"/>
    <w:rsid w:val="00A122D9"/>
    <w:rsid w:val="00A125E5"/>
    <w:rsid w:val="00A13297"/>
    <w:rsid w:val="00A13BEF"/>
    <w:rsid w:val="00A15ECE"/>
    <w:rsid w:val="00A165EC"/>
    <w:rsid w:val="00A1668C"/>
    <w:rsid w:val="00A1693D"/>
    <w:rsid w:val="00A17585"/>
    <w:rsid w:val="00A1793D"/>
    <w:rsid w:val="00A204AE"/>
    <w:rsid w:val="00A2136F"/>
    <w:rsid w:val="00A22FC4"/>
    <w:rsid w:val="00A24236"/>
    <w:rsid w:val="00A24DCF"/>
    <w:rsid w:val="00A26510"/>
    <w:rsid w:val="00A2718F"/>
    <w:rsid w:val="00A3160D"/>
    <w:rsid w:val="00A33802"/>
    <w:rsid w:val="00A379BD"/>
    <w:rsid w:val="00A411C9"/>
    <w:rsid w:val="00A4379F"/>
    <w:rsid w:val="00A46CB9"/>
    <w:rsid w:val="00A52087"/>
    <w:rsid w:val="00A532DF"/>
    <w:rsid w:val="00A57CB1"/>
    <w:rsid w:val="00A6023B"/>
    <w:rsid w:val="00A60D81"/>
    <w:rsid w:val="00A62B11"/>
    <w:rsid w:val="00A62ECF"/>
    <w:rsid w:val="00A63984"/>
    <w:rsid w:val="00A66283"/>
    <w:rsid w:val="00A662C4"/>
    <w:rsid w:val="00A676BE"/>
    <w:rsid w:val="00A71F01"/>
    <w:rsid w:val="00A771E9"/>
    <w:rsid w:val="00A77725"/>
    <w:rsid w:val="00A803F2"/>
    <w:rsid w:val="00A8118A"/>
    <w:rsid w:val="00A82A10"/>
    <w:rsid w:val="00A8395E"/>
    <w:rsid w:val="00A839FC"/>
    <w:rsid w:val="00A853C0"/>
    <w:rsid w:val="00A86CD9"/>
    <w:rsid w:val="00A87110"/>
    <w:rsid w:val="00A87F7D"/>
    <w:rsid w:val="00A90536"/>
    <w:rsid w:val="00A90D17"/>
    <w:rsid w:val="00A9236C"/>
    <w:rsid w:val="00A92542"/>
    <w:rsid w:val="00A956B5"/>
    <w:rsid w:val="00A96BF2"/>
    <w:rsid w:val="00A97637"/>
    <w:rsid w:val="00AA2809"/>
    <w:rsid w:val="00AA370A"/>
    <w:rsid w:val="00AA4562"/>
    <w:rsid w:val="00AA45B3"/>
    <w:rsid w:val="00AA55AB"/>
    <w:rsid w:val="00AA5C52"/>
    <w:rsid w:val="00AA5C5A"/>
    <w:rsid w:val="00AA5D8F"/>
    <w:rsid w:val="00AA68D9"/>
    <w:rsid w:val="00AB1041"/>
    <w:rsid w:val="00AB107E"/>
    <w:rsid w:val="00AB24F5"/>
    <w:rsid w:val="00AB3737"/>
    <w:rsid w:val="00AB3C0E"/>
    <w:rsid w:val="00AB3DF6"/>
    <w:rsid w:val="00AB615C"/>
    <w:rsid w:val="00AB77BF"/>
    <w:rsid w:val="00AC2EA3"/>
    <w:rsid w:val="00AC3243"/>
    <w:rsid w:val="00AC40FF"/>
    <w:rsid w:val="00AC5C36"/>
    <w:rsid w:val="00AC7B82"/>
    <w:rsid w:val="00AD11B1"/>
    <w:rsid w:val="00AD1EE2"/>
    <w:rsid w:val="00AD2276"/>
    <w:rsid w:val="00AD39B0"/>
    <w:rsid w:val="00AE09F7"/>
    <w:rsid w:val="00AE27DF"/>
    <w:rsid w:val="00AE2974"/>
    <w:rsid w:val="00AE45FD"/>
    <w:rsid w:val="00AE5D7D"/>
    <w:rsid w:val="00AE5EF9"/>
    <w:rsid w:val="00AE78F8"/>
    <w:rsid w:val="00AF1CF4"/>
    <w:rsid w:val="00AF26EA"/>
    <w:rsid w:val="00AF34DB"/>
    <w:rsid w:val="00AF407E"/>
    <w:rsid w:val="00AF4532"/>
    <w:rsid w:val="00AF6BCF"/>
    <w:rsid w:val="00AF750B"/>
    <w:rsid w:val="00B00FAF"/>
    <w:rsid w:val="00B045E5"/>
    <w:rsid w:val="00B0484F"/>
    <w:rsid w:val="00B06C4B"/>
    <w:rsid w:val="00B0731F"/>
    <w:rsid w:val="00B11410"/>
    <w:rsid w:val="00B12F0E"/>
    <w:rsid w:val="00B131A7"/>
    <w:rsid w:val="00B1451E"/>
    <w:rsid w:val="00B14B02"/>
    <w:rsid w:val="00B20F8D"/>
    <w:rsid w:val="00B2131A"/>
    <w:rsid w:val="00B21536"/>
    <w:rsid w:val="00B22082"/>
    <w:rsid w:val="00B23597"/>
    <w:rsid w:val="00B25D5A"/>
    <w:rsid w:val="00B30388"/>
    <w:rsid w:val="00B32AD3"/>
    <w:rsid w:val="00B32B2B"/>
    <w:rsid w:val="00B33D6C"/>
    <w:rsid w:val="00B34FFD"/>
    <w:rsid w:val="00B3618F"/>
    <w:rsid w:val="00B362A6"/>
    <w:rsid w:val="00B363B6"/>
    <w:rsid w:val="00B36BCC"/>
    <w:rsid w:val="00B36FC1"/>
    <w:rsid w:val="00B374DB"/>
    <w:rsid w:val="00B41C38"/>
    <w:rsid w:val="00B433D4"/>
    <w:rsid w:val="00B435DF"/>
    <w:rsid w:val="00B435E5"/>
    <w:rsid w:val="00B46043"/>
    <w:rsid w:val="00B46DA5"/>
    <w:rsid w:val="00B5016C"/>
    <w:rsid w:val="00B515CD"/>
    <w:rsid w:val="00B53583"/>
    <w:rsid w:val="00B53669"/>
    <w:rsid w:val="00B56661"/>
    <w:rsid w:val="00B56EC8"/>
    <w:rsid w:val="00B60E37"/>
    <w:rsid w:val="00B63647"/>
    <w:rsid w:val="00B639F6"/>
    <w:rsid w:val="00B64A3C"/>
    <w:rsid w:val="00B64C9B"/>
    <w:rsid w:val="00B72DE6"/>
    <w:rsid w:val="00B73A52"/>
    <w:rsid w:val="00B74371"/>
    <w:rsid w:val="00B7497E"/>
    <w:rsid w:val="00B75A05"/>
    <w:rsid w:val="00B75E30"/>
    <w:rsid w:val="00B76539"/>
    <w:rsid w:val="00B76F77"/>
    <w:rsid w:val="00B80466"/>
    <w:rsid w:val="00B809F1"/>
    <w:rsid w:val="00B811AB"/>
    <w:rsid w:val="00B81E5B"/>
    <w:rsid w:val="00B82097"/>
    <w:rsid w:val="00B820FD"/>
    <w:rsid w:val="00B92003"/>
    <w:rsid w:val="00B93860"/>
    <w:rsid w:val="00B93CA3"/>
    <w:rsid w:val="00B953FE"/>
    <w:rsid w:val="00B96E42"/>
    <w:rsid w:val="00B97C7B"/>
    <w:rsid w:val="00BA0CD6"/>
    <w:rsid w:val="00BA1869"/>
    <w:rsid w:val="00BA2825"/>
    <w:rsid w:val="00BA3226"/>
    <w:rsid w:val="00BB0459"/>
    <w:rsid w:val="00BB0855"/>
    <w:rsid w:val="00BB41CB"/>
    <w:rsid w:val="00BB6A50"/>
    <w:rsid w:val="00BC287F"/>
    <w:rsid w:val="00BC5188"/>
    <w:rsid w:val="00BC6CFF"/>
    <w:rsid w:val="00BC7A36"/>
    <w:rsid w:val="00BD2BB9"/>
    <w:rsid w:val="00BD41F9"/>
    <w:rsid w:val="00BE1F05"/>
    <w:rsid w:val="00BE26FD"/>
    <w:rsid w:val="00BE4437"/>
    <w:rsid w:val="00BE47CC"/>
    <w:rsid w:val="00BE58C2"/>
    <w:rsid w:val="00BE590C"/>
    <w:rsid w:val="00BE5BDC"/>
    <w:rsid w:val="00BE5D79"/>
    <w:rsid w:val="00BE6089"/>
    <w:rsid w:val="00BF0671"/>
    <w:rsid w:val="00BF3BCA"/>
    <w:rsid w:val="00BF4EC0"/>
    <w:rsid w:val="00BF6660"/>
    <w:rsid w:val="00BF6E89"/>
    <w:rsid w:val="00C002FF"/>
    <w:rsid w:val="00C00E0C"/>
    <w:rsid w:val="00C025B1"/>
    <w:rsid w:val="00C0427E"/>
    <w:rsid w:val="00C0572C"/>
    <w:rsid w:val="00C1026D"/>
    <w:rsid w:val="00C10DD1"/>
    <w:rsid w:val="00C11052"/>
    <w:rsid w:val="00C11E85"/>
    <w:rsid w:val="00C12009"/>
    <w:rsid w:val="00C141E6"/>
    <w:rsid w:val="00C14610"/>
    <w:rsid w:val="00C157D6"/>
    <w:rsid w:val="00C16C46"/>
    <w:rsid w:val="00C17122"/>
    <w:rsid w:val="00C2527F"/>
    <w:rsid w:val="00C25B72"/>
    <w:rsid w:val="00C26422"/>
    <w:rsid w:val="00C300FE"/>
    <w:rsid w:val="00C31EA0"/>
    <w:rsid w:val="00C3385F"/>
    <w:rsid w:val="00C365D5"/>
    <w:rsid w:val="00C36B38"/>
    <w:rsid w:val="00C41305"/>
    <w:rsid w:val="00C42937"/>
    <w:rsid w:val="00C46BA0"/>
    <w:rsid w:val="00C5028D"/>
    <w:rsid w:val="00C552F4"/>
    <w:rsid w:val="00C55EAE"/>
    <w:rsid w:val="00C601A5"/>
    <w:rsid w:val="00C6093E"/>
    <w:rsid w:val="00C6219D"/>
    <w:rsid w:val="00C62880"/>
    <w:rsid w:val="00C62B6F"/>
    <w:rsid w:val="00C65909"/>
    <w:rsid w:val="00C65913"/>
    <w:rsid w:val="00C660BF"/>
    <w:rsid w:val="00C663B7"/>
    <w:rsid w:val="00C67656"/>
    <w:rsid w:val="00C67D94"/>
    <w:rsid w:val="00C7060E"/>
    <w:rsid w:val="00C709AA"/>
    <w:rsid w:val="00C713F2"/>
    <w:rsid w:val="00C71614"/>
    <w:rsid w:val="00C71DCC"/>
    <w:rsid w:val="00C74D90"/>
    <w:rsid w:val="00C75866"/>
    <w:rsid w:val="00C75D33"/>
    <w:rsid w:val="00C75D6A"/>
    <w:rsid w:val="00C76037"/>
    <w:rsid w:val="00C76224"/>
    <w:rsid w:val="00C76FA3"/>
    <w:rsid w:val="00C77B5A"/>
    <w:rsid w:val="00C77B86"/>
    <w:rsid w:val="00C82782"/>
    <w:rsid w:val="00C8299E"/>
    <w:rsid w:val="00C83367"/>
    <w:rsid w:val="00C8430C"/>
    <w:rsid w:val="00C84AC7"/>
    <w:rsid w:val="00C85D05"/>
    <w:rsid w:val="00C86E35"/>
    <w:rsid w:val="00C9058A"/>
    <w:rsid w:val="00C91144"/>
    <w:rsid w:val="00C91339"/>
    <w:rsid w:val="00C9137B"/>
    <w:rsid w:val="00C91E85"/>
    <w:rsid w:val="00C92EE2"/>
    <w:rsid w:val="00C93F1A"/>
    <w:rsid w:val="00C944C2"/>
    <w:rsid w:val="00CA1722"/>
    <w:rsid w:val="00CA1D2A"/>
    <w:rsid w:val="00CA20DF"/>
    <w:rsid w:val="00CA40C9"/>
    <w:rsid w:val="00CB0761"/>
    <w:rsid w:val="00CB19A6"/>
    <w:rsid w:val="00CB490D"/>
    <w:rsid w:val="00CB5155"/>
    <w:rsid w:val="00CB7341"/>
    <w:rsid w:val="00CC0684"/>
    <w:rsid w:val="00CC1F0A"/>
    <w:rsid w:val="00CC28F1"/>
    <w:rsid w:val="00CC344A"/>
    <w:rsid w:val="00CC4B67"/>
    <w:rsid w:val="00CC7D21"/>
    <w:rsid w:val="00CC7EDE"/>
    <w:rsid w:val="00CD1BED"/>
    <w:rsid w:val="00CD5921"/>
    <w:rsid w:val="00CD691F"/>
    <w:rsid w:val="00CD7AD1"/>
    <w:rsid w:val="00CE302B"/>
    <w:rsid w:val="00CE5CC3"/>
    <w:rsid w:val="00CE7B49"/>
    <w:rsid w:val="00CF149C"/>
    <w:rsid w:val="00CF1967"/>
    <w:rsid w:val="00CF19D4"/>
    <w:rsid w:val="00CF26BD"/>
    <w:rsid w:val="00CF6042"/>
    <w:rsid w:val="00D002C2"/>
    <w:rsid w:val="00D00C21"/>
    <w:rsid w:val="00D016EE"/>
    <w:rsid w:val="00D01825"/>
    <w:rsid w:val="00D04560"/>
    <w:rsid w:val="00D0493F"/>
    <w:rsid w:val="00D04C73"/>
    <w:rsid w:val="00D06C7A"/>
    <w:rsid w:val="00D071A2"/>
    <w:rsid w:val="00D07962"/>
    <w:rsid w:val="00D10312"/>
    <w:rsid w:val="00D11066"/>
    <w:rsid w:val="00D11953"/>
    <w:rsid w:val="00D12252"/>
    <w:rsid w:val="00D12C8B"/>
    <w:rsid w:val="00D14333"/>
    <w:rsid w:val="00D16596"/>
    <w:rsid w:val="00D202B7"/>
    <w:rsid w:val="00D20B9A"/>
    <w:rsid w:val="00D2155E"/>
    <w:rsid w:val="00D2370B"/>
    <w:rsid w:val="00D23F5C"/>
    <w:rsid w:val="00D24F1A"/>
    <w:rsid w:val="00D258F4"/>
    <w:rsid w:val="00D25D24"/>
    <w:rsid w:val="00D30183"/>
    <w:rsid w:val="00D30B47"/>
    <w:rsid w:val="00D3119A"/>
    <w:rsid w:val="00D31612"/>
    <w:rsid w:val="00D317F2"/>
    <w:rsid w:val="00D36AD7"/>
    <w:rsid w:val="00D37A48"/>
    <w:rsid w:val="00D37CF0"/>
    <w:rsid w:val="00D403F0"/>
    <w:rsid w:val="00D406A8"/>
    <w:rsid w:val="00D4332C"/>
    <w:rsid w:val="00D4358A"/>
    <w:rsid w:val="00D438CA"/>
    <w:rsid w:val="00D45AED"/>
    <w:rsid w:val="00D46499"/>
    <w:rsid w:val="00D46A6A"/>
    <w:rsid w:val="00D5159D"/>
    <w:rsid w:val="00D522A3"/>
    <w:rsid w:val="00D524B5"/>
    <w:rsid w:val="00D53B41"/>
    <w:rsid w:val="00D55AE4"/>
    <w:rsid w:val="00D56201"/>
    <w:rsid w:val="00D562DE"/>
    <w:rsid w:val="00D5679F"/>
    <w:rsid w:val="00D5764A"/>
    <w:rsid w:val="00D61EBF"/>
    <w:rsid w:val="00D625BE"/>
    <w:rsid w:val="00D6506D"/>
    <w:rsid w:val="00D6644B"/>
    <w:rsid w:val="00D66D4B"/>
    <w:rsid w:val="00D67A02"/>
    <w:rsid w:val="00D70E16"/>
    <w:rsid w:val="00D71E6E"/>
    <w:rsid w:val="00D72AAA"/>
    <w:rsid w:val="00D74707"/>
    <w:rsid w:val="00D771EB"/>
    <w:rsid w:val="00D77952"/>
    <w:rsid w:val="00D77EF0"/>
    <w:rsid w:val="00D815C2"/>
    <w:rsid w:val="00D90122"/>
    <w:rsid w:val="00D9022C"/>
    <w:rsid w:val="00D92469"/>
    <w:rsid w:val="00D94278"/>
    <w:rsid w:val="00D9602F"/>
    <w:rsid w:val="00D9770B"/>
    <w:rsid w:val="00D97E3A"/>
    <w:rsid w:val="00DA2AA3"/>
    <w:rsid w:val="00DA3015"/>
    <w:rsid w:val="00DA4566"/>
    <w:rsid w:val="00DA460E"/>
    <w:rsid w:val="00DA684E"/>
    <w:rsid w:val="00DB0C2C"/>
    <w:rsid w:val="00DB0C62"/>
    <w:rsid w:val="00DB3F00"/>
    <w:rsid w:val="00DB4624"/>
    <w:rsid w:val="00DC0C1C"/>
    <w:rsid w:val="00DC1000"/>
    <w:rsid w:val="00DC303F"/>
    <w:rsid w:val="00DC479F"/>
    <w:rsid w:val="00DC55FC"/>
    <w:rsid w:val="00DC5A1F"/>
    <w:rsid w:val="00DD00A5"/>
    <w:rsid w:val="00DD01C9"/>
    <w:rsid w:val="00DD2F70"/>
    <w:rsid w:val="00DD3648"/>
    <w:rsid w:val="00DD58B1"/>
    <w:rsid w:val="00DD5AD1"/>
    <w:rsid w:val="00DD6546"/>
    <w:rsid w:val="00DD6EDE"/>
    <w:rsid w:val="00DE1109"/>
    <w:rsid w:val="00DE1ABC"/>
    <w:rsid w:val="00DE6519"/>
    <w:rsid w:val="00DE66D4"/>
    <w:rsid w:val="00DF1E52"/>
    <w:rsid w:val="00DF320E"/>
    <w:rsid w:val="00DF3E0E"/>
    <w:rsid w:val="00DF570F"/>
    <w:rsid w:val="00DF668B"/>
    <w:rsid w:val="00DF695D"/>
    <w:rsid w:val="00DF6A65"/>
    <w:rsid w:val="00DF7206"/>
    <w:rsid w:val="00DF7DC1"/>
    <w:rsid w:val="00E00181"/>
    <w:rsid w:val="00E026F5"/>
    <w:rsid w:val="00E0283B"/>
    <w:rsid w:val="00E0336B"/>
    <w:rsid w:val="00E03FBA"/>
    <w:rsid w:val="00E0421B"/>
    <w:rsid w:val="00E042C7"/>
    <w:rsid w:val="00E04AD5"/>
    <w:rsid w:val="00E05E1F"/>
    <w:rsid w:val="00E10DD5"/>
    <w:rsid w:val="00E10FBF"/>
    <w:rsid w:val="00E13C59"/>
    <w:rsid w:val="00E13D1B"/>
    <w:rsid w:val="00E1461A"/>
    <w:rsid w:val="00E15079"/>
    <w:rsid w:val="00E20630"/>
    <w:rsid w:val="00E230CB"/>
    <w:rsid w:val="00E26D3A"/>
    <w:rsid w:val="00E30FB9"/>
    <w:rsid w:val="00E31192"/>
    <w:rsid w:val="00E3226D"/>
    <w:rsid w:val="00E32397"/>
    <w:rsid w:val="00E32F69"/>
    <w:rsid w:val="00E33FAB"/>
    <w:rsid w:val="00E4080D"/>
    <w:rsid w:val="00E42A5E"/>
    <w:rsid w:val="00E43573"/>
    <w:rsid w:val="00E448C2"/>
    <w:rsid w:val="00E45E19"/>
    <w:rsid w:val="00E468E1"/>
    <w:rsid w:val="00E46E0B"/>
    <w:rsid w:val="00E50D52"/>
    <w:rsid w:val="00E52F52"/>
    <w:rsid w:val="00E53E8C"/>
    <w:rsid w:val="00E541B4"/>
    <w:rsid w:val="00E55A86"/>
    <w:rsid w:val="00E56036"/>
    <w:rsid w:val="00E56275"/>
    <w:rsid w:val="00E601E5"/>
    <w:rsid w:val="00E615B2"/>
    <w:rsid w:val="00E6623B"/>
    <w:rsid w:val="00E663C7"/>
    <w:rsid w:val="00E672B5"/>
    <w:rsid w:val="00E71005"/>
    <w:rsid w:val="00E718F1"/>
    <w:rsid w:val="00E72578"/>
    <w:rsid w:val="00E725B0"/>
    <w:rsid w:val="00E7465E"/>
    <w:rsid w:val="00E74B35"/>
    <w:rsid w:val="00E74B73"/>
    <w:rsid w:val="00E756D0"/>
    <w:rsid w:val="00E75B46"/>
    <w:rsid w:val="00E8225E"/>
    <w:rsid w:val="00E854DD"/>
    <w:rsid w:val="00E8561B"/>
    <w:rsid w:val="00E86C7D"/>
    <w:rsid w:val="00E91F85"/>
    <w:rsid w:val="00E92F39"/>
    <w:rsid w:val="00E93361"/>
    <w:rsid w:val="00E95CA3"/>
    <w:rsid w:val="00E96F05"/>
    <w:rsid w:val="00EA4DA4"/>
    <w:rsid w:val="00EA67D3"/>
    <w:rsid w:val="00EA7E1C"/>
    <w:rsid w:val="00EB1A0B"/>
    <w:rsid w:val="00EB25C5"/>
    <w:rsid w:val="00EB364D"/>
    <w:rsid w:val="00EB6788"/>
    <w:rsid w:val="00EB72A5"/>
    <w:rsid w:val="00EB759C"/>
    <w:rsid w:val="00EB7A81"/>
    <w:rsid w:val="00EB7F7A"/>
    <w:rsid w:val="00EB7F8F"/>
    <w:rsid w:val="00EC03EA"/>
    <w:rsid w:val="00EC16C4"/>
    <w:rsid w:val="00EC2533"/>
    <w:rsid w:val="00EC52D5"/>
    <w:rsid w:val="00EC5D2A"/>
    <w:rsid w:val="00EC5D9F"/>
    <w:rsid w:val="00EC7EDB"/>
    <w:rsid w:val="00ED19BB"/>
    <w:rsid w:val="00ED19D9"/>
    <w:rsid w:val="00ED4461"/>
    <w:rsid w:val="00ED6213"/>
    <w:rsid w:val="00EE0A94"/>
    <w:rsid w:val="00EE0E77"/>
    <w:rsid w:val="00EE218F"/>
    <w:rsid w:val="00EE276A"/>
    <w:rsid w:val="00EE2A4F"/>
    <w:rsid w:val="00EE2D3A"/>
    <w:rsid w:val="00EE2F8C"/>
    <w:rsid w:val="00EE364E"/>
    <w:rsid w:val="00EE3748"/>
    <w:rsid w:val="00EE3BCF"/>
    <w:rsid w:val="00EE45D0"/>
    <w:rsid w:val="00EE5C1A"/>
    <w:rsid w:val="00EF1BC8"/>
    <w:rsid w:val="00EF1E21"/>
    <w:rsid w:val="00EF2E62"/>
    <w:rsid w:val="00EF3828"/>
    <w:rsid w:val="00EF7EF4"/>
    <w:rsid w:val="00F00B47"/>
    <w:rsid w:val="00F0149A"/>
    <w:rsid w:val="00F03CE2"/>
    <w:rsid w:val="00F0544B"/>
    <w:rsid w:val="00F05E8D"/>
    <w:rsid w:val="00F06746"/>
    <w:rsid w:val="00F12570"/>
    <w:rsid w:val="00F129F3"/>
    <w:rsid w:val="00F12A0B"/>
    <w:rsid w:val="00F13214"/>
    <w:rsid w:val="00F161F4"/>
    <w:rsid w:val="00F175BA"/>
    <w:rsid w:val="00F2056B"/>
    <w:rsid w:val="00F2148E"/>
    <w:rsid w:val="00F22127"/>
    <w:rsid w:val="00F24089"/>
    <w:rsid w:val="00F25CFC"/>
    <w:rsid w:val="00F26291"/>
    <w:rsid w:val="00F277DE"/>
    <w:rsid w:val="00F27D94"/>
    <w:rsid w:val="00F30174"/>
    <w:rsid w:val="00F30F1B"/>
    <w:rsid w:val="00F317ED"/>
    <w:rsid w:val="00F31EF6"/>
    <w:rsid w:val="00F31F34"/>
    <w:rsid w:val="00F32E18"/>
    <w:rsid w:val="00F347F5"/>
    <w:rsid w:val="00F36B4E"/>
    <w:rsid w:val="00F42640"/>
    <w:rsid w:val="00F43A65"/>
    <w:rsid w:val="00F51AC5"/>
    <w:rsid w:val="00F51D53"/>
    <w:rsid w:val="00F5368D"/>
    <w:rsid w:val="00F5671A"/>
    <w:rsid w:val="00F56926"/>
    <w:rsid w:val="00F57515"/>
    <w:rsid w:val="00F57ABD"/>
    <w:rsid w:val="00F57C41"/>
    <w:rsid w:val="00F6143A"/>
    <w:rsid w:val="00F61751"/>
    <w:rsid w:val="00F62750"/>
    <w:rsid w:val="00F62BCD"/>
    <w:rsid w:val="00F645E7"/>
    <w:rsid w:val="00F64B72"/>
    <w:rsid w:val="00F64FC8"/>
    <w:rsid w:val="00F65F5D"/>
    <w:rsid w:val="00F67602"/>
    <w:rsid w:val="00F70749"/>
    <w:rsid w:val="00F7199A"/>
    <w:rsid w:val="00F762CC"/>
    <w:rsid w:val="00F763E4"/>
    <w:rsid w:val="00F77479"/>
    <w:rsid w:val="00F802D7"/>
    <w:rsid w:val="00F82484"/>
    <w:rsid w:val="00F8351E"/>
    <w:rsid w:val="00F85EF8"/>
    <w:rsid w:val="00F877BC"/>
    <w:rsid w:val="00F87B15"/>
    <w:rsid w:val="00F9226B"/>
    <w:rsid w:val="00F926FB"/>
    <w:rsid w:val="00F92F8A"/>
    <w:rsid w:val="00F94959"/>
    <w:rsid w:val="00F94DDC"/>
    <w:rsid w:val="00F95A9E"/>
    <w:rsid w:val="00F967D0"/>
    <w:rsid w:val="00FA029C"/>
    <w:rsid w:val="00FA1574"/>
    <w:rsid w:val="00FA3D60"/>
    <w:rsid w:val="00FA449A"/>
    <w:rsid w:val="00FA7408"/>
    <w:rsid w:val="00FB0278"/>
    <w:rsid w:val="00FB4901"/>
    <w:rsid w:val="00FB67F9"/>
    <w:rsid w:val="00FB7001"/>
    <w:rsid w:val="00FC4B14"/>
    <w:rsid w:val="00FC5D9A"/>
    <w:rsid w:val="00FD0150"/>
    <w:rsid w:val="00FD0C16"/>
    <w:rsid w:val="00FD3275"/>
    <w:rsid w:val="00FD4585"/>
    <w:rsid w:val="00FD56FB"/>
    <w:rsid w:val="00FD58F8"/>
    <w:rsid w:val="00FD5E17"/>
    <w:rsid w:val="00FD5FA3"/>
    <w:rsid w:val="00FD645C"/>
    <w:rsid w:val="00FD7B3E"/>
    <w:rsid w:val="00FE1272"/>
    <w:rsid w:val="00FE2852"/>
    <w:rsid w:val="00FE2D73"/>
    <w:rsid w:val="00FE5C12"/>
    <w:rsid w:val="00FE6A70"/>
    <w:rsid w:val="00FF21FB"/>
    <w:rsid w:val="00FF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47082E-CA18-4DB3-8271-1F32C5AA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4EE"/>
    <w:pPr>
      <w:ind w:firstLineChars="200" w:firstLine="420"/>
    </w:pPr>
  </w:style>
  <w:style w:type="paragraph" w:styleId="a4">
    <w:name w:val="Balloon Text"/>
    <w:basedOn w:val="a"/>
    <w:link w:val="Char"/>
    <w:uiPriority w:val="99"/>
    <w:semiHidden/>
    <w:unhideWhenUsed/>
    <w:rsid w:val="002370CD"/>
    <w:rPr>
      <w:sz w:val="18"/>
      <w:szCs w:val="18"/>
    </w:rPr>
  </w:style>
  <w:style w:type="character" w:customStyle="1" w:styleId="Char">
    <w:name w:val="批注框文本 Char"/>
    <w:basedOn w:val="a0"/>
    <w:link w:val="a4"/>
    <w:uiPriority w:val="99"/>
    <w:semiHidden/>
    <w:rsid w:val="002370CD"/>
    <w:rPr>
      <w:sz w:val="18"/>
      <w:szCs w:val="18"/>
    </w:rPr>
  </w:style>
  <w:style w:type="paragraph" w:styleId="a5">
    <w:name w:val="Normal (Web)"/>
    <w:basedOn w:val="a"/>
    <w:uiPriority w:val="99"/>
    <w:semiHidden/>
    <w:unhideWhenUsed/>
    <w:rsid w:val="002370CD"/>
    <w:pPr>
      <w:widowControl/>
      <w:spacing w:before="100" w:beforeAutospacing="1" w:after="100" w:afterAutospacing="1"/>
      <w:jc w:val="left"/>
    </w:pPr>
    <w:rPr>
      <w:rFonts w:ascii="宋体" w:eastAsia="宋体" w:hAnsi="宋体" w:cs="宋体"/>
      <w:kern w:val="0"/>
      <w:sz w:val="24"/>
      <w:szCs w:val="24"/>
    </w:rPr>
  </w:style>
  <w:style w:type="character" w:styleId="a6">
    <w:name w:val="Placeholder Text"/>
    <w:basedOn w:val="a0"/>
    <w:uiPriority w:val="99"/>
    <w:semiHidden/>
    <w:rsid w:val="005C4029"/>
    <w:rPr>
      <w:color w:val="808080"/>
    </w:rPr>
  </w:style>
  <w:style w:type="character" w:styleId="a7">
    <w:name w:val="Subtle Emphasis"/>
    <w:basedOn w:val="a0"/>
    <w:uiPriority w:val="19"/>
    <w:qFormat/>
    <w:rsid w:val="00B809F1"/>
    <w:rPr>
      <w:i/>
      <w:iCs/>
      <w:color w:val="808080" w:themeColor="text1" w:themeTint="7F"/>
    </w:rPr>
  </w:style>
  <w:style w:type="paragraph" w:styleId="a8">
    <w:name w:val="header"/>
    <w:basedOn w:val="a"/>
    <w:link w:val="Char0"/>
    <w:uiPriority w:val="99"/>
    <w:unhideWhenUsed/>
    <w:rsid w:val="002945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29453F"/>
    <w:rPr>
      <w:sz w:val="18"/>
      <w:szCs w:val="18"/>
    </w:rPr>
  </w:style>
  <w:style w:type="paragraph" w:styleId="a9">
    <w:name w:val="footer"/>
    <w:basedOn w:val="a"/>
    <w:link w:val="Char1"/>
    <w:uiPriority w:val="99"/>
    <w:unhideWhenUsed/>
    <w:rsid w:val="0029453F"/>
    <w:pPr>
      <w:tabs>
        <w:tab w:val="center" w:pos="4153"/>
        <w:tab w:val="right" w:pos="8306"/>
      </w:tabs>
      <w:snapToGrid w:val="0"/>
      <w:jc w:val="left"/>
    </w:pPr>
    <w:rPr>
      <w:sz w:val="18"/>
      <w:szCs w:val="18"/>
    </w:rPr>
  </w:style>
  <w:style w:type="character" w:customStyle="1" w:styleId="Char1">
    <w:name w:val="页脚 Char"/>
    <w:basedOn w:val="a0"/>
    <w:link w:val="a9"/>
    <w:uiPriority w:val="99"/>
    <w:rsid w:val="0029453F"/>
    <w:rPr>
      <w:sz w:val="18"/>
      <w:szCs w:val="18"/>
    </w:rPr>
  </w:style>
  <w:style w:type="paragraph" w:styleId="aa">
    <w:name w:val="endnote text"/>
    <w:basedOn w:val="a"/>
    <w:link w:val="Char2"/>
    <w:uiPriority w:val="99"/>
    <w:semiHidden/>
    <w:unhideWhenUsed/>
    <w:rsid w:val="00230DAB"/>
    <w:pPr>
      <w:snapToGrid w:val="0"/>
      <w:jc w:val="left"/>
    </w:pPr>
  </w:style>
  <w:style w:type="character" w:customStyle="1" w:styleId="Char2">
    <w:name w:val="尾注文本 Char"/>
    <w:basedOn w:val="a0"/>
    <w:link w:val="aa"/>
    <w:uiPriority w:val="99"/>
    <w:semiHidden/>
    <w:rsid w:val="00230DAB"/>
  </w:style>
  <w:style w:type="character" w:styleId="ab">
    <w:name w:val="endnote reference"/>
    <w:basedOn w:val="a0"/>
    <w:uiPriority w:val="99"/>
    <w:semiHidden/>
    <w:unhideWhenUsed/>
    <w:rsid w:val="00230DAB"/>
    <w:rPr>
      <w:vertAlign w:val="superscript"/>
    </w:rPr>
  </w:style>
  <w:style w:type="paragraph" w:styleId="ac">
    <w:name w:val="footnote text"/>
    <w:basedOn w:val="a"/>
    <w:link w:val="Char3"/>
    <w:uiPriority w:val="99"/>
    <w:unhideWhenUsed/>
    <w:rsid w:val="00230DAB"/>
    <w:pPr>
      <w:snapToGrid w:val="0"/>
      <w:jc w:val="left"/>
    </w:pPr>
    <w:rPr>
      <w:sz w:val="18"/>
      <w:szCs w:val="18"/>
    </w:rPr>
  </w:style>
  <w:style w:type="character" w:customStyle="1" w:styleId="Char3">
    <w:name w:val="脚注文本 Char"/>
    <w:basedOn w:val="a0"/>
    <w:link w:val="ac"/>
    <w:uiPriority w:val="99"/>
    <w:rsid w:val="00230DAB"/>
    <w:rPr>
      <w:sz w:val="18"/>
      <w:szCs w:val="18"/>
    </w:rPr>
  </w:style>
  <w:style w:type="character" w:styleId="ad">
    <w:name w:val="footnote reference"/>
    <w:basedOn w:val="a0"/>
    <w:uiPriority w:val="99"/>
    <w:semiHidden/>
    <w:unhideWhenUsed/>
    <w:rsid w:val="00230D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3271">
      <w:bodyDiv w:val="1"/>
      <w:marLeft w:val="0"/>
      <w:marRight w:val="0"/>
      <w:marTop w:val="0"/>
      <w:marBottom w:val="0"/>
      <w:divBdr>
        <w:top w:val="none" w:sz="0" w:space="0" w:color="auto"/>
        <w:left w:val="none" w:sz="0" w:space="0" w:color="auto"/>
        <w:bottom w:val="none" w:sz="0" w:space="0" w:color="auto"/>
        <w:right w:val="none" w:sz="0" w:space="0" w:color="auto"/>
      </w:divBdr>
    </w:div>
    <w:div w:id="63651156">
      <w:bodyDiv w:val="1"/>
      <w:marLeft w:val="0"/>
      <w:marRight w:val="0"/>
      <w:marTop w:val="0"/>
      <w:marBottom w:val="0"/>
      <w:divBdr>
        <w:top w:val="none" w:sz="0" w:space="0" w:color="auto"/>
        <w:left w:val="none" w:sz="0" w:space="0" w:color="auto"/>
        <w:bottom w:val="none" w:sz="0" w:space="0" w:color="auto"/>
        <w:right w:val="none" w:sz="0" w:space="0" w:color="auto"/>
      </w:divBdr>
    </w:div>
    <w:div w:id="108090360">
      <w:bodyDiv w:val="1"/>
      <w:marLeft w:val="0"/>
      <w:marRight w:val="0"/>
      <w:marTop w:val="0"/>
      <w:marBottom w:val="0"/>
      <w:divBdr>
        <w:top w:val="none" w:sz="0" w:space="0" w:color="auto"/>
        <w:left w:val="none" w:sz="0" w:space="0" w:color="auto"/>
        <w:bottom w:val="none" w:sz="0" w:space="0" w:color="auto"/>
        <w:right w:val="none" w:sz="0" w:space="0" w:color="auto"/>
      </w:divBdr>
    </w:div>
    <w:div w:id="114523557">
      <w:bodyDiv w:val="1"/>
      <w:marLeft w:val="0"/>
      <w:marRight w:val="0"/>
      <w:marTop w:val="0"/>
      <w:marBottom w:val="0"/>
      <w:divBdr>
        <w:top w:val="none" w:sz="0" w:space="0" w:color="auto"/>
        <w:left w:val="none" w:sz="0" w:space="0" w:color="auto"/>
        <w:bottom w:val="none" w:sz="0" w:space="0" w:color="auto"/>
        <w:right w:val="none" w:sz="0" w:space="0" w:color="auto"/>
      </w:divBdr>
    </w:div>
    <w:div w:id="117144595">
      <w:bodyDiv w:val="1"/>
      <w:marLeft w:val="0"/>
      <w:marRight w:val="0"/>
      <w:marTop w:val="0"/>
      <w:marBottom w:val="0"/>
      <w:divBdr>
        <w:top w:val="none" w:sz="0" w:space="0" w:color="auto"/>
        <w:left w:val="none" w:sz="0" w:space="0" w:color="auto"/>
        <w:bottom w:val="none" w:sz="0" w:space="0" w:color="auto"/>
        <w:right w:val="none" w:sz="0" w:space="0" w:color="auto"/>
      </w:divBdr>
    </w:div>
    <w:div w:id="134378254">
      <w:bodyDiv w:val="1"/>
      <w:marLeft w:val="0"/>
      <w:marRight w:val="0"/>
      <w:marTop w:val="0"/>
      <w:marBottom w:val="0"/>
      <w:divBdr>
        <w:top w:val="none" w:sz="0" w:space="0" w:color="auto"/>
        <w:left w:val="none" w:sz="0" w:space="0" w:color="auto"/>
        <w:bottom w:val="none" w:sz="0" w:space="0" w:color="auto"/>
        <w:right w:val="none" w:sz="0" w:space="0" w:color="auto"/>
      </w:divBdr>
    </w:div>
    <w:div w:id="194392627">
      <w:bodyDiv w:val="1"/>
      <w:marLeft w:val="0"/>
      <w:marRight w:val="0"/>
      <w:marTop w:val="0"/>
      <w:marBottom w:val="0"/>
      <w:divBdr>
        <w:top w:val="none" w:sz="0" w:space="0" w:color="auto"/>
        <w:left w:val="none" w:sz="0" w:space="0" w:color="auto"/>
        <w:bottom w:val="none" w:sz="0" w:space="0" w:color="auto"/>
        <w:right w:val="none" w:sz="0" w:space="0" w:color="auto"/>
      </w:divBdr>
    </w:div>
    <w:div w:id="200094794">
      <w:bodyDiv w:val="1"/>
      <w:marLeft w:val="0"/>
      <w:marRight w:val="0"/>
      <w:marTop w:val="0"/>
      <w:marBottom w:val="0"/>
      <w:divBdr>
        <w:top w:val="none" w:sz="0" w:space="0" w:color="auto"/>
        <w:left w:val="none" w:sz="0" w:space="0" w:color="auto"/>
        <w:bottom w:val="none" w:sz="0" w:space="0" w:color="auto"/>
        <w:right w:val="none" w:sz="0" w:space="0" w:color="auto"/>
      </w:divBdr>
    </w:div>
    <w:div w:id="348995943">
      <w:bodyDiv w:val="1"/>
      <w:marLeft w:val="0"/>
      <w:marRight w:val="0"/>
      <w:marTop w:val="0"/>
      <w:marBottom w:val="0"/>
      <w:divBdr>
        <w:top w:val="none" w:sz="0" w:space="0" w:color="auto"/>
        <w:left w:val="none" w:sz="0" w:space="0" w:color="auto"/>
        <w:bottom w:val="none" w:sz="0" w:space="0" w:color="auto"/>
        <w:right w:val="none" w:sz="0" w:space="0" w:color="auto"/>
      </w:divBdr>
    </w:div>
    <w:div w:id="388458959">
      <w:bodyDiv w:val="1"/>
      <w:marLeft w:val="0"/>
      <w:marRight w:val="0"/>
      <w:marTop w:val="0"/>
      <w:marBottom w:val="0"/>
      <w:divBdr>
        <w:top w:val="none" w:sz="0" w:space="0" w:color="auto"/>
        <w:left w:val="none" w:sz="0" w:space="0" w:color="auto"/>
        <w:bottom w:val="none" w:sz="0" w:space="0" w:color="auto"/>
        <w:right w:val="none" w:sz="0" w:space="0" w:color="auto"/>
      </w:divBdr>
    </w:div>
    <w:div w:id="409278415">
      <w:bodyDiv w:val="1"/>
      <w:marLeft w:val="0"/>
      <w:marRight w:val="0"/>
      <w:marTop w:val="0"/>
      <w:marBottom w:val="0"/>
      <w:divBdr>
        <w:top w:val="none" w:sz="0" w:space="0" w:color="auto"/>
        <w:left w:val="none" w:sz="0" w:space="0" w:color="auto"/>
        <w:bottom w:val="none" w:sz="0" w:space="0" w:color="auto"/>
        <w:right w:val="none" w:sz="0" w:space="0" w:color="auto"/>
      </w:divBdr>
    </w:div>
    <w:div w:id="509376535">
      <w:bodyDiv w:val="1"/>
      <w:marLeft w:val="0"/>
      <w:marRight w:val="0"/>
      <w:marTop w:val="0"/>
      <w:marBottom w:val="0"/>
      <w:divBdr>
        <w:top w:val="none" w:sz="0" w:space="0" w:color="auto"/>
        <w:left w:val="none" w:sz="0" w:space="0" w:color="auto"/>
        <w:bottom w:val="none" w:sz="0" w:space="0" w:color="auto"/>
        <w:right w:val="none" w:sz="0" w:space="0" w:color="auto"/>
      </w:divBdr>
    </w:div>
    <w:div w:id="543103941">
      <w:bodyDiv w:val="1"/>
      <w:marLeft w:val="0"/>
      <w:marRight w:val="0"/>
      <w:marTop w:val="0"/>
      <w:marBottom w:val="0"/>
      <w:divBdr>
        <w:top w:val="none" w:sz="0" w:space="0" w:color="auto"/>
        <w:left w:val="none" w:sz="0" w:space="0" w:color="auto"/>
        <w:bottom w:val="none" w:sz="0" w:space="0" w:color="auto"/>
        <w:right w:val="none" w:sz="0" w:space="0" w:color="auto"/>
      </w:divBdr>
    </w:div>
    <w:div w:id="553852305">
      <w:bodyDiv w:val="1"/>
      <w:marLeft w:val="0"/>
      <w:marRight w:val="0"/>
      <w:marTop w:val="0"/>
      <w:marBottom w:val="0"/>
      <w:divBdr>
        <w:top w:val="none" w:sz="0" w:space="0" w:color="auto"/>
        <w:left w:val="none" w:sz="0" w:space="0" w:color="auto"/>
        <w:bottom w:val="none" w:sz="0" w:space="0" w:color="auto"/>
        <w:right w:val="none" w:sz="0" w:space="0" w:color="auto"/>
      </w:divBdr>
    </w:div>
    <w:div w:id="584461949">
      <w:bodyDiv w:val="1"/>
      <w:marLeft w:val="0"/>
      <w:marRight w:val="0"/>
      <w:marTop w:val="0"/>
      <w:marBottom w:val="0"/>
      <w:divBdr>
        <w:top w:val="none" w:sz="0" w:space="0" w:color="auto"/>
        <w:left w:val="none" w:sz="0" w:space="0" w:color="auto"/>
        <w:bottom w:val="none" w:sz="0" w:space="0" w:color="auto"/>
        <w:right w:val="none" w:sz="0" w:space="0" w:color="auto"/>
      </w:divBdr>
    </w:div>
    <w:div w:id="672413039">
      <w:bodyDiv w:val="1"/>
      <w:marLeft w:val="0"/>
      <w:marRight w:val="0"/>
      <w:marTop w:val="0"/>
      <w:marBottom w:val="0"/>
      <w:divBdr>
        <w:top w:val="none" w:sz="0" w:space="0" w:color="auto"/>
        <w:left w:val="none" w:sz="0" w:space="0" w:color="auto"/>
        <w:bottom w:val="none" w:sz="0" w:space="0" w:color="auto"/>
        <w:right w:val="none" w:sz="0" w:space="0" w:color="auto"/>
      </w:divBdr>
    </w:div>
    <w:div w:id="690227076">
      <w:bodyDiv w:val="1"/>
      <w:marLeft w:val="0"/>
      <w:marRight w:val="0"/>
      <w:marTop w:val="0"/>
      <w:marBottom w:val="0"/>
      <w:divBdr>
        <w:top w:val="none" w:sz="0" w:space="0" w:color="auto"/>
        <w:left w:val="none" w:sz="0" w:space="0" w:color="auto"/>
        <w:bottom w:val="none" w:sz="0" w:space="0" w:color="auto"/>
        <w:right w:val="none" w:sz="0" w:space="0" w:color="auto"/>
      </w:divBdr>
    </w:div>
    <w:div w:id="736559300">
      <w:bodyDiv w:val="1"/>
      <w:marLeft w:val="0"/>
      <w:marRight w:val="0"/>
      <w:marTop w:val="0"/>
      <w:marBottom w:val="0"/>
      <w:divBdr>
        <w:top w:val="none" w:sz="0" w:space="0" w:color="auto"/>
        <w:left w:val="none" w:sz="0" w:space="0" w:color="auto"/>
        <w:bottom w:val="none" w:sz="0" w:space="0" w:color="auto"/>
        <w:right w:val="none" w:sz="0" w:space="0" w:color="auto"/>
      </w:divBdr>
    </w:div>
    <w:div w:id="776606530">
      <w:bodyDiv w:val="1"/>
      <w:marLeft w:val="0"/>
      <w:marRight w:val="0"/>
      <w:marTop w:val="0"/>
      <w:marBottom w:val="0"/>
      <w:divBdr>
        <w:top w:val="none" w:sz="0" w:space="0" w:color="auto"/>
        <w:left w:val="none" w:sz="0" w:space="0" w:color="auto"/>
        <w:bottom w:val="none" w:sz="0" w:space="0" w:color="auto"/>
        <w:right w:val="none" w:sz="0" w:space="0" w:color="auto"/>
      </w:divBdr>
    </w:div>
    <w:div w:id="791096420">
      <w:bodyDiv w:val="1"/>
      <w:marLeft w:val="0"/>
      <w:marRight w:val="0"/>
      <w:marTop w:val="0"/>
      <w:marBottom w:val="0"/>
      <w:divBdr>
        <w:top w:val="none" w:sz="0" w:space="0" w:color="auto"/>
        <w:left w:val="none" w:sz="0" w:space="0" w:color="auto"/>
        <w:bottom w:val="none" w:sz="0" w:space="0" w:color="auto"/>
        <w:right w:val="none" w:sz="0" w:space="0" w:color="auto"/>
      </w:divBdr>
    </w:div>
    <w:div w:id="831337700">
      <w:bodyDiv w:val="1"/>
      <w:marLeft w:val="0"/>
      <w:marRight w:val="0"/>
      <w:marTop w:val="0"/>
      <w:marBottom w:val="0"/>
      <w:divBdr>
        <w:top w:val="none" w:sz="0" w:space="0" w:color="auto"/>
        <w:left w:val="none" w:sz="0" w:space="0" w:color="auto"/>
        <w:bottom w:val="none" w:sz="0" w:space="0" w:color="auto"/>
        <w:right w:val="none" w:sz="0" w:space="0" w:color="auto"/>
      </w:divBdr>
    </w:div>
    <w:div w:id="852962091">
      <w:bodyDiv w:val="1"/>
      <w:marLeft w:val="0"/>
      <w:marRight w:val="0"/>
      <w:marTop w:val="0"/>
      <w:marBottom w:val="0"/>
      <w:divBdr>
        <w:top w:val="none" w:sz="0" w:space="0" w:color="auto"/>
        <w:left w:val="none" w:sz="0" w:space="0" w:color="auto"/>
        <w:bottom w:val="none" w:sz="0" w:space="0" w:color="auto"/>
        <w:right w:val="none" w:sz="0" w:space="0" w:color="auto"/>
      </w:divBdr>
    </w:div>
    <w:div w:id="880017954">
      <w:bodyDiv w:val="1"/>
      <w:marLeft w:val="0"/>
      <w:marRight w:val="0"/>
      <w:marTop w:val="0"/>
      <w:marBottom w:val="0"/>
      <w:divBdr>
        <w:top w:val="none" w:sz="0" w:space="0" w:color="auto"/>
        <w:left w:val="none" w:sz="0" w:space="0" w:color="auto"/>
        <w:bottom w:val="none" w:sz="0" w:space="0" w:color="auto"/>
        <w:right w:val="none" w:sz="0" w:space="0" w:color="auto"/>
      </w:divBdr>
    </w:div>
    <w:div w:id="1055616132">
      <w:bodyDiv w:val="1"/>
      <w:marLeft w:val="0"/>
      <w:marRight w:val="0"/>
      <w:marTop w:val="0"/>
      <w:marBottom w:val="0"/>
      <w:divBdr>
        <w:top w:val="none" w:sz="0" w:space="0" w:color="auto"/>
        <w:left w:val="none" w:sz="0" w:space="0" w:color="auto"/>
        <w:bottom w:val="none" w:sz="0" w:space="0" w:color="auto"/>
        <w:right w:val="none" w:sz="0" w:space="0" w:color="auto"/>
      </w:divBdr>
    </w:div>
    <w:div w:id="1088497740">
      <w:bodyDiv w:val="1"/>
      <w:marLeft w:val="0"/>
      <w:marRight w:val="0"/>
      <w:marTop w:val="0"/>
      <w:marBottom w:val="0"/>
      <w:divBdr>
        <w:top w:val="none" w:sz="0" w:space="0" w:color="auto"/>
        <w:left w:val="none" w:sz="0" w:space="0" w:color="auto"/>
        <w:bottom w:val="none" w:sz="0" w:space="0" w:color="auto"/>
        <w:right w:val="none" w:sz="0" w:space="0" w:color="auto"/>
      </w:divBdr>
    </w:div>
    <w:div w:id="1161656545">
      <w:bodyDiv w:val="1"/>
      <w:marLeft w:val="0"/>
      <w:marRight w:val="0"/>
      <w:marTop w:val="0"/>
      <w:marBottom w:val="0"/>
      <w:divBdr>
        <w:top w:val="none" w:sz="0" w:space="0" w:color="auto"/>
        <w:left w:val="none" w:sz="0" w:space="0" w:color="auto"/>
        <w:bottom w:val="none" w:sz="0" w:space="0" w:color="auto"/>
        <w:right w:val="none" w:sz="0" w:space="0" w:color="auto"/>
      </w:divBdr>
    </w:div>
    <w:div w:id="1177112547">
      <w:bodyDiv w:val="1"/>
      <w:marLeft w:val="0"/>
      <w:marRight w:val="0"/>
      <w:marTop w:val="0"/>
      <w:marBottom w:val="0"/>
      <w:divBdr>
        <w:top w:val="none" w:sz="0" w:space="0" w:color="auto"/>
        <w:left w:val="none" w:sz="0" w:space="0" w:color="auto"/>
        <w:bottom w:val="none" w:sz="0" w:space="0" w:color="auto"/>
        <w:right w:val="none" w:sz="0" w:space="0" w:color="auto"/>
      </w:divBdr>
    </w:div>
    <w:div w:id="1214392072">
      <w:bodyDiv w:val="1"/>
      <w:marLeft w:val="0"/>
      <w:marRight w:val="0"/>
      <w:marTop w:val="0"/>
      <w:marBottom w:val="0"/>
      <w:divBdr>
        <w:top w:val="none" w:sz="0" w:space="0" w:color="auto"/>
        <w:left w:val="none" w:sz="0" w:space="0" w:color="auto"/>
        <w:bottom w:val="none" w:sz="0" w:space="0" w:color="auto"/>
        <w:right w:val="none" w:sz="0" w:space="0" w:color="auto"/>
      </w:divBdr>
    </w:div>
    <w:div w:id="1284464483">
      <w:bodyDiv w:val="1"/>
      <w:marLeft w:val="0"/>
      <w:marRight w:val="0"/>
      <w:marTop w:val="0"/>
      <w:marBottom w:val="0"/>
      <w:divBdr>
        <w:top w:val="none" w:sz="0" w:space="0" w:color="auto"/>
        <w:left w:val="none" w:sz="0" w:space="0" w:color="auto"/>
        <w:bottom w:val="none" w:sz="0" w:space="0" w:color="auto"/>
        <w:right w:val="none" w:sz="0" w:space="0" w:color="auto"/>
      </w:divBdr>
    </w:div>
    <w:div w:id="1297755823">
      <w:bodyDiv w:val="1"/>
      <w:marLeft w:val="0"/>
      <w:marRight w:val="0"/>
      <w:marTop w:val="0"/>
      <w:marBottom w:val="0"/>
      <w:divBdr>
        <w:top w:val="none" w:sz="0" w:space="0" w:color="auto"/>
        <w:left w:val="none" w:sz="0" w:space="0" w:color="auto"/>
        <w:bottom w:val="none" w:sz="0" w:space="0" w:color="auto"/>
        <w:right w:val="none" w:sz="0" w:space="0" w:color="auto"/>
      </w:divBdr>
    </w:div>
    <w:div w:id="1358048460">
      <w:bodyDiv w:val="1"/>
      <w:marLeft w:val="0"/>
      <w:marRight w:val="0"/>
      <w:marTop w:val="0"/>
      <w:marBottom w:val="0"/>
      <w:divBdr>
        <w:top w:val="none" w:sz="0" w:space="0" w:color="auto"/>
        <w:left w:val="none" w:sz="0" w:space="0" w:color="auto"/>
        <w:bottom w:val="none" w:sz="0" w:space="0" w:color="auto"/>
        <w:right w:val="none" w:sz="0" w:space="0" w:color="auto"/>
      </w:divBdr>
      <w:divsChild>
        <w:div w:id="2084062782">
          <w:marLeft w:val="0"/>
          <w:marRight w:val="0"/>
          <w:marTop w:val="0"/>
          <w:marBottom w:val="0"/>
          <w:divBdr>
            <w:top w:val="none" w:sz="0" w:space="0" w:color="auto"/>
            <w:left w:val="none" w:sz="0" w:space="0" w:color="auto"/>
            <w:bottom w:val="none" w:sz="0" w:space="0" w:color="auto"/>
            <w:right w:val="none" w:sz="0" w:space="0" w:color="auto"/>
          </w:divBdr>
          <w:divsChild>
            <w:div w:id="1400519437">
              <w:marLeft w:val="0"/>
              <w:marRight w:val="0"/>
              <w:marTop w:val="0"/>
              <w:marBottom w:val="0"/>
              <w:divBdr>
                <w:top w:val="none" w:sz="0" w:space="0" w:color="auto"/>
                <w:left w:val="none" w:sz="0" w:space="0" w:color="auto"/>
                <w:bottom w:val="none" w:sz="0" w:space="0" w:color="auto"/>
                <w:right w:val="none" w:sz="0" w:space="0" w:color="auto"/>
              </w:divBdr>
              <w:divsChild>
                <w:div w:id="873730265">
                  <w:marLeft w:val="0"/>
                  <w:marRight w:val="0"/>
                  <w:marTop w:val="0"/>
                  <w:marBottom w:val="0"/>
                  <w:divBdr>
                    <w:top w:val="none" w:sz="0" w:space="0" w:color="auto"/>
                    <w:left w:val="none" w:sz="0" w:space="0" w:color="auto"/>
                    <w:bottom w:val="none" w:sz="0" w:space="0" w:color="auto"/>
                    <w:right w:val="none" w:sz="0" w:space="0" w:color="auto"/>
                  </w:divBdr>
                  <w:divsChild>
                    <w:div w:id="1108309822">
                      <w:marLeft w:val="0"/>
                      <w:marRight w:val="0"/>
                      <w:marTop w:val="0"/>
                      <w:marBottom w:val="0"/>
                      <w:divBdr>
                        <w:top w:val="none" w:sz="0" w:space="0" w:color="auto"/>
                        <w:left w:val="none" w:sz="0" w:space="0" w:color="auto"/>
                        <w:bottom w:val="none" w:sz="0" w:space="0" w:color="auto"/>
                        <w:right w:val="none" w:sz="0" w:space="0" w:color="auto"/>
                      </w:divBdr>
                      <w:divsChild>
                        <w:div w:id="1169324329">
                          <w:marLeft w:val="0"/>
                          <w:marRight w:val="0"/>
                          <w:marTop w:val="0"/>
                          <w:marBottom w:val="0"/>
                          <w:divBdr>
                            <w:top w:val="none" w:sz="0" w:space="0" w:color="auto"/>
                            <w:left w:val="none" w:sz="0" w:space="0" w:color="auto"/>
                            <w:bottom w:val="none" w:sz="0" w:space="0" w:color="auto"/>
                            <w:right w:val="none" w:sz="0" w:space="0" w:color="auto"/>
                          </w:divBdr>
                          <w:divsChild>
                            <w:div w:id="1026175648">
                              <w:marLeft w:val="0"/>
                              <w:marRight w:val="0"/>
                              <w:marTop w:val="0"/>
                              <w:marBottom w:val="0"/>
                              <w:divBdr>
                                <w:top w:val="none" w:sz="0" w:space="0" w:color="auto"/>
                                <w:left w:val="none" w:sz="0" w:space="0" w:color="auto"/>
                                <w:bottom w:val="none" w:sz="0" w:space="0" w:color="auto"/>
                                <w:right w:val="none" w:sz="0" w:space="0" w:color="auto"/>
                              </w:divBdr>
                              <w:divsChild>
                                <w:div w:id="631593702">
                                  <w:marLeft w:val="0"/>
                                  <w:marRight w:val="0"/>
                                  <w:marTop w:val="0"/>
                                  <w:marBottom w:val="0"/>
                                  <w:divBdr>
                                    <w:top w:val="none" w:sz="0" w:space="0" w:color="auto"/>
                                    <w:left w:val="none" w:sz="0" w:space="0" w:color="auto"/>
                                    <w:bottom w:val="none" w:sz="0" w:space="0" w:color="auto"/>
                                    <w:right w:val="none" w:sz="0" w:space="0" w:color="auto"/>
                                  </w:divBdr>
                                  <w:divsChild>
                                    <w:div w:id="2049143563">
                                      <w:marLeft w:val="0"/>
                                      <w:marRight w:val="0"/>
                                      <w:marTop w:val="0"/>
                                      <w:marBottom w:val="0"/>
                                      <w:divBdr>
                                        <w:top w:val="none" w:sz="0" w:space="0" w:color="auto"/>
                                        <w:left w:val="none" w:sz="0" w:space="0" w:color="auto"/>
                                        <w:bottom w:val="none" w:sz="0" w:space="0" w:color="auto"/>
                                        <w:right w:val="none" w:sz="0" w:space="0" w:color="auto"/>
                                      </w:divBdr>
                                      <w:divsChild>
                                        <w:div w:id="109014090">
                                          <w:marLeft w:val="0"/>
                                          <w:marRight w:val="0"/>
                                          <w:marTop w:val="0"/>
                                          <w:marBottom w:val="0"/>
                                          <w:divBdr>
                                            <w:top w:val="none" w:sz="0" w:space="0" w:color="auto"/>
                                            <w:left w:val="none" w:sz="0" w:space="0" w:color="auto"/>
                                            <w:bottom w:val="none" w:sz="0" w:space="0" w:color="auto"/>
                                            <w:right w:val="none" w:sz="0" w:space="0" w:color="auto"/>
                                          </w:divBdr>
                                          <w:divsChild>
                                            <w:div w:id="1099064797">
                                              <w:marLeft w:val="0"/>
                                              <w:marRight w:val="0"/>
                                              <w:marTop w:val="0"/>
                                              <w:marBottom w:val="0"/>
                                              <w:divBdr>
                                                <w:top w:val="none" w:sz="0" w:space="0" w:color="auto"/>
                                                <w:left w:val="none" w:sz="0" w:space="0" w:color="auto"/>
                                                <w:bottom w:val="none" w:sz="0" w:space="0" w:color="auto"/>
                                                <w:right w:val="none" w:sz="0" w:space="0" w:color="auto"/>
                                              </w:divBdr>
                                              <w:divsChild>
                                                <w:div w:id="16056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398644">
      <w:bodyDiv w:val="1"/>
      <w:marLeft w:val="0"/>
      <w:marRight w:val="0"/>
      <w:marTop w:val="0"/>
      <w:marBottom w:val="0"/>
      <w:divBdr>
        <w:top w:val="none" w:sz="0" w:space="0" w:color="auto"/>
        <w:left w:val="none" w:sz="0" w:space="0" w:color="auto"/>
        <w:bottom w:val="none" w:sz="0" w:space="0" w:color="auto"/>
        <w:right w:val="none" w:sz="0" w:space="0" w:color="auto"/>
      </w:divBdr>
    </w:div>
    <w:div w:id="1429694682">
      <w:bodyDiv w:val="1"/>
      <w:marLeft w:val="0"/>
      <w:marRight w:val="0"/>
      <w:marTop w:val="0"/>
      <w:marBottom w:val="0"/>
      <w:divBdr>
        <w:top w:val="none" w:sz="0" w:space="0" w:color="auto"/>
        <w:left w:val="none" w:sz="0" w:space="0" w:color="auto"/>
        <w:bottom w:val="none" w:sz="0" w:space="0" w:color="auto"/>
        <w:right w:val="none" w:sz="0" w:space="0" w:color="auto"/>
      </w:divBdr>
    </w:div>
    <w:div w:id="1436709554">
      <w:bodyDiv w:val="1"/>
      <w:marLeft w:val="0"/>
      <w:marRight w:val="0"/>
      <w:marTop w:val="0"/>
      <w:marBottom w:val="0"/>
      <w:divBdr>
        <w:top w:val="none" w:sz="0" w:space="0" w:color="auto"/>
        <w:left w:val="none" w:sz="0" w:space="0" w:color="auto"/>
        <w:bottom w:val="none" w:sz="0" w:space="0" w:color="auto"/>
        <w:right w:val="none" w:sz="0" w:space="0" w:color="auto"/>
      </w:divBdr>
    </w:div>
    <w:div w:id="1483620271">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81717374">
      <w:bodyDiv w:val="1"/>
      <w:marLeft w:val="0"/>
      <w:marRight w:val="0"/>
      <w:marTop w:val="0"/>
      <w:marBottom w:val="0"/>
      <w:divBdr>
        <w:top w:val="none" w:sz="0" w:space="0" w:color="auto"/>
        <w:left w:val="none" w:sz="0" w:space="0" w:color="auto"/>
        <w:bottom w:val="none" w:sz="0" w:space="0" w:color="auto"/>
        <w:right w:val="none" w:sz="0" w:space="0" w:color="auto"/>
      </w:divBdr>
      <w:divsChild>
        <w:div w:id="1853370584">
          <w:marLeft w:val="0"/>
          <w:marRight w:val="0"/>
          <w:marTop w:val="0"/>
          <w:marBottom w:val="0"/>
          <w:divBdr>
            <w:top w:val="none" w:sz="0" w:space="0" w:color="auto"/>
            <w:left w:val="none" w:sz="0" w:space="0" w:color="auto"/>
            <w:bottom w:val="none" w:sz="0" w:space="0" w:color="auto"/>
            <w:right w:val="none" w:sz="0" w:space="0" w:color="auto"/>
          </w:divBdr>
          <w:divsChild>
            <w:div w:id="1420714761">
              <w:marLeft w:val="0"/>
              <w:marRight w:val="0"/>
              <w:marTop w:val="0"/>
              <w:marBottom w:val="0"/>
              <w:divBdr>
                <w:top w:val="none" w:sz="0" w:space="0" w:color="auto"/>
                <w:left w:val="none" w:sz="0" w:space="0" w:color="auto"/>
                <w:bottom w:val="none" w:sz="0" w:space="0" w:color="auto"/>
                <w:right w:val="none" w:sz="0" w:space="0" w:color="auto"/>
              </w:divBdr>
              <w:divsChild>
                <w:div w:id="1824616565">
                  <w:marLeft w:val="0"/>
                  <w:marRight w:val="0"/>
                  <w:marTop w:val="0"/>
                  <w:marBottom w:val="0"/>
                  <w:divBdr>
                    <w:top w:val="none" w:sz="0" w:space="0" w:color="auto"/>
                    <w:left w:val="none" w:sz="0" w:space="0" w:color="auto"/>
                    <w:bottom w:val="none" w:sz="0" w:space="0" w:color="auto"/>
                    <w:right w:val="none" w:sz="0" w:space="0" w:color="auto"/>
                  </w:divBdr>
                  <w:divsChild>
                    <w:div w:id="1882791060">
                      <w:marLeft w:val="0"/>
                      <w:marRight w:val="0"/>
                      <w:marTop w:val="0"/>
                      <w:marBottom w:val="0"/>
                      <w:divBdr>
                        <w:top w:val="none" w:sz="0" w:space="0" w:color="auto"/>
                        <w:left w:val="none" w:sz="0" w:space="0" w:color="auto"/>
                        <w:bottom w:val="none" w:sz="0" w:space="0" w:color="auto"/>
                        <w:right w:val="none" w:sz="0" w:space="0" w:color="auto"/>
                      </w:divBdr>
                      <w:divsChild>
                        <w:div w:id="201600276">
                          <w:marLeft w:val="0"/>
                          <w:marRight w:val="0"/>
                          <w:marTop w:val="0"/>
                          <w:marBottom w:val="0"/>
                          <w:divBdr>
                            <w:top w:val="none" w:sz="0" w:space="0" w:color="auto"/>
                            <w:left w:val="none" w:sz="0" w:space="0" w:color="auto"/>
                            <w:bottom w:val="none" w:sz="0" w:space="0" w:color="auto"/>
                            <w:right w:val="none" w:sz="0" w:space="0" w:color="auto"/>
                          </w:divBdr>
                          <w:divsChild>
                            <w:div w:id="1211722216">
                              <w:marLeft w:val="0"/>
                              <w:marRight w:val="0"/>
                              <w:marTop w:val="0"/>
                              <w:marBottom w:val="0"/>
                              <w:divBdr>
                                <w:top w:val="none" w:sz="0" w:space="0" w:color="auto"/>
                                <w:left w:val="none" w:sz="0" w:space="0" w:color="auto"/>
                                <w:bottom w:val="none" w:sz="0" w:space="0" w:color="auto"/>
                                <w:right w:val="none" w:sz="0" w:space="0" w:color="auto"/>
                              </w:divBdr>
                              <w:divsChild>
                                <w:div w:id="1463378946">
                                  <w:marLeft w:val="0"/>
                                  <w:marRight w:val="0"/>
                                  <w:marTop w:val="0"/>
                                  <w:marBottom w:val="0"/>
                                  <w:divBdr>
                                    <w:top w:val="none" w:sz="0" w:space="0" w:color="auto"/>
                                    <w:left w:val="none" w:sz="0" w:space="0" w:color="auto"/>
                                    <w:bottom w:val="none" w:sz="0" w:space="0" w:color="auto"/>
                                    <w:right w:val="none" w:sz="0" w:space="0" w:color="auto"/>
                                  </w:divBdr>
                                  <w:divsChild>
                                    <w:div w:id="23530446">
                                      <w:marLeft w:val="0"/>
                                      <w:marRight w:val="0"/>
                                      <w:marTop w:val="0"/>
                                      <w:marBottom w:val="0"/>
                                      <w:divBdr>
                                        <w:top w:val="none" w:sz="0" w:space="0" w:color="auto"/>
                                        <w:left w:val="none" w:sz="0" w:space="0" w:color="auto"/>
                                        <w:bottom w:val="none" w:sz="0" w:space="0" w:color="auto"/>
                                        <w:right w:val="none" w:sz="0" w:space="0" w:color="auto"/>
                                      </w:divBdr>
                                      <w:divsChild>
                                        <w:div w:id="962921692">
                                          <w:marLeft w:val="0"/>
                                          <w:marRight w:val="0"/>
                                          <w:marTop w:val="0"/>
                                          <w:marBottom w:val="0"/>
                                          <w:divBdr>
                                            <w:top w:val="none" w:sz="0" w:space="0" w:color="auto"/>
                                            <w:left w:val="none" w:sz="0" w:space="0" w:color="auto"/>
                                            <w:bottom w:val="none" w:sz="0" w:space="0" w:color="auto"/>
                                            <w:right w:val="none" w:sz="0" w:space="0" w:color="auto"/>
                                          </w:divBdr>
                                          <w:divsChild>
                                            <w:div w:id="344328291">
                                              <w:marLeft w:val="0"/>
                                              <w:marRight w:val="0"/>
                                              <w:marTop w:val="0"/>
                                              <w:marBottom w:val="0"/>
                                              <w:divBdr>
                                                <w:top w:val="none" w:sz="0" w:space="0" w:color="auto"/>
                                                <w:left w:val="none" w:sz="0" w:space="0" w:color="auto"/>
                                                <w:bottom w:val="none" w:sz="0" w:space="0" w:color="auto"/>
                                                <w:right w:val="none" w:sz="0" w:space="0" w:color="auto"/>
                                              </w:divBdr>
                                              <w:divsChild>
                                                <w:div w:id="505440284">
                                                  <w:marLeft w:val="0"/>
                                                  <w:marRight w:val="0"/>
                                                  <w:marTop w:val="0"/>
                                                  <w:marBottom w:val="0"/>
                                                  <w:divBdr>
                                                    <w:top w:val="none" w:sz="0" w:space="0" w:color="auto"/>
                                                    <w:left w:val="none" w:sz="0" w:space="0" w:color="auto"/>
                                                    <w:bottom w:val="none" w:sz="0" w:space="0" w:color="auto"/>
                                                    <w:right w:val="none" w:sz="0" w:space="0" w:color="auto"/>
                                                  </w:divBdr>
                                                </w:div>
                                                <w:div w:id="465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592200">
      <w:bodyDiv w:val="1"/>
      <w:marLeft w:val="0"/>
      <w:marRight w:val="0"/>
      <w:marTop w:val="0"/>
      <w:marBottom w:val="0"/>
      <w:divBdr>
        <w:top w:val="none" w:sz="0" w:space="0" w:color="auto"/>
        <w:left w:val="none" w:sz="0" w:space="0" w:color="auto"/>
        <w:bottom w:val="none" w:sz="0" w:space="0" w:color="auto"/>
        <w:right w:val="none" w:sz="0" w:space="0" w:color="auto"/>
      </w:divBdr>
    </w:div>
    <w:div w:id="1614096364">
      <w:bodyDiv w:val="1"/>
      <w:marLeft w:val="0"/>
      <w:marRight w:val="0"/>
      <w:marTop w:val="0"/>
      <w:marBottom w:val="0"/>
      <w:divBdr>
        <w:top w:val="none" w:sz="0" w:space="0" w:color="auto"/>
        <w:left w:val="none" w:sz="0" w:space="0" w:color="auto"/>
        <w:bottom w:val="none" w:sz="0" w:space="0" w:color="auto"/>
        <w:right w:val="none" w:sz="0" w:space="0" w:color="auto"/>
      </w:divBdr>
    </w:div>
    <w:div w:id="1763793800">
      <w:bodyDiv w:val="1"/>
      <w:marLeft w:val="0"/>
      <w:marRight w:val="0"/>
      <w:marTop w:val="0"/>
      <w:marBottom w:val="0"/>
      <w:divBdr>
        <w:top w:val="none" w:sz="0" w:space="0" w:color="auto"/>
        <w:left w:val="none" w:sz="0" w:space="0" w:color="auto"/>
        <w:bottom w:val="none" w:sz="0" w:space="0" w:color="auto"/>
        <w:right w:val="none" w:sz="0" w:space="0" w:color="auto"/>
      </w:divBdr>
    </w:div>
    <w:div w:id="1803109972">
      <w:bodyDiv w:val="1"/>
      <w:marLeft w:val="0"/>
      <w:marRight w:val="0"/>
      <w:marTop w:val="0"/>
      <w:marBottom w:val="0"/>
      <w:divBdr>
        <w:top w:val="none" w:sz="0" w:space="0" w:color="auto"/>
        <w:left w:val="none" w:sz="0" w:space="0" w:color="auto"/>
        <w:bottom w:val="none" w:sz="0" w:space="0" w:color="auto"/>
        <w:right w:val="none" w:sz="0" w:space="0" w:color="auto"/>
      </w:divBdr>
    </w:div>
    <w:div w:id="1804805486">
      <w:bodyDiv w:val="1"/>
      <w:marLeft w:val="0"/>
      <w:marRight w:val="0"/>
      <w:marTop w:val="0"/>
      <w:marBottom w:val="0"/>
      <w:divBdr>
        <w:top w:val="none" w:sz="0" w:space="0" w:color="auto"/>
        <w:left w:val="none" w:sz="0" w:space="0" w:color="auto"/>
        <w:bottom w:val="none" w:sz="0" w:space="0" w:color="auto"/>
        <w:right w:val="none" w:sz="0" w:space="0" w:color="auto"/>
      </w:divBdr>
    </w:div>
    <w:div w:id="1906640346">
      <w:bodyDiv w:val="1"/>
      <w:marLeft w:val="0"/>
      <w:marRight w:val="0"/>
      <w:marTop w:val="0"/>
      <w:marBottom w:val="0"/>
      <w:divBdr>
        <w:top w:val="none" w:sz="0" w:space="0" w:color="auto"/>
        <w:left w:val="none" w:sz="0" w:space="0" w:color="auto"/>
        <w:bottom w:val="none" w:sz="0" w:space="0" w:color="auto"/>
        <w:right w:val="none" w:sz="0" w:space="0" w:color="auto"/>
      </w:divBdr>
    </w:div>
    <w:div w:id="1964338143">
      <w:bodyDiv w:val="1"/>
      <w:marLeft w:val="0"/>
      <w:marRight w:val="0"/>
      <w:marTop w:val="0"/>
      <w:marBottom w:val="0"/>
      <w:divBdr>
        <w:top w:val="none" w:sz="0" w:space="0" w:color="auto"/>
        <w:left w:val="none" w:sz="0" w:space="0" w:color="auto"/>
        <w:bottom w:val="none" w:sz="0" w:space="0" w:color="auto"/>
        <w:right w:val="none" w:sz="0" w:space="0" w:color="auto"/>
      </w:divBdr>
    </w:div>
    <w:div w:id="1985161090">
      <w:bodyDiv w:val="1"/>
      <w:marLeft w:val="0"/>
      <w:marRight w:val="0"/>
      <w:marTop w:val="0"/>
      <w:marBottom w:val="0"/>
      <w:divBdr>
        <w:top w:val="none" w:sz="0" w:space="0" w:color="auto"/>
        <w:left w:val="none" w:sz="0" w:space="0" w:color="auto"/>
        <w:bottom w:val="none" w:sz="0" w:space="0" w:color="auto"/>
        <w:right w:val="none" w:sz="0" w:space="0" w:color="auto"/>
      </w:divBdr>
    </w:div>
    <w:div w:id="2036732409">
      <w:bodyDiv w:val="1"/>
      <w:marLeft w:val="0"/>
      <w:marRight w:val="0"/>
      <w:marTop w:val="0"/>
      <w:marBottom w:val="0"/>
      <w:divBdr>
        <w:top w:val="none" w:sz="0" w:space="0" w:color="auto"/>
        <w:left w:val="none" w:sz="0" w:space="0" w:color="auto"/>
        <w:bottom w:val="none" w:sz="0" w:space="0" w:color="auto"/>
        <w:right w:val="none" w:sz="0" w:space="0" w:color="auto"/>
      </w:divBdr>
      <w:divsChild>
        <w:div w:id="1159543935">
          <w:marLeft w:val="0"/>
          <w:marRight w:val="0"/>
          <w:marTop w:val="0"/>
          <w:marBottom w:val="0"/>
          <w:divBdr>
            <w:top w:val="none" w:sz="0" w:space="0" w:color="auto"/>
            <w:left w:val="none" w:sz="0" w:space="0" w:color="auto"/>
            <w:bottom w:val="none" w:sz="0" w:space="0" w:color="auto"/>
            <w:right w:val="none" w:sz="0" w:space="0" w:color="auto"/>
          </w:divBdr>
          <w:divsChild>
            <w:div w:id="543638054">
              <w:marLeft w:val="0"/>
              <w:marRight w:val="0"/>
              <w:marTop w:val="0"/>
              <w:marBottom w:val="0"/>
              <w:divBdr>
                <w:top w:val="none" w:sz="0" w:space="0" w:color="auto"/>
                <w:left w:val="none" w:sz="0" w:space="0" w:color="auto"/>
                <w:bottom w:val="none" w:sz="0" w:space="0" w:color="auto"/>
                <w:right w:val="none" w:sz="0" w:space="0" w:color="auto"/>
              </w:divBdr>
              <w:divsChild>
                <w:div w:id="1308897264">
                  <w:marLeft w:val="0"/>
                  <w:marRight w:val="0"/>
                  <w:marTop w:val="0"/>
                  <w:marBottom w:val="0"/>
                  <w:divBdr>
                    <w:top w:val="none" w:sz="0" w:space="0" w:color="auto"/>
                    <w:left w:val="none" w:sz="0" w:space="0" w:color="auto"/>
                    <w:bottom w:val="none" w:sz="0" w:space="0" w:color="auto"/>
                    <w:right w:val="none" w:sz="0" w:space="0" w:color="auto"/>
                  </w:divBdr>
                  <w:divsChild>
                    <w:div w:id="894584479">
                      <w:marLeft w:val="0"/>
                      <w:marRight w:val="0"/>
                      <w:marTop w:val="0"/>
                      <w:marBottom w:val="0"/>
                      <w:divBdr>
                        <w:top w:val="none" w:sz="0" w:space="0" w:color="auto"/>
                        <w:left w:val="none" w:sz="0" w:space="0" w:color="auto"/>
                        <w:bottom w:val="none" w:sz="0" w:space="0" w:color="auto"/>
                        <w:right w:val="none" w:sz="0" w:space="0" w:color="auto"/>
                      </w:divBdr>
                      <w:divsChild>
                        <w:div w:id="1611858962">
                          <w:marLeft w:val="0"/>
                          <w:marRight w:val="0"/>
                          <w:marTop w:val="0"/>
                          <w:marBottom w:val="0"/>
                          <w:divBdr>
                            <w:top w:val="none" w:sz="0" w:space="0" w:color="auto"/>
                            <w:left w:val="none" w:sz="0" w:space="0" w:color="auto"/>
                            <w:bottom w:val="none" w:sz="0" w:space="0" w:color="auto"/>
                            <w:right w:val="none" w:sz="0" w:space="0" w:color="auto"/>
                          </w:divBdr>
                          <w:divsChild>
                            <w:div w:id="1386950458">
                              <w:marLeft w:val="0"/>
                              <w:marRight w:val="0"/>
                              <w:marTop w:val="0"/>
                              <w:marBottom w:val="0"/>
                              <w:divBdr>
                                <w:top w:val="none" w:sz="0" w:space="0" w:color="auto"/>
                                <w:left w:val="none" w:sz="0" w:space="0" w:color="auto"/>
                                <w:bottom w:val="none" w:sz="0" w:space="0" w:color="auto"/>
                                <w:right w:val="none" w:sz="0" w:space="0" w:color="auto"/>
                              </w:divBdr>
                              <w:divsChild>
                                <w:div w:id="401176787">
                                  <w:marLeft w:val="0"/>
                                  <w:marRight w:val="0"/>
                                  <w:marTop w:val="0"/>
                                  <w:marBottom w:val="0"/>
                                  <w:divBdr>
                                    <w:top w:val="none" w:sz="0" w:space="0" w:color="auto"/>
                                    <w:left w:val="none" w:sz="0" w:space="0" w:color="auto"/>
                                    <w:bottom w:val="none" w:sz="0" w:space="0" w:color="auto"/>
                                    <w:right w:val="none" w:sz="0" w:space="0" w:color="auto"/>
                                  </w:divBdr>
                                  <w:divsChild>
                                    <w:div w:id="697392675">
                                      <w:marLeft w:val="0"/>
                                      <w:marRight w:val="0"/>
                                      <w:marTop w:val="0"/>
                                      <w:marBottom w:val="0"/>
                                      <w:divBdr>
                                        <w:top w:val="none" w:sz="0" w:space="0" w:color="auto"/>
                                        <w:left w:val="none" w:sz="0" w:space="0" w:color="auto"/>
                                        <w:bottom w:val="none" w:sz="0" w:space="0" w:color="auto"/>
                                        <w:right w:val="none" w:sz="0" w:space="0" w:color="auto"/>
                                      </w:divBdr>
                                      <w:divsChild>
                                        <w:div w:id="1208373154">
                                          <w:marLeft w:val="0"/>
                                          <w:marRight w:val="0"/>
                                          <w:marTop w:val="0"/>
                                          <w:marBottom w:val="0"/>
                                          <w:divBdr>
                                            <w:top w:val="none" w:sz="0" w:space="0" w:color="auto"/>
                                            <w:left w:val="none" w:sz="0" w:space="0" w:color="auto"/>
                                            <w:bottom w:val="none" w:sz="0" w:space="0" w:color="auto"/>
                                            <w:right w:val="none" w:sz="0" w:space="0" w:color="auto"/>
                                          </w:divBdr>
                                          <w:divsChild>
                                            <w:div w:id="700323520">
                                              <w:marLeft w:val="0"/>
                                              <w:marRight w:val="0"/>
                                              <w:marTop w:val="0"/>
                                              <w:marBottom w:val="0"/>
                                              <w:divBdr>
                                                <w:top w:val="none" w:sz="0" w:space="0" w:color="auto"/>
                                                <w:left w:val="none" w:sz="0" w:space="0" w:color="auto"/>
                                                <w:bottom w:val="none" w:sz="0" w:space="0" w:color="auto"/>
                                                <w:right w:val="none" w:sz="0" w:space="0" w:color="auto"/>
                                              </w:divBdr>
                                              <w:divsChild>
                                                <w:div w:id="45951931">
                                                  <w:marLeft w:val="0"/>
                                                  <w:marRight w:val="0"/>
                                                  <w:marTop w:val="0"/>
                                                  <w:marBottom w:val="0"/>
                                                  <w:divBdr>
                                                    <w:top w:val="none" w:sz="0" w:space="0" w:color="auto"/>
                                                    <w:left w:val="none" w:sz="0" w:space="0" w:color="auto"/>
                                                    <w:bottom w:val="none" w:sz="0" w:space="0" w:color="auto"/>
                                                    <w:right w:val="none" w:sz="0" w:space="0" w:color="auto"/>
                                                  </w:divBdr>
                                                </w:div>
                                                <w:div w:id="9280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694699">
      <w:bodyDiv w:val="1"/>
      <w:marLeft w:val="0"/>
      <w:marRight w:val="0"/>
      <w:marTop w:val="0"/>
      <w:marBottom w:val="0"/>
      <w:divBdr>
        <w:top w:val="none" w:sz="0" w:space="0" w:color="auto"/>
        <w:left w:val="none" w:sz="0" w:space="0" w:color="auto"/>
        <w:bottom w:val="none" w:sz="0" w:space="0" w:color="auto"/>
        <w:right w:val="none" w:sz="0" w:space="0" w:color="auto"/>
      </w:divBdr>
    </w:div>
    <w:div w:id="2066902434">
      <w:bodyDiv w:val="1"/>
      <w:marLeft w:val="0"/>
      <w:marRight w:val="0"/>
      <w:marTop w:val="0"/>
      <w:marBottom w:val="0"/>
      <w:divBdr>
        <w:top w:val="none" w:sz="0" w:space="0" w:color="auto"/>
        <w:left w:val="none" w:sz="0" w:space="0" w:color="auto"/>
        <w:bottom w:val="none" w:sz="0" w:space="0" w:color="auto"/>
        <w:right w:val="none" w:sz="0" w:space="0" w:color="auto"/>
      </w:divBdr>
    </w:div>
    <w:div w:id="2070227540">
      <w:bodyDiv w:val="1"/>
      <w:marLeft w:val="0"/>
      <w:marRight w:val="0"/>
      <w:marTop w:val="0"/>
      <w:marBottom w:val="0"/>
      <w:divBdr>
        <w:top w:val="none" w:sz="0" w:space="0" w:color="auto"/>
        <w:left w:val="none" w:sz="0" w:space="0" w:color="auto"/>
        <w:bottom w:val="none" w:sz="0" w:space="0" w:color="auto"/>
        <w:right w:val="none" w:sz="0" w:space="0" w:color="auto"/>
      </w:divBdr>
    </w:div>
    <w:div w:id="2109153377">
      <w:bodyDiv w:val="1"/>
      <w:marLeft w:val="0"/>
      <w:marRight w:val="0"/>
      <w:marTop w:val="0"/>
      <w:marBottom w:val="0"/>
      <w:divBdr>
        <w:top w:val="none" w:sz="0" w:space="0" w:color="auto"/>
        <w:left w:val="none" w:sz="0" w:space="0" w:color="auto"/>
        <w:bottom w:val="none" w:sz="0" w:space="0" w:color="auto"/>
        <w:right w:val="none" w:sz="0" w:space="0" w:color="auto"/>
      </w:divBdr>
    </w:div>
    <w:div w:id="2121297182">
      <w:bodyDiv w:val="1"/>
      <w:marLeft w:val="0"/>
      <w:marRight w:val="0"/>
      <w:marTop w:val="0"/>
      <w:marBottom w:val="0"/>
      <w:divBdr>
        <w:top w:val="none" w:sz="0" w:space="0" w:color="auto"/>
        <w:left w:val="none" w:sz="0" w:space="0" w:color="auto"/>
        <w:bottom w:val="none" w:sz="0" w:space="0" w:color="auto"/>
        <w:right w:val="none" w:sz="0" w:space="0" w:color="auto"/>
      </w:divBdr>
    </w:div>
    <w:div w:id="21234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79D6-67DC-4B12-BFBF-C4321083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945</Words>
  <Characters>5391</Characters>
  <Application>Microsoft Office Word</Application>
  <DocSecurity>0</DocSecurity>
  <Lines>44</Lines>
  <Paragraphs>12</Paragraphs>
  <ScaleCrop>false</ScaleCrop>
  <Company>Lenovo</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Yifei Yang</cp:lastModifiedBy>
  <cp:revision>2</cp:revision>
  <dcterms:created xsi:type="dcterms:W3CDTF">2016-02-25T08:43:00Z</dcterms:created>
  <dcterms:modified xsi:type="dcterms:W3CDTF">2016-02-25T08:43:00Z</dcterms:modified>
</cp:coreProperties>
</file>